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44A16" w14:textId="3844CC73" w:rsidR="00D07830" w:rsidRPr="002C17CC" w:rsidRDefault="00D07830" w:rsidP="00D07830">
      <w:pPr>
        <w:rPr>
          <w:rFonts w:asciiTheme="majorHAnsi" w:hAnsiTheme="majorHAnsi" w:cstheme="majorHAnsi"/>
        </w:rPr>
      </w:pPr>
      <w:r w:rsidRPr="002C17CC">
        <w:rPr>
          <w:rFonts w:asciiTheme="majorHAnsi" w:hAnsiTheme="majorHAnsi" w:cstheme="majorHAnsi"/>
        </w:rPr>
        <w:t xml:space="preserve">Supplemental </w:t>
      </w:r>
      <w:r w:rsidR="00932D59" w:rsidRPr="002C17CC">
        <w:rPr>
          <w:rFonts w:asciiTheme="majorHAnsi" w:hAnsiTheme="majorHAnsi" w:cstheme="majorHAnsi"/>
        </w:rPr>
        <w:t>M</w:t>
      </w:r>
      <w:r w:rsidRPr="002C17CC">
        <w:rPr>
          <w:rFonts w:asciiTheme="majorHAnsi" w:hAnsiTheme="majorHAnsi" w:cstheme="majorHAnsi"/>
        </w:rPr>
        <w:t>ethods</w:t>
      </w:r>
    </w:p>
    <w:p w14:paraId="034B0164" w14:textId="77777777" w:rsidR="00D07830" w:rsidRPr="002C17CC" w:rsidRDefault="00D07830" w:rsidP="00D07830">
      <w:pPr>
        <w:rPr>
          <w:rFonts w:asciiTheme="majorHAnsi" w:hAnsiTheme="majorHAnsi" w:cstheme="majorHAnsi"/>
        </w:rPr>
      </w:pPr>
    </w:p>
    <w:p w14:paraId="6F81132C" w14:textId="77777777" w:rsidR="00D07830" w:rsidRPr="002C17CC" w:rsidRDefault="00D07830" w:rsidP="00D07830">
      <w:pPr>
        <w:rPr>
          <w:rFonts w:asciiTheme="majorHAnsi" w:hAnsiTheme="majorHAnsi" w:cstheme="majorHAnsi"/>
          <w:i/>
          <w:iCs/>
          <w:color w:val="000000" w:themeColor="text1"/>
        </w:rPr>
      </w:pPr>
      <w:r w:rsidRPr="002C17CC">
        <w:rPr>
          <w:rFonts w:asciiTheme="majorHAnsi" w:hAnsiTheme="majorHAnsi" w:cstheme="majorHAnsi"/>
          <w:i/>
          <w:iCs/>
          <w:color w:val="000000" w:themeColor="text1"/>
        </w:rPr>
        <w:t xml:space="preserve">Species identification </w:t>
      </w:r>
    </w:p>
    <w:p w14:paraId="45C96184" w14:textId="2DC8CC1B" w:rsidR="00D07830" w:rsidRPr="002C17CC" w:rsidRDefault="00D07830" w:rsidP="00D07830">
      <w:pPr>
        <w:ind w:firstLine="720"/>
        <w:rPr>
          <w:rFonts w:asciiTheme="majorHAnsi" w:hAnsiTheme="majorHAnsi" w:cstheme="majorHAnsi"/>
          <w:color w:val="C00000"/>
        </w:rPr>
      </w:pPr>
      <w:r w:rsidRPr="002C17CC">
        <w:rPr>
          <w:rFonts w:asciiTheme="majorHAnsi" w:hAnsiTheme="majorHAnsi" w:cstheme="majorHAnsi"/>
          <w:color w:val="000000" w:themeColor="text1"/>
        </w:rPr>
        <w:t xml:space="preserve">Ants in the subfamily </w:t>
      </w:r>
      <w:proofErr w:type="spellStart"/>
      <w:r w:rsidRPr="002C17CC">
        <w:rPr>
          <w:rFonts w:asciiTheme="majorHAnsi" w:hAnsiTheme="majorHAnsi" w:cstheme="majorHAnsi"/>
          <w:color w:val="000000" w:themeColor="text1"/>
        </w:rPr>
        <w:t>Dolichoderinae</w:t>
      </w:r>
      <w:proofErr w:type="spellEnd"/>
      <w:r w:rsidRPr="002C17CC">
        <w:rPr>
          <w:rFonts w:asciiTheme="majorHAnsi" w:hAnsiTheme="majorHAnsi" w:cstheme="majorHAnsi"/>
          <w:color w:val="000000" w:themeColor="text1"/>
        </w:rPr>
        <w:t xml:space="preserve"> are distinguished from those in other subfamilies by the presence of a single petiole and a small, slit-shaped opening at the tip of the </w:t>
      </w:r>
      <w:proofErr w:type="spellStart"/>
      <w:r w:rsidRPr="002C17CC">
        <w:rPr>
          <w:rFonts w:asciiTheme="majorHAnsi" w:hAnsiTheme="majorHAnsi" w:cstheme="majorHAnsi"/>
          <w:color w:val="000000" w:themeColor="text1"/>
        </w:rPr>
        <w:t>gaster</w:t>
      </w:r>
      <w:proofErr w:type="spellEnd"/>
      <w:r w:rsidRPr="002C17CC">
        <w:rPr>
          <w:rFonts w:asciiTheme="majorHAnsi" w:hAnsiTheme="majorHAnsi" w:cstheme="majorHAnsi"/>
          <w:color w:val="000000" w:themeColor="text1"/>
        </w:rPr>
        <w:t xml:space="preserve">.  </w:t>
      </w:r>
      <w:r w:rsidRPr="002C17CC">
        <w:rPr>
          <w:rFonts w:asciiTheme="majorHAnsi" w:hAnsiTheme="majorHAnsi" w:cstheme="majorHAnsi"/>
          <w:i/>
          <w:iCs/>
          <w:color w:val="000000" w:themeColor="text1"/>
        </w:rPr>
        <w:t>D. bicolor</w:t>
      </w:r>
      <w:r w:rsidRPr="002C17CC">
        <w:rPr>
          <w:rFonts w:asciiTheme="majorHAnsi" w:hAnsiTheme="majorHAnsi" w:cstheme="majorHAnsi"/>
          <w:color w:val="000000" w:themeColor="text1"/>
        </w:rPr>
        <w:t xml:space="preserve"> </w:t>
      </w:r>
      <w:r w:rsidR="00FE5346">
        <w:rPr>
          <w:rFonts w:asciiTheme="majorHAnsi" w:hAnsiTheme="majorHAnsi" w:cstheme="majorHAnsi"/>
          <w:color w:val="000000" w:themeColor="text1"/>
        </w:rPr>
        <w:t>workers were</w:t>
      </w:r>
      <w:r w:rsidRPr="002C17CC">
        <w:rPr>
          <w:rFonts w:asciiTheme="majorHAnsi" w:hAnsiTheme="majorHAnsi" w:cstheme="majorHAnsi"/>
          <w:color w:val="000000" w:themeColor="text1"/>
        </w:rPr>
        <w:t xml:space="preserve"> identified as being distinctly bicolored with an orange head and thorax and a black </w:t>
      </w:r>
      <w:proofErr w:type="spellStart"/>
      <w:r w:rsidRPr="002C17CC">
        <w:rPr>
          <w:rFonts w:asciiTheme="majorHAnsi" w:hAnsiTheme="majorHAnsi" w:cstheme="majorHAnsi"/>
          <w:color w:val="000000" w:themeColor="text1"/>
        </w:rPr>
        <w:t>gaster</w:t>
      </w:r>
      <w:proofErr w:type="spellEnd"/>
      <w:r w:rsidRPr="002C17CC">
        <w:rPr>
          <w:rFonts w:asciiTheme="majorHAnsi" w:hAnsiTheme="majorHAnsi" w:cstheme="majorHAnsi"/>
          <w:color w:val="000000" w:themeColor="text1"/>
        </w:rPr>
        <w:t xml:space="preserve">.  </w:t>
      </w:r>
      <w:r w:rsidRPr="002C17CC">
        <w:rPr>
          <w:rFonts w:asciiTheme="majorHAnsi" w:hAnsiTheme="majorHAnsi" w:cstheme="majorHAnsi"/>
          <w:i/>
          <w:iCs/>
          <w:color w:val="000000" w:themeColor="text1"/>
        </w:rPr>
        <w:t xml:space="preserve">F. </w:t>
      </w:r>
      <w:proofErr w:type="spellStart"/>
      <w:r w:rsidRPr="002C17CC">
        <w:rPr>
          <w:rFonts w:asciiTheme="majorHAnsi" w:hAnsiTheme="majorHAnsi" w:cstheme="majorHAnsi"/>
          <w:i/>
          <w:iCs/>
          <w:color w:val="000000" w:themeColor="text1"/>
        </w:rPr>
        <w:t>mccooki</w:t>
      </w:r>
      <w:proofErr w:type="spellEnd"/>
      <w:r w:rsidRPr="002C17CC">
        <w:rPr>
          <w:rFonts w:asciiTheme="majorHAnsi" w:hAnsiTheme="majorHAnsi" w:cstheme="majorHAnsi"/>
          <w:color w:val="000000" w:themeColor="text1"/>
        </w:rPr>
        <w:t xml:space="preserve"> </w:t>
      </w:r>
      <w:r w:rsidR="00FE5346">
        <w:rPr>
          <w:rFonts w:asciiTheme="majorHAnsi" w:hAnsiTheme="majorHAnsi" w:cstheme="majorHAnsi"/>
          <w:color w:val="000000" w:themeColor="text1"/>
        </w:rPr>
        <w:t xml:space="preserve">workers </w:t>
      </w:r>
      <w:r w:rsidRPr="002C17CC">
        <w:rPr>
          <w:rFonts w:asciiTheme="majorHAnsi" w:hAnsiTheme="majorHAnsi" w:cstheme="majorHAnsi"/>
          <w:color w:val="000000" w:themeColor="text1"/>
        </w:rPr>
        <w:t xml:space="preserve">were distinguished from the closely related </w:t>
      </w:r>
      <w:proofErr w:type="spellStart"/>
      <w:r w:rsidRPr="002C17CC">
        <w:rPr>
          <w:rFonts w:asciiTheme="majorHAnsi" w:hAnsiTheme="majorHAnsi" w:cstheme="majorHAnsi"/>
          <w:i/>
          <w:iCs/>
          <w:color w:val="000000" w:themeColor="text1"/>
        </w:rPr>
        <w:t>Forelius</w:t>
      </w:r>
      <w:proofErr w:type="spellEnd"/>
      <w:r w:rsidRPr="002C17CC">
        <w:rPr>
          <w:rFonts w:asciiTheme="majorHAnsi" w:hAnsiTheme="majorHAnsi" w:cstheme="majorHAnsi"/>
          <w:color w:val="000000" w:themeColor="text1"/>
        </w:rPr>
        <w:t xml:space="preserve"> </w:t>
      </w:r>
      <w:proofErr w:type="spellStart"/>
      <w:r w:rsidRPr="002C17CC">
        <w:rPr>
          <w:rFonts w:asciiTheme="majorHAnsi" w:hAnsiTheme="majorHAnsi" w:cstheme="majorHAnsi"/>
          <w:i/>
          <w:iCs/>
          <w:color w:val="000000" w:themeColor="text1"/>
        </w:rPr>
        <w:t>pruinosus</w:t>
      </w:r>
      <w:proofErr w:type="spellEnd"/>
      <w:r w:rsidRPr="002C17CC">
        <w:rPr>
          <w:rFonts w:asciiTheme="majorHAnsi" w:hAnsiTheme="majorHAnsi" w:cstheme="majorHAnsi"/>
          <w:color w:val="000000" w:themeColor="text1"/>
        </w:rPr>
        <w:t xml:space="preserve"> by the presence of erect hairs on the antennal scape </w:t>
      </w:r>
      <w:r w:rsidRPr="002C17CC">
        <w:rPr>
          <w:rFonts w:asciiTheme="majorHAnsi" w:hAnsiTheme="majorHAnsi" w:cstheme="majorHAnsi"/>
          <w:color w:val="000000" w:themeColor="text1"/>
        </w:rPr>
        <w:fldChar w:fldCharType="begin" w:fldLock="1"/>
      </w:r>
      <w:r w:rsidR="00A404C6">
        <w:rPr>
          <w:rFonts w:asciiTheme="majorHAnsi" w:hAnsiTheme="majorHAnsi" w:cstheme="majorHAnsi"/>
          <w:color w:val="000000" w:themeColor="text1"/>
        </w:rPr>
        <w:instrText>ADDIN CSL_CITATION {"citationItems":[{"id":"ITEM-1","itemData":{"ISBN":"978-0-520-254422-0","author":[{"dropping-particle":"","family":"Fisher","given":"Brian L.","non-dropping-particle":"","parse-names":false,"suffix":""},{"dropping-particle":"","family":"Cover","given":"Stefan P.","non-dropping-particle":"","parse-names":false,"suffix":""}],"id":"ITEM-1","issued":{"date-parts":[["2007"]]},"number-of-pages":"194","publisher":"University of California Press","publisher-place":"Berkley and Los Angeles","title":"Ants of North America","type":"book"},"uris":["http://www.mendeley.com/documents/?uuid=d2ff795f-1328-407d-bc42-7e74f50899ad"]}],"mendeley":{"formattedCitation":"[Fisher, and Cover, 2007]","plainTextFormattedCitation":"[Fisher, and Cover, 2007]","previouslyFormattedCitation":"(Fisher and Cover 2007)"},"properties":{"noteIndex":0},"schema":"https://github.com/citation-style-language/schema/raw/master/csl-citation.json"}</w:instrText>
      </w:r>
      <w:r w:rsidRPr="002C17CC">
        <w:rPr>
          <w:rFonts w:asciiTheme="majorHAnsi" w:hAnsiTheme="majorHAnsi" w:cstheme="majorHAnsi"/>
          <w:color w:val="000000" w:themeColor="text1"/>
        </w:rPr>
        <w:fldChar w:fldCharType="separate"/>
      </w:r>
      <w:r w:rsidR="00A404C6" w:rsidRPr="00A404C6">
        <w:rPr>
          <w:rFonts w:asciiTheme="majorHAnsi" w:hAnsiTheme="majorHAnsi" w:cstheme="majorHAnsi"/>
          <w:noProof/>
          <w:color w:val="000000" w:themeColor="text1"/>
        </w:rPr>
        <w:t>[Fisher, and Cover, 2007]</w:t>
      </w:r>
      <w:r w:rsidRPr="002C17CC">
        <w:rPr>
          <w:rFonts w:asciiTheme="majorHAnsi" w:hAnsiTheme="majorHAnsi" w:cstheme="majorHAnsi"/>
          <w:color w:val="000000" w:themeColor="text1"/>
        </w:rPr>
        <w:fldChar w:fldCharType="end"/>
      </w:r>
      <w:r w:rsidRPr="002C17CC">
        <w:rPr>
          <w:rFonts w:asciiTheme="majorHAnsi" w:hAnsiTheme="majorHAnsi" w:cstheme="majorHAnsi"/>
          <w:color w:val="000000" w:themeColor="text1"/>
        </w:rPr>
        <w:t xml:space="preserve">.  The </w:t>
      </w:r>
      <w:r w:rsidR="00461B67" w:rsidRPr="002C17CC">
        <w:rPr>
          <w:rFonts w:asciiTheme="majorHAnsi" w:hAnsiTheme="majorHAnsi" w:cstheme="majorHAnsi"/>
          <w:color w:val="000000" w:themeColor="text1"/>
        </w:rPr>
        <w:t>taxonomy</w:t>
      </w:r>
      <w:r w:rsidRPr="002C17CC">
        <w:rPr>
          <w:rFonts w:asciiTheme="majorHAnsi" w:hAnsiTheme="majorHAnsi" w:cstheme="majorHAnsi"/>
          <w:color w:val="000000" w:themeColor="text1"/>
        </w:rPr>
        <w:t xml:space="preserve"> of </w:t>
      </w:r>
      <w:r w:rsidRPr="002C17CC">
        <w:rPr>
          <w:rFonts w:asciiTheme="majorHAnsi" w:hAnsiTheme="majorHAnsi" w:cstheme="majorHAnsi"/>
          <w:i/>
          <w:color w:val="000000" w:themeColor="text1"/>
        </w:rPr>
        <w:t xml:space="preserve">D. </w:t>
      </w:r>
      <w:proofErr w:type="spellStart"/>
      <w:r w:rsidRPr="002C17CC">
        <w:rPr>
          <w:rFonts w:asciiTheme="majorHAnsi" w:hAnsiTheme="majorHAnsi" w:cstheme="majorHAnsi"/>
          <w:i/>
          <w:color w:val="000000" w:themeColor="text1"/>
        </w:rPr>
        <w:t>insanus</w:t>
      </w:r>
      <w:proofErr w:type="spellEnd"/>
      <w:r w:rsidRPr="002C17CC">
        <w:rPr>
          <w:rFonts w:asciiTheme="majorHAnsi" w:hAnsiTheme="majorHAnsi" w:cstheme="majorHAnsi"/>
          <w:color w:val="000000" w:themeColor="text1"/>
        </w:rPr>
        <w:t xml:space="preserve"> is in need of revision </w:t>
      </w:r>
      <w:r w:rsidRPr="002C17CC">
        <w:rPr>
          <w:rFonts w:asciiTheme="majorHAnsi" w:hAnsiTheme="majorHAnsi" w:cstheme="majorHAnsi"/>
          <w:color w:val="000000" w:themeColor="text1"/>
        </w:rPr>
        <w:fldChar w:fldCharType="begin" w:fldLock="1"/>
      </w:r>
      <w:r w:rsidR="00A404C6">
        <w:rPr>
          <w:rFonts w:asciiTheme="majorHAnsi" w:hAnsiTheme="majorHAnsi" w:cstheme="majorHAnsi"/>
          <w:color w:val="000000" w:themeColor="text1"/>
        </w:rPr>
        <w:instrText>ADDIN CSL_CITATION {"citationItems":[{"id":"ITEM-1","itemData":{"ISBN":"978-0-520-254422-0","author":[{"dropping-particle":"","family":"Fisher","given":"Brian L.","non-dropping-particle":"","parse-names":false,"suffix":""},{"dropping-particle":"","family":"Cover","given":"Stefan P.","non-dropping-particle":"","parse-names":false,"suffix":""}],"id":"ITEM-1","issued":{"date-parts":[["2007"]]},"number-of-pages":"194","publisher":"University of California Press","publisher-place":"Berkley and Los Angeles","title":"Ants of North America","type":"book"},"uris":["http://www.mendeley.com/documents/?uuid=d2ff795f-1328-407d-bc42-7e74f50899ad"]},{"id":"ITEM-2","itemData":{"author":[{"dropping-particle":"","family":"Snelling","given":"Roy R","non-dropping-particle":"","parse-names":false,"suffix":""}],"container-title":"Contributions in Science","id":"ITEM-2","issue":"454","issued":{"date-parts":[["1995"]]},"page":"1-14","title":"Systematics of Nearctic Ants of the Genus Dorymyrmex","type":"article-journal"},"uris":["http://www.mendeley.com/documents/?uuid=28da2555-a62a-4dbc-8200-de2dd4ad7d90"]}],"mendeley":{"formattedCitation":"[Fisher, and Cover, 2007; Snelling, 1995]","plainTextFormattedCitation":"[Fisher, and Cover, 2007; Snelling, 1995]","previouslyFormattedCitation":"(Snelling 1995; Fisher and Cover 2007)"},"properties":{"noteIndex":0},"schema":"https://github.com/citation-style-language/schema/raw/master/csl-citation.json"}</w:instrText>
      </w:r>
      <w:r w:rsidRPr="002C17CC">
        <w:rPr>
          <w:rFonts w:asciiTheme="majorHAnsi" w:hAnsiTheme="majorHAnsi" w:cstheme="majorHAnsi"/>
          <w:color w:val="000000" w:themeColor="text1"/>
        </w:rPr>
        <w:fldChar w:fldCharType="separate"/>
      </w:r>
      <w:r w:rsidR="00A404C6" w:rsidRPr="00A404C6">
        <w:rPr>
          <w:rFonts w:asciiTheme="majorHAnsi" w:hAnsiTheme="majorHAnsi" w:cstheme="majorHAnsi"/>
          <w:noProof/>
          <w:color w:val="000000" w:themeColor="text1"/>
        </w:rPr>
        <w:t>[Fisher, and Cover, 2007; Snelling, 1995]</w:t>
      </w:r>
      <w:r w:rsidRPr="002C17CC">
        <w:rPr>
          <w:rFonts w:asciiTheme="majorHAnsi" w:hAnsiTheme="majorHAnsi" w:cstheme="majorHAnsi"/>
          <w:color w:val="000000" w:themeColor="text1"/>
        </w:rPr>
        <w:fldChar w:fldCharType="end"/>
      </w:r>
      <w:r w:rsidRPr="002C17CC">
        <w:rPr>
          <w:rFonts w:asciiTheme="majorHAnsi" w:hAnsiTheme="majorHAnsi" w:cstheme="majorHAnsi"/>
          <w:color w:val="000000" w:themeColor="text1"/>
        </w:rPr>
        <w:t xml:space="preserve"> and the species used in this study is classified provisionally as such based on guidance in Fisher and Cover (2007).  </w:t>
      </w:r>
      <w:r w:rsidR="006B4357" w:rsidRPr="00FE5346">
        <w:rPr>
          <w:rFonts w:asciiTheme="majorHAnsi" w:hAnsiTheme="majorHAnsi" w:cstheme="majorHAnsi"/>
          <w:i/>
          <w:iCs/>
          <w:color w:val="000000" w:themeColor="text1"/>
        </w:rPr>
        <w:t xml:space="preserve">D. </w:t>
      </w:r>
      <w:proofErr w:type="spellStart"/>
      <w:r w:rsidR="006B4357" w:rsidRPr="00FE5346">
        <w:rPr>
          <w:rFonts w:asciiTheme="majorHAnsi" w:hAnsiTheme="majorHAnsi" w:cstheme="majorHAnsi"/>
          <w:i/>
          <w:iCs/>
          <w:color w:val="000000" w:themeColor="text1"/>
        </w:rPr>
        <w:t>insanus</w:t>
      </w:r>
      <w:proofErr w:type="spellEnd"/>
      <w:r w:rsidR="006B4357">
        <w:rPr>
          <w:rFonts w:asciiTheme="majorHAnsi" w:hAnsiTheme="majorHAnsi" w:cstheme="majorHAnsi"/>
          <w:color w:val="000000" w:themeColor="text1"/>
        </w:rPr>
        <w:t xml:space="preserve"> used in this study were various shades of brown </w:t>
      </w:r>
      <w:r w:rsidR="00FE5346">
        <w:rPr>
          <w:rFonts w:asciiTheme="majorHAnsi" w:hAnsiTheme="majorHAnsi" w:cstheme="majorHAnsi"/>
          <w:color w:val="000000" w:themeColor="text1"/>
        </w:rPr>
        <w:t>and not</w:t>
      </w:r>
      <w:r w:rsidR="006B4357">
        <w:rPr>
          <w:rFonts w:asciiTheme="majorHAnsi" w:hAnsiTheme="majorHAnsi" w:cstheme="majorHAnsi"/>
          <w:color w:val="000000" w:themeColor="text1"/>
        </w:rPr>
        <w:t xml:space="preserve"> bicolored.  </w:t>
      </w:r>
      <w:r w:rsidRPr="002C17CC">
        <w:rPr>
          <w:rFonts w:asciiTheme="majorHAnsi" w:hAnsiTheme="majorHAnsi" w:cstheme="majorHAnsi"/>
          <w:i/>
          <w:iCs/>
          <w:color w:val="000000" w:themeColor="text1"/>
        </w:rPr>
        <w:t xml:space="preserve">D. </w:t>
      </w:r>
      <w:proofErr w:type="spellStart"/>
      <w:r w:rsidRPr="002C17CC">
        <w:rPr>
          <w:rFonts w:asciiTheme="majorHAnsi" w:hAnsiTheme="majorHAnsi" w:cstheme="majorHAnsi"/>
          <w:i/>
          <w:iCs/>
          <w:color w:val="000000" w:themeColor="text1"/>
        </w:rPr>
        <w:t>pustulatus</w:t>
      </w:r>
      <w:proofErr w:type="spellEnd"/>
      <w:r w:rsidRPr="002C17CC">
        <w:rPr>
          <w:rFonts w:asciiTheme="majorHAnsi" w:hAnsiTheme="majorHAnsi" w:cstheme="majorHAnsi"/>
          <w:color w:val="000000" w:themeColor="text1"/>
        </w:rPr>
        <w:t xml:space="preserve"> collected by the authors were distinguished from the closely-related </w:t>
      </w:r>
      <w:r w:rsidRPr="002C17CC">
        <w:rPr>
          <w:rFonts w:asciiTheme="majorHAnsi" w:hAnsiTheme="majorHAnsi" w:cstheme="majorHAnsi"/>
          <w:i/>
          <w:iCs/>
          <w:color w:val="000000" w:themeColor="text1"/>
        </w:rPr>
        <w:t xml:space="preserve">D. </w:t>
      </w:r>
      <w:proofErr w:type="spellStart"/>
      <w:r w:rsidRPr="002C17CC">
        <w:rPr>
          <w:rFonts w:asciiTheme="majorHAnsi" w:hAnsiTheme="majorHAnsi" w:cstheme="majorHAnsi"/>
          <w:i/>
          <w:iCs/>
          <w:color w:val="000000" w:themeColor="text1"/>
        </w:rPr>
        <w:t>plagiatus</w:t>
      </w:r>
      <w:proofErr w:type="spellEnd"/>
      <w:r w:rsidRPr="002C17CC">
        <w:rPr>
          <w:rFonts w:asciiTheme="majorHAnsi" w:hAnsiTheme="majorHAnsi" w:cstheme="majorHAnsi"/>
          <w:color w:val="000000" w:themeColor="text1"/>
        </w:rPr>
        <w:t xml:space="preserve"> by their uniform black color and the small number of hairs on the antennal scape </w:t>
      </w:r>
      <w:r w:rsidRPr="002C17CC">
        <w:rPr>
          <w:rFonts w:asciiTheme="majorHAnsi" w:hAnsiTheme="majorHAnsi" w:cstheme="majorHAnsi"/>
          <w:color w:val="000000" w:themeColor="text1"/>
        </w:rPr>
        <w:fldChar w:fldCharType="begin" w:fldLock="1"/>
      </w:r>
      <w:r w:rsidR="00A404C6">
        <w:rPr>
          <w:rFonts w:asciiTheme="majorHAnsi" w:hAnsiTheme="majorHAnsi" w:cstheme="majorHAnsi"/>
          <w:color w:val="000000" w:themeColor="text1"/>
        </w:rPr>
        <w:instrText>ADDIN CSL_CITATION {"citationItems":[{"id":"ITEM-1","itemData":{"ISBN":"9780300169300","abstract":"This book is the first user-friendly regional guide devoted to ants-the \"little things that run the world.\" Lavishly illustrated with more than 500 line drawings, 300-plus photographs, and regional distribution maps as composite illustrations for every species, this guide will introduce amateur and professional naturalists and biologists, teachers and students, and environmental managers and pest-control professionals to more than 140 ant species found in the northeastern United States and eastern Canada.  The detailed drawings and species descriptions, together with the high-magnification photographs, will allow anyone to identify and learn about ants and their diversity, ecology, life histories, and beauty. In addition, the book includes sections on collecting ants, ant ecology and evolution, natural history, and patterns of geographic distribution and diversity to help readers gain a greater understanding and appreciation of ants.","author":[{"dropping-particle":"","family":"Ellison","given":"Aaron M","non-dropping-particle":"","parse-names":false,"suffix":""},{"dropping-particle":"","family":"Gotelli","given":"Nicholas J","non-dropping-particle":"","parse-names":false,"suffix":""},{"dropping-particle":"","family":"Farnsworth","given":"Elizabeth J","non-dropping-particle":"","parse-names":false,"suffix":""},{"dropping-particle":"","family":"Alpert","given":"Gary D","non-dropping-particle":"","parse-names":false,"suffix":""}],"id":"ITEM-1","issued":{"date-parts":[["2012"]]},"publisher":"Yale University Press","title":"A Field Guide to the Ants of New England","type":"book"},"uris":["http://www.mendeley.com/documents/?uuid=7bfa9e77-5040-4512-ad61-f525f2be1b8c"]}],"mendeley":{"formattedCitation":"[Ellison et al., 2012]","plainTextFormattedCitation":"[Ellison et al., 2012]","previouslyFormattedCitation":"(Ellison et al. 2012)"},"properties":{"noteIndex":0},"schema":"https://github.com/citation-style-language/schema/raw/master/csl-citation.json"}</w:instrText>
      </w:r>
      <w:r w:rsidRPr="002C17CC">
        <w:rPr>
          <w:rFonts w:asciiTheme="majorHAnsi" w:hAnsiTheme="majorHAnsi" w:cstheme="majorHAnsi"/>
          <w:color w:val="000000" w:themeColor="text1"/>
        </w:rPr>
        <w:fldChar w:fldCharType="separate"/>
      </w:r>
      <w:r w:rsidR="00A404C6" w:rsidRPr="00A404C6">
        <w:rPr>
          <w:rFonts w:asciiTheme="majorHAnsi" w:hAnsiTheme="majorHAnsi" w:cstheme="majorHAnsi"/>
          <w:noProof/>
          <w:color w:val="000000" w:themeColor="text1"/>
        </w:rPr>
        <w:t>[Ellison et al., 2012]</w:t>
      </w:r>
      <w:r w:rsidRPr="002C17CC">
        <w:rPr>
          <w:rFonts w:asciiTheme="majorHAnsi" w:hAnsiTheme="majorHAnsi" w:cstheme="majorHAnsi"/>
          <w:color w:val="000000" w:themeColor="text1"/>
        </w:rPr>
        <w:fldChar w:fldCharType="end"/>
      </w:r>
      <w:r w:rsidRPr="002C17CC">
        <w:rPr>
          <w:rFonts w:asciiTheme="majorHAnsi" w:hAnsiTheme="majorHAnsi" w:cstheme="majorHAnsi"/>
          <w:color w:val="000000" w:themeColor="text1"/>
        </w:rPr>
        <w:t xml:space="preserve">.  </w:t>
      </w:r>
    </w:p>
    <w:p w14:paraId="59AEF053" w14:textId="77777777" w:rsidR="00D07830" w:rsidRPr="002C17CC" w:rsidRDefault="00D07830" w:rsidP="00D07830">
      <w:pPr>
        <w:ind w:firstLine="720"/>
        <w:rPr>
          <w:rFonts w:asciiTheme="majorHAnsi" w:hAnsiTheme="majorHAnsi" w:cstheme="majorHAnsi"/>
          <w:color w:val="2E74B5" w:themeColor="accent5" w:themeShade="BF"/>
        </w:rPr>
      </w:pPr>
    </w:p>
    <w:p w14:paraId="27468528" w14:textId="77777777" w:rsidR="00D07830" w:rsidRPr="002C17CC" w:rsidRDefault="00D07830" w:rsidP="00D07830">
      <w:pPr>
        <w:rPr>
          <w:rFonts w:asciiTheme="majorHAnsi" w:hAnsiTheme="majorHAnsi" w:cstheme="majorHAnsi"/>
          <w:i/>
          <w:iCs/>
          <w:color w:val="000000" w:themeColor="text1"/>
        </w:rPr>
      </w:pPr>
      <w:r w:rsidRPr="002C17CC">
        <w:rPr>
          <w:rFonts w:asciiTheme="majorHAnsi" w:hAnsiTheme="majorHAnsi" w:cstheme="majorHAnsi"/>
          <w:i/>
          <w:iCs/>
          <w:color w:val="000000" w:themeColor="text1"/>
        </w:rPr>
        <w:t>Habitat &amp; collection locations</w:t>
      </w:r>
    </w:p>
    <w:p w14:paraId="576F23AD" w14:textId="54C22F0C" w:rsidR="00D07830" w:rsidRPr="0032160D" w:rsidRDefault="00F432AD" w:rsidP="00D07830">
      <w:pPr>
        <w:ind w:firstLine="360"/>
        <w:rPr>
          <w:rFonts w:asciiTheme="majorHAnsi" w:hAnsiTheme="majorHAnsi" w:cstheme="majorHAnsi"/>
          <w:color w:val="000000" w:themeColor="text1"/>
        </w:rPr>
      </w:pPr>
      <w:r>
        <w:rPr>
          <w:rFonts w:asciiTheme="majorHAnsi" w:hAnsiTheme="majorHAnsi" w:cstheme="majorHAnsi"/>
          <w:color w:val="000000" w:themeColor="text1"/>
        </w:rPr>
        <w:t xml:space="preserve">In choosing these species, we first observed differences in foraging behavior that match observations from </w:t>
      </w:r>
      <w:proofErr w:type="spellStart"/>
      <w:r>
        <w:rPr>
          <w:rFonts w:asciiTheme="majorHAnsi" w:hAnsiTheme="majorHAnsi" w:cstheme="majorHAnsi"/>
          <w:color w:val="000000" w:themeColor="text1"/>
        </w:rPr>
        <w:t>Beckers</w:t>
      </w:r>
      <w:proofErr w:type="spellEnd"/>
      <w:r>
        <w:rPr>
          <w:rFonts w:asciiTheme="majorHAnsi" w:hAnsiTheme="majorHAnsi" w:cstheme="majorHAnsi"/>
          <w:color w:val="000000" w:themeColor="text1"/>
        </w:rPr>
        <w:t xml:space="preserve"> et al. (1989), with </w:t>
      </w:r>
      <w:r w:rsidRPr="00C27DE5">
        <w:rPr>
          <w:rFonts w:asciiTheme="majorHAnsi" w:hAnsiTheme="majorHAnsi" w:cstheme="majorHAnsi"/>
          <w:i/>
          <w:iCs/>
          <w:color w:val="000000" w:themeColor="text1"/>
        </w:rPr>
        <w:t xml:space="preserve">F. </w:t>
      </w:r>
      <w:proofErr w:type="spellStart"/>
      <w:r w:rsidRPr="00C27DE5">
        <w:rPr>
          <w:rFonts w:asciiTheme="majorHAnsi" w:hAnsiTheme="majorHAnsi" w:cstheme="majorHAnsi"/>
          <w:i/>
          <w:iCs/>
          <w:color w:val="000000" w:themeColor="text1"/>
        </w:rPr>
        <w:t>mccooki</w:t>
      </w:r>
      <w:proofErr w:type="spellEnd"/>
      <w:r>
        <w:rPr>
          <w:rFonts w:asciiTheme="majorHAnsi" w:hAnsiTheme="majorHAnsi" w:cstheme="majorHAnsi"/>
          <w:color w:val="000000" w:themeColor="text1"/>
        </w:rPr>
        <w:t xml:space="preserve"> using trunk trails, </w:t>
      </w:r>
      <w:r w:rsidRPr="00C27DE5">
        <w:rPr>
          <w:rFonts w:asciiTheme="majorHAnsi" w:hAnsiTheme="majorHAnsi" w:cstheme="majorHAnsi"/>
          <w:i/>
          <w:iCs/>
          <w:color w:val="000000" w:themeColor="text1"/>
        </w:rPr>
        <w:t>D. bicolor</w:t>
      </w:r>
      <w:r>
        <w:rPr>
          <w:rFonts w:asciiTheme="majorHAnsi" w:hAnsiTheme="majorHAnsi" w:cstheme="majorHAnsi"/>
          <w:color w:val="000000" w:themeColor="text1"/>
        </w:rPr>
        <w:t xml:space="preserve"> using mass foraging without distinct trunk trails, and </w:t>
      </w:r>
      <w:r w:rsidRPr="00FE5F44">
        <w:rPr>
          <w:rFonts w:asciiTheme="majorHAnsi" w:hAnsiTheme="majorHAnsi" w:cstheme="majorHAnsi"/>
          <w:i/>
          <w:iCs/>
          <w:color w:val="000000" w:themeColor="text1"/>
        </w:rPr>
        <w:t xml:space="preserve">D. </w:t>
      </w:r>
      <w:proofErr w:type="spellStart"/>
      <w:r w:rsidRPr="00FE5F44">
        <w:rPr>
          <w:rFonts w:asciiTheme="majorHAnsi" w:hAnsiTheme="majorHAnsi" w:cstheme="majorHAnsi"/>
          <w:i/>
          <w:iCs/>
          <w:color w:val="000000" w:themeColor="text1"/>
        </w:rPr>
        <w:t>insanus</w:t>
      </w:r>
      <w:proofErr w:type="spellEnd"/>
      <w:r>
        <w:rPr>
          <w:rFonts w:asciiTheme="majorHAnsi" w:hAnsiTheme="majorHAnsi" w:cstheme="majorHAnsi"/>
          <w:color w:val="000000" w:themeColor="text1"/>
        </w:rPr>
        <w:t xml:space="preserve"> observed using primarily individual and small group foraging.  </w:t>
      </w:r>
      <w:r w:rsidR="00D07830" w:rsidRPr="002C17CC">
        <w:rPr>
          <w:rFonts w:asciiTheme="majorHAnsi" w:hAnsiTheme="majorHAnsi" w:cstheme="majorHAnsi"/>
          <w:color w:val="000000" w:themeColor="text1"/>
        </w:rPr>
        <w:t>Colonies of all three species are polydomous and often oc</w:t>
      </w:r>
      <w:bookmarkStart w:id="0" w:name="_GoBack"/>
      <w:bookmarkEnd w:id="0"/>
      <w:r w:rsidR="00D07830" w:rsidRPr="002C17CC">
        <w:rPr>
          <w:rFonts w:asciiTheme="majorHAnsi" w:hAnsiTheme="majorHAnsi" w:cstheme="majorHAnsi"/>
          <w:color w:val="000000" w:themeColor="text1"/>
        </w:rPr>
        <w:t>cur in the same 50 - 100 m</w:t>
      </w:r>
      <w:r w:rsidR="00D07830" w:rsidRPr="002C17CC">
        <w:rPr>
          <w:rFonts w:asciiTheme="majorHAnsi" w:hAnsiTheme="majorHAnsi" w:cstheme="majorHAnsi"/>
          <w:color w:val="000000" w:themeColor="text1"/>
          <w:vertAlign w:val="superscript"/>
        </w:rPr>
        <w:t>2</w:t>
      </w:r>
      <w:r w:rsidR="00D07830" w:rsidRPr="002C17CC">
        <w:rPr>
          <w:rFonts w:asciiTheme="majorHAnsi" w:hAnsiTheme="majorHAnsi" w:cstheme="majorHAnsi"/>
          <w:color w:val="000000" w:themeColor="text1"/>
        </w:rPr>
        <w:t xml:space="preserve"> site (personal observation).  </w:t>
      </w:r>
      <w:r w:rsidR="00D07830" w:rsidRPr="002C17CC">
        <w:rPr>
          <w:rFonts w:asciiTheme="majorHAnsi" w:hAnsiTheme="majorHAnsi" w:cstheme="majorHAnsi"/>
          <w:i/>
          <w:color w:val="000000" w:themeColor="text1"/>
        </w:rPr>
        <w:t>D</w:t>
      </w:r>
      <w:r w:rsidR="00D07830" w:rsidRPr="0032160D">
        <w:rPr>
          <w:rFonts w:asciiTheme="majorHAnsi" w:hAnsiTheme="majorHAnsi" w:cstheme="majorHAnsi"/>
          <w:i/>
          <w:color w:val="000000" w:themeColor="text1"/>
        </w:rPr>
        <w:t xml:space="preserve">. </w:t>
      </w:r>
      <w:proofErr w:type="spellStart"/>
      <w:r w:rsidR="00D07830" w:rsidRPr="0032160D">
        <w:rPr>
          <w:rFonts w:asciiTheme="majorHAnsi" w:hAnsiTheme="majorHAnsi" w:cstheme="majorHAnsi"/>
          <w:i/>
          <w:color w:val="000000" w:themeColor="text1"/>
        </w:rPr>
        <w:t>insanus</w:t>
      </w:r>
      <w:proofErr w:type="spellEnd"/>
      <w:r w:rsidR="00D07830" w:rsidRPr="0032160D">
        <w:rPr>
          <w:rFonts w:asciiTheme="majorHAnsi" w:hAnsiTheme="majorHAnsi" w:cstheme="majorHAnsi"/>
          <w:color w:val="000000" w:themeColor="text1"/>
        </w:rPr>
        <w:t xml:space="preserve"> colonies had 1 to 3 active nest entrances spanning distances less than 5 meters; </w:t>
      </w:r>
      <w:r w:rsidR="006B4357" w:rsidRPr="0032160D">
        <w:rPr>
          <w:rFonts w:asciiTheme="majorHAnsi" w:hAnsiTheme="majorHAnsi" w:cstheme="majorHAnsi"/>
          <w:color w:val="000000" w:themeColor="text1"/>
        </w:rPr>
        <w:t xml:space="preserve">individual ants from </w:t>
      </w:r>
      <w:r w:rsidR="00D07830" w:rsidRPr="0032160D">
        <w:rPr>
          <w:rFonts w:asciiTheme="majorHAnsi" w:hAnsiTheme="majorHAnsi" w:cstheme="majorHAnsi"/>
          <w:color w:val="000000" w:themeColor="text1"/>
        </w:rPr>
        <w:t xml:space="preserve">nest entrances greater than </w:t>
      </w:r>
      <w:r w:rsidR="003545B9" w:rsidRPr="0032160D">
        <w:rPr>
          <w:rFonts w:asciiTheme="majorHAnsi" w:hAnsiTheme="majorHAnsi" w:cstheme="majorHAnsi"/>
          <w:color w:val="000000" w:themeColor="text1"/>
        </w:rPr>
        <w:t>1</w:t>
      </w:r>
      <w:r w:rsidR="00D07830" w:rsidRPr="0032160D">
        <w:rPr>
          <w:rFonts w:asciiTheme="majorHAnsi" w:hAnsiTheme="majorHAnsi" w:cstheme="majorHAnsi"/>
          <w:color w:val="000000" w:themeColor="text1"/>
        </w:rPr>
        <w:t xml:space="preserve">0 meters apart </w:t>
      </w:r>
      <w:r w:rsidR="006B4357" w:rsidRPr="0032160D">
        <w:rPr>
          <w:rFonts w:asciiTheme="majorHAnsi" w:hAnsiTheme="majorHAnsi" w:cstheme="majorHAnsi"/>
          <w:color w:val="000000" w:themeColor="text1"/>
        </w:rPr>
        <w:t xml:space="preserve">generally showed aggressive behavior </w:t>
      </w:r>
      <w:r w:rsidR="003545B9" w:rsidRPr="0032160D">
        <w:rPr>
          <w:rFonts w:asciiTheme="majorHAnsi" w:hAnsiTheme="majorHAnsi" w:cstheme="majorHAnsi"/>
          <w:color w:val="000000" w:themeColor="text1"/>
        </w:rPr>
        <w:t xml:space="preserve">toward each other </w:t>
      </w:r>
      <w:r w:rsidR="006B4357" w:rsidRPr="0032160D">
        <w:rPr>
          <w:rFonts w:asciiTheme="majorHAnsi" w:hAnsiTheme="majorHAnsi" w:cstheme="majorHAnsi"/>
          <w:color w:val="000000" w:themeColor="text1"/>
        </w:rPr>
        <w:t xml:space="preserve">and therefore </w:t>
      </w:r>
      <w:r w:rsidR="003545B9" w:rsidRPr="0032160D">
        <w:rPr>
          <w:rFonts w:asciiTheme="majorHAnsi" w:hAnsiTheme="majorHAnsi" w:cstheme="majorHAnsi"/>
          <w:color w:val="000000" w:themeColor="text1"/>
        </w:rPr>
        <w:t>nests</w:t>
      </w:r>
      <w:r w:rsidR="00D07830" w:rsidRPr="002C17CC">
        <w:rPr>
          <w:rFonts w:asciiTheme="majorHAnsi" w:hAnsiTheme="majorHAnsi" w:cstheme="majorHAnsi"/>
          <w:color w:val="000000" w:themeColor="text1"/>
        </w:rPr>
        <w:t xml:space="preserve"> </w:t>
      </w:r>
      <w:r w:rsidR="003545B9">
        <w:rPr>
          <w:rFonts w:asciiTheme="majorHAnsi" w:hAnsiTheme="majorHAnsi" w:cstheme="majorHAnsi"/>
          <w:color w:val="000000" w:themeColor="text1"/>
        </w:rPr>
        <w:t xml:space="preserve">greater than 20 meters apart were </w:t>
      </w:r>
      <w:r w:rsidR="00D07830" w:rsidRPr="002C17CC">
        <w:rPr>
          <w:rFonts w:asciiTheme="majorHAnsi" w:hAnsiTheme="majorHAnsi" w:cstheme="majorHAnsi"/>
          <w:color w:val="000000" w:themeColor="text1"/>
        </w:rPr>
        <w:t xml:space="preserve">classified as different colonies for this study.  </w:t>
      </w:r>
      <w:r w:rsidR="00D07830" w:rsidRPr="002C17CC">
        <w:rPr>
          <w:rFonts w:asciiTheme="majorHAnsi" w:hAnsiTheme="majorHAnsi" w:cstheme="majorHAnsi"/>
          <w:i/>
          <w:iCs/>
          <w:color w:val="000000" w:themeColor="text1"/>
        </w:rPr>
        <w:t>D. bicolor</w:t>
      </w:r>
      <w:r w:rsidR="00D07830" w:rsidRPr="002C17CC">
        <w:rPr>
          <w:rFonts w:asciiTheme="majorHAnsi" w:hAnsiTheme="majorHAnsi" w:cstheme="majorHAnsi"/>
          <w:color w:val="000000" w:themeColor="text1"/>
        </w:rPr>
        <w:t xml:space="preserve"> colonies used in this study had 3 – 9 nest entrances spanning distances less than 5 meters with </w:t>
      </w:r>
      <w:r w:rsidR="00461B67">
        <w:rPr>
          <w:rFonts w:asciiTheme="majorHAnsi" w:hAnsiTheme="majorHAnsi" w:cstheme="majorHAnsi"/>
          <w:color w:val="000000" w:themeColor="text1"/>
        </w:rPr>
        <w:t>entrances</w:t>
      </w:r>
      <w:r w:rsidR="00461B67" w:rsidRPr="002C17CC">
        <w:rPr>
          <w:rFonts w:asciiTheme="majorHAnsi" w:hAnsiTheme="majorHAnsi" w:cstheme="majorHAnsi"/>
          <w:color w:val="000000" w:themeColor="text1"/>
        </w:rPr>
        <w:t xml:space="preserve"> </w:t>
      </w:r>
      <w:r w:rsidR="00D07830" w:rsidRPr="002C17CC">
        <w:rPr>
          <w:rFonts w:asciiTheme="majorHAnsi" w:hAnsiTheme="majorHAnsi" w:cstheme="majorHAnsi"/>
          <w:color w:val="000000" w:themeColor="text1"/>
        </w:rPr>
        <w:t>greater than 25 meters apart</w:t>
      </w:r>
      <w:r w:rsidR="00461B67">
        <w:rPr>
          <w:rFonts w:asciiTheme="majorHAnsi" w:hAnsiTheme="majorHAnsi" w:cstheme="majorHAnsi"/>
          <w:color w:val="000000" w:themeColor="text1"/>
        </w:rPr>
        <w:t xml:space="preserve"> classified as different colonies</w:t>
      </w:r>
      <w:r w:rsidR="00D07830" w:rsidRPr="002C17CC">
        <w:rPr>
          <w:rFonts w:asciiTheme="majorHAnsi" w:hAnsiTheme="majorHAnsi" w:cstheme="majorHAnsi"/>
          <w:color w:val="000000" w:themeColor="text1"/>
        </w:rPr>
        <w:t xml:space="preserve">.   </w:t>
      </w:r>
      <w:r w:rsidR="00D07830" w:rsidRPr="002C17CC">
        <w:rPr>
          <w:rFonts w:asciiTheme="majorHAnsi" w:hAnsiTheme="majorHAnsi" w:cstheme="majorHAnsi"/>
          <w:i/>
          <w:iCs/>
          <w:color w:val="000000" w:themeColor="text1"/>
        </w:rPr>
        <w:t xml:space="preserve">F. </w:t>
      </w:r>
      <w:proofErr w:type="spellStart"/>
      <w:r w:rsidR="00D07830" w:rsidRPr="002C17CC">
        <w:rPr>
          <w:rFonts w:asciiTheme="majorHAnsi" w:hAnsiTheme="majorHAnsi" w:cstheme="majorHAnsi"/>
          <w:i/>
          <w:iCs/>
          <w:color w:val="000000" w:themeColor="text1"/>
        </w:rPr>
        <w:t>mccooki</w:t>
      </w:r>
      <w:proofErr w:type="spellEnd"/>
      <w:r w:rsidR="00D07830" w:rsidRPr="002C17CC">
        <w:rPr>
          <w:rFonts w:asciiTheme="majorHAnsi" w:hAnsiTheme="majorHAnsi" w:cstheme="majorHAnsi"/>
          <w:color w:val="000000" w:themeColor="text1"/>
        </w:rPr>
        <w:t xml:space="preserve"> colonies used in this study usually had one or two operational nest entrances</w:t>
      </w:r>
      <w:r w:rsidR="003545B9">
        <w:rPr>
          <w:rFonts w:asciiTheme="majorHAnsi" w:hAnsiTheme="majorHAnsi" w:cstheme="majorHAnsi"/>
          <w:color w:val="000000" w:themeColor="text1"/>
        </w:rPr>
        <w:t xml:space="preserve"> </w:t>
      </w:r>
      <w:r w:rsidR="003545B9" w:rsidRPr="0032160D">
        <w:rPr>
          <w:rFonts w:asciiTheme="majorHAnsi" w:hAnsiTheme="majorHAnsi" w:cstheme="majorHAnsi"/>
          <w:color w:val="000000" w:themeColor="text1"/>
        </w:rPr>
        <w:t>but trails connecting such nest entrances could extend for 50 meters, so we chose</w:t>
      </w:r>
      <w:r w:rsidR="00D07830" w:rsidRPr="0032160D">
        <w:rPr>
          <w:rFonts w:asciiTheme="majorHAnsi" w:hAnsiTheme="majorHAnsi" w:cstheme="majorHAnsi"/>
          <w:color w:val="000000" w:themeColor="text1"/>
        </w:rPr>
        <w:t xml:space="preserve"> </w:t>
      </w:r>
      <w:r w:rsidR="003545B9" w:rsidRPr="0032160D">
        <w:rPr>
          <w:rFonts w:asciiTheme="majorHAnsi" w:hAnsiTheme="majorHAnsi" w:cstheme="majorHAnsi"/>
          <w:color w:val="000000" w:themeColor="text1"/>
        </w:rPr>
        <w:t>nest entrances</w:t>
      </w:r>
      <w:r w:rsidR="00D07830" w:rsidRPr="0032160D">
        <w:rPr>
          <w:rFonts w:asciiTheme="majorHAnsi" w:hAnsiTheme="majorHAnsi" w:cstheme="majorHAnsi"/>
          <w:color w:val="000000" w:themeColor="text1"/>
        </w:rPr>
        <w:t xml:space="preserve"> greater than 50 meters from </w:t>
      </w:r>
      <w:r w:rsidR="003545B9" w:rsidRPr="0032160D">
        <w:rPr>
          <w:rFonts w:asciiTheme="majorHAnsi" w:hAnsiTheme="majorHAnsi" w:cstheme="majorHAnsi"/>
          <w:color w:val="000000" w:themeColor="text1"/>
        </w:rPr>
        <w:t>one another</w:t>
      </w:r>
      <w:r w:rsidR="00D07830" w:rsidRPr="0032160D">
        <w:rPr>
          <w:rFonts w:asciiTheme="majorHAnsi" w:hAnsiTheme="majorHAnsi" w:cstheme="majorHAnsi"/>
          <w:color w:val="000000" w:themeColor="text1"/>
        </w:rPr>
        <w:t xml:space="preserve">.  </w:t>
      </w:r>
    </w:p>
    <w:p w14:paraId="5DB87D03" w14:textId="7C9290B0" w:rsidR="00D07830" w:rsidRPr="00235FA8" w:rsidRDefault="00D07830" w:rsidP="00D07830">
      <w:pPr>
        <w:ind w:firstLine="360"/>
        <w:rPr>
          <w:rFonts w:asciiTheme="majorHAnsi" w:hAnsiTheme="majorHAnsi" w:cstheme="majorHAnsi"/>
          <w:color w:val="000000" w:themeColor="text1"/>
        </w:rPr>
      </w:pPr>
      <w:r w:rsidRPr="002C17CC">
        <w:rPr>
          <w:rFonts w:asciiTheme="majorHAnsi" w:hAnsiTheme="majorHAnsi" w:cstheme="majorHAnsi"/>
          <w:i/>
          <w:color w:val="000000" w:themeColor="text1"/>
        </w:rPr>
        <w:t xml:space="preserve">D. </w:t>
      </w:r>
      <w:proofErr w:type="spellStart"/>
      <w:r w:rsidRPr="002C17CC">
        <w:rPr>
          <w:rFonts w:asciiTheme="majorHAnsi" w:hAnsiTheme="majorHAnsi" w:cstheme="majorHAnsi"/>
          <w:i/>
          <w:color w:val="000000" w:themeColor="text1"/>
        </w:rPr>
        <w:t>pustulatus</w:t>
      </w:r>
      <w:proofErr w:type="spellEnd"/>
      <w:r w:rsidRPr="002C17CC">
        <w:rPr>
          <w:rFonts w:asciiTheme="majorHAnsi" w:hAnsiTheme="majorHAnsi" w:cstheme="majorHAnsi"/>
          <w:color w:val="000000" w:themeColor="text1"/>
        </w:rPr>
        <w:t xml:space="preserve"> inhabit bogs and marshy areas, building shallow nests in cavities formed by thickets of dead leaves, stems, and soil </w:t>
      </w:r>
      <w:r w:rsidRPr="002C17CC">
        <w:rPr>
          <w:rFonts w:asciiTheme="majorHAnsi" w:hAnsiTheme="majorHAnsi" w:cstheme="majorHAnsi"/>
          <w:color w:val="000000" w:themeColor="text1"/>
        </w:rPr>
        <w:fldChar w:fldCharType="begin" w:fldLock="1"/>
      </w:r>
      <w:r w:rsidR="00A404C6">
        <w:rPr>
          <w:rFonts w:asciiTheme="majorHAnsi" w:hAnsiTheme="majorHAnsi" w:cstheme="majorHAnsi"/>
          <w:color w:val="000000" w:themeColor="text1"/>
        </w:rPr>
        <w:instrText>ADDIN CSL_CITATION {"citationItems":[{"id":"ITEM-1","itemData":{"DOI":"10.1093/aesa/60.6.1246","author":[{"dropping-particle":"","family":"Kannowski","given":"Paul B.","non-dropping-particle":"","parse-names":false,"suffix":""}],"container-title":"Annals of the Entomological Society of America","id":"ITEM-1","issue":"6","issued":{"date-parts":[["1967"]]},"page":"1246-1252","title":"Colony Populations of Two Species of Dolichoderus ( Hymenoptera : Formicidae )","type":"article-journal","volume":"60"},"uris":["http://www.mendeley.com/documents/?uuid=b774ef16-d78b-4b19-8d40-4fc2e069b558"]},{"id":"ITEM-2","itemData":{"ISBN":"9780300169300","abstract":"This book is the first user-friendly regional guide devoted to ants-the \"little things that run the world.\" Lavishly illustrated with more than 500 line drawings, 300-plus photographs, and regional distribution maps as composite illustrations for every species, this guide will introduce amateur and professional naturalists and biologists, teachers and students, and environmental managers and pest-control professionals to more than 140 ant species found in the northeastern United States and eastern Canada.  The detailed drawings and species descriptions, together with the high-magnification photographs, will allow anyone to identify and learn about ants and their diversity, ecology, life histories, and beauty. In addition, the book includes sections on collecting ants, ant ecology and evolution, natural history, and patterns of geographic distribution and diversity to help readers gain a greater understanding and appreciation of ants.","author":[{"dropping-particle":"","family":"Ellison","given":"Aaron M","non-dropping-particle":"","parse-names":false,"suffix":""},{"dropping-particle":"","family":"Gotelli","given":"Nicholas J","non-dropping-particle":"","parse-names":false,"suffix":""},{"dropping-particle":"","family":"Farnsworth","given":"Elizabeth J","non-dropping-particle":"","parse-names":false,"suffix":""},{"dropping-particle":"","family":"Alpert","given":"Gary D","non-dropping-particle":"","parse-names":false,"suffix":""}],"id":"ITEM-2","issued":{"date-parts":[["2012"]]},"publisher":"Yale University Press","title":"A Field Guide to the Ants of New England","type":"book"},"uris":["http://www.mendeley.com/documents/?uuid=7bfa9e77-5040-4512-ad61-f525f2be1b8c"]}],"mendeley":{"formattedCitation":"[Kannowski, 1967; Ellison et al., 2012]","plainTextFormattedCitation":"[Kannowski, 1967; Ellison et al., 2012]","previouslyFormattedCitation":"(Kannowski 1967; Ellison et al. 2012)"},"properties":{"noteIndex":0},"schema":"https://github.com/citation-style-language/schema/raw/master/csl-citation.json"}</w:instrText>
      </w:r>
      <w:r w:rsidRPr="002C17CC">
        <w:rPr>
          <w:rFonts w:asciiTheme="majorHAnsi" w:hAnsiTheme="majorHAnsi" w:cstheme="majorHAnsi"/>
          <w:color w:val="000000" w:themeColor="text1"/>
        </w:rPr>
        <w:fldChar w:fldCharType="separate"/>
      </w:r>
      <w:r w:rsidR="00A404C6" w:rsidRPr="00A404C6">
        <w:rPr>
          <w:rFonts w:asciiTheme="majorHAnsi" w:hAnsiTheme="majorHAnsi" w:cstheme="majorHAnsi"/>
          <w:noProof/>
          <w:color w:val="000000" w:themeColor="text1"/>
        </w:rPr>
        <w:t>[Kannowski, 1967; Ellison et al., 2012]</w:t>
      </w:r>
      <w:r w:rsidRPr="002C17CC">
        <w:rPr>
          <w:rFonts w:asciiTheme="majorHAnsi" w:hAnsiTheme="majorHAnsi" w:cstheme="majorHAnsi"/>
          <w:color w:val="000000" w:themeColor="text1"/>
        </w:rPr>
        <w:fldChar w:fldCharType="end"/>
      </w:r>
      <w:r w:rsidRPr="002C17CC">
        <w:rPr>
          <w:rFonts w:asciiTheme="majorHAnsi" w:hAnsiTheme="majorHAnsi" w:cstheme="majorHAnsi"/>
          <w:color w:val="000000" w:themeColor="text1"/>
        </w:rPr>
        <w:t xml:space="preserve">.  </w:t>
      </w:r>
      <w:r w:rsidRPr="002C17CC">
        <w:rPr>
          <w:rFonts w:asciiTheme="majorHAnsi" w:hAnsiTheme="majorHAnsi" w:cstheme="majorHAnsi"/>
          <w:i/>
          <w:color w:val="000000" w:themeColor="text1"/>
        </w:rPr>
        <w:t xml:space="preserve">D. </w:t>
      </w:r>
      <w:proofErr w:type="spellStart"/>
      <w:r w:rsidRPr="002C17CC">
        <w:rPr>
          <w:rFonts w:asciiTheme="majorHAnsi" w:hAnsiTheme="majorHAnsi" w:cstheme="majorHAnsi"/>
          <w:i/>
          <w:color w:val="000000" w:themeColor="text1"/>
        </w:rPr>
        <w:t>pustulatus</w:t>
      </w:r>
      <w:proofErr w:type="spellEnd"/>
      <w:r w:rsidRPr="002C17CC">
        <w:rPr>
          <w:rFonts w:asciiTheme="majorHAnsi" w:hAnsiTheme="majorHAnsi" w:cstheme="majorHAnsi"/>
          <w:i/>
          <w:color w:val="000000" w:themeColor="text1"/>
        </w:rPr>
        <w:t xml:space="preserve"> </w:t>
      </w:r>
      <w:r w:rsidRPr="002C17CC">
        <w:rPr>
          <w:rFonts w:asciiTheme="majorHAnsi" w:hAnsiTheme="majorHAnsi" w:cstheme="majorHAnsi"/>
          <w:color w:val="000000" w:themeColor="text1"/>
        </w:rPr>
        <w:t xml:space="preserve">workers used for </w:t>
      </w:r>
      <w:proofErr w:type="spellStart"/>
      <w:r w:rsidRPr="002C17CC">
        <w:rPr>
          <w:rFonts w:asciiTheme="majorHAnsi" w:hAnsiTheme="majorHAnsi" w:cstheme="majorHAnsi"/>
          <w:color w:val="000000" w:themeColor="text1"/>
        </w:rPr>
        <w:t>neuromorphological</w:t>
      </w:r>
      <w:proofErr w:type="spellEnd"/>
      <w:r w:rsidRPr="002C17CC">
        <w:rPr>
          <w:rFonts w:asciiTheme="majorHAnsi" w:hAnsiTheme="majorHAnsi" w:cstheme="majorHAnsi"/>
          <w:color w:val="000000" w:themeColor="text1"/>
        </w:rPr>
        <w:t xml:space="preserve"> study were collected from Forest County, Pennsylvania by RKG and provided from Door County, Michigan by Dr. James Traeger.  </w:t>
      </w:r>
      <w:r w:rsidRPr="002C17CC">
        <w:rPr>
          <w:rFonts w:asciiTheme="majorHAnsi" w:hAnsiTheme="majorHAnsi" w:cstheme="majorHAnsi"/>
          <w:i/>
          <w:iCs/>
          <w:color w:val="000000" w:themeColor="text1"/>
        </w:rPr>
        <w:t xml:space="preserve">D. </w:t>
      </w:r>
      <w:proofErr w:type="spellStart"/>
      <w:r w:rsidRPr="002C17CC">
        <w:rPr>
          <w:rFonts w:asciiTheme="majorHAnsi" w:hAnsiTheme="majorHAnsi" w:cstheme="majorHAnsi"/>
          <w:i/>
          <w:iCs/>
          <w:color w:val="000000" w:themeColor="text1"/>
        </w:rPr>
        <w:t>pustulatus</w:t>
      </w:r>
      <w:proofErr w:type="spellEnd"/>
      <w:r w:rsidRPr="002C17CC">
        <w:rPr>
          <w:rFonts w:asciiTheme="majorHAnsi" w:hAnsiTheme="majorHAnsi" w:cstheme="majorHAnsi"/>
          <w:color w:val="000000" w:themeColor="text1"/>
        </w:rPr>
        <w:t xml:space="preserve"> collected in Pennsylvania were found foraging individually or in pairs in tall grasses along the edge of a pond.</w:t>
      </w:r>
      <w:r>
        <w:rPr>
          <w:rFonts w:asciiTheme="majorHAnsi" w:hAnsiTheme="majorHAnsi" w:cstheme="majorHAnsi"/>
          <w:color w:val="000000" w:themeColor="text1"/>
        </w:rPr>
        <w:t xml:space="preserve"> </w:t>
      </w:r>
    </w:p>
    <w:p w14:paraId="09A0BBC7" w14:textId="77777777" w:rsidR="00D07830" w:rsidRPr="002C17CC" w:rsidRDefault="00D07830" w:rsidP="00D07830">
      <w:pPr>
        <w:rPr>
          <w:rFonts w:asciiTheme="majorHAnsi" w:hAnsiTheme="majorHAnsi" w:cstheme="majorHAnsi"/>
          <w:i/>
          <w:iCs/>
        </w:rPr>
      </w:pPr>
    </w:p>
    <w:p w14:paraId="7650730B" w14:textId="77777777" w:rsidR="00D07830" w:rsidRPr="002C17CC" w:rsidRDefault="00D07830" w:rsidP="00D07830">
      <w:pPr>
        <w:rPr>
          <w:rFonts w:asciiTheme="majorHAnsi" w:hAnsiTheme="majorHAnsi" w:cstheme="majorHAnsi"/>
          <w:i/>
          <w:iCs/>
        </w:rPr>
      </w:pPr>
      <w:r w:rsidRPr="002C17CC">
        <w:rPr>
          <w:rFonts w:asciiTheme="majorHAnsi" w:hAnsiTheme="majorHAnsi" w:cstheme="majorHAnsi"/>
          <w:i/>
          <w:iCs/>
        </w:rPr>
        <w:t>Colony size</w:t>
      </w:r>
      <w:r>
        <w:rPr>
          <w:rFonts w:asciiTheme="majorHAnsi" w:hAnsiTheme="majorHAnsi" w:cstheme="majorHAnsi"/>
          <w:i/>
          <w:iCs/>
        </w:rPr>
        <w:t xml:space="preserve"> </w:t>
      </w:r>
    </w:p>
    <w:p w14:paraId="075A5E37" w14:textId="1F5F7AE8" w:rsidR="00D07830" w:rsidRDefault="00D07830" w:rsidP="00D01B1E">
      <w:pPr>
        <w:ind w:firstLine="720"/>
        <w:rPr>
          <w:rFonts w:asciiTheme="majorHAnsi" w:hAnsiTheme="majorHAnsi" w:cstheme="majorHAnsi"/>
          <w:color w:val="000000" w:themeColor="text1"/>
        </w:rPr>
      </w:pPr>
      <w:r w:rsidRPr="002C17CC">
        <w:rPr>
          <w:rFonts w:asciiTheme="majorHAnsi" w:hAnsiTheme="majorHAnsi" w:cstheme="majorHAnsi"/>
          <w:color w:val="000000" w:themeColor="text1"/>
        </w:rPr>
        <w:lastRenderedPageBreak/>
        <w:t xml:space="preserve">Estimates for </w:t>
      </w:r>
      <w:r w:rsidRPr="002C17CC">
        <w:rPr>
          <w:rFonts w:asciiTheme="majorHAnsi" w:hAnsiTheme="majorHAnsi" w:cstheme="majorHAnsi"/>
          <w:i/>
          <w:color w:val="000000" w:themeColor="text1"/>
        </w:rPr>
        <w:t xml:space="preserve">D. </w:t>
      </w:r>
      <w:proofErr w:type="spellStart"/>
      <w:r w:rsidRPr="002C17CC">
        <w:rPr>
          <w:rFonts w:asciiTheme="majorHAnsi" w:hAnsiTheme="majorHAnsi" w:cstheme="majorHAnsi"/>
          <w:i/>
          <w:color w:val="000000" w:themeColor="text1"/>
        </w:rPr>
        <w:t>pustulatus</w:t>
      </w:r>
      <w:proofErr w:type="spellEnd"/>
      <w:r w:rsidRPr="002C17CC">
        <w:rPr>
          <w:rFonts w:asciiTheme="majorHAnsi" w:hAnsiTheme="majorHAnsi" w:cstheme="majorHAnsi"/>
          <w:color w:val="000000" w:themeColor="text1"/>
        </w:rPr>
        <w:t xml:space="preserve"> do exist; colonies are monogynous and with a mean colony size of 445 individuals (range: 41-1299; mean worker population: 203; </w:t>
      </w:r>
      <w:r w:rsidRPr="002C17CC">
        <w:rPr>
          <w:rFonts w:asciiTheme="majorHAnsi" w:hAnsiTheme="majorHAnsi" w:cstheme="majorHAnsi"/>
          <w:color w:val="000000" w:themeColor="text1"/>
        </w:rPr>
        <w:fldChar w:fldCharType="begin" w:fldLock="1"/>
      </w:r>
      <w:r w:rsidR="00A404C6">
        <w:rPr>
          <w:rFonts w:asciiTheme="majorHAnsi" w:hAnsiTheme="majorHAnsi" w:cstheme="majorHAnsi"/>
          <w:color w:val="000000" w:themeColor="text1"/>
        </w:rPr>
        <w:instrText>ADDIN CSL_CITATION {"citationItems":[{"id":"ITEM-1","itemData":{"DOI":"10.1093/aesa/60.6.1246","author":[{"dropping-particle":"","family":"Kannowski","given":"Paul B.","non-dropping-particle":"","parse-names":false,"suffix":""}],"container-title":"Annals of the Entomological Society of America","id":"ITEM-1","issue":"6","issued":{"date-parts":[["1967"]]},"page":"1246-1252","title":"Colony Populations of Two Species of Dolichoderus ( Hymenoptera : Formicidae )","type":"article-journal","volume":"60"},"uris":["http://www.mendeley.com/documents/?uuid=b774ef16-d78b-4b19-8d40-4fc2e069b558"]}],"mendeley":{"formattedCitation":"[Kannowski, 1967]","manualFormatting":"Kannowski, 1967]","plainTextFormattedCitation":"[Kannowski, 1967]","previouslyFormattedCitation":"(Kannowski 1967)"},"properties":{"noteIndex":0},"schema":"https://github.com/citation-style-language/schema/raw/master/csl-citation.json"}</w:instrText>
      </w:r>
      <w:r w:rsidRPr="002C17CC">
        <w:rPr>
          <w:rFonts w:asciiTheme="majorHAnsi" w:hAnsiTheme="majorHAnsi" w:cstheme="majorHAnsi"/>
          <w:color w:val="000000" w:themeColor="text1"/>
        </w:rPr>
        <w:fldChar w:fldCharType="separate"/>
      </w:r>
      <w:r w:rsidRPr="002C17CC">
        <w:rPr>
          <w:rFonts w:asciiTheme="majorHAnsi" w:hAnsiTheme="majorHAnsi" w:cstheme="majorHAnsi"/>
          <w:noProof/>
          <w:color w:val="000000" w:themeColor="text1"/>
        </w:rPr>
        <w:t>Kannowski, 1967]</w:t>
      </w:r>
      <w:r w:rsidRPr="002C17CC">
        <w:rPr>
          <w:rFonts w:asciiTheme="majorHAnsi" w:hAnsiTheme="majorHAnsi" w:cstheme="majorHAnsi"/>
          <w:color w:val="000000" w:themeColor="text1"/>
        </w:rPr>
        <w:fldChar w:fldCharType="end"/>
      </w:r>
      <w:r w:rsidRPr="002C17CC">
        <w:rPr>
          <w:rFonts w:asciiTheme="majorHAnsi" w:hAnsiTheme="majorHAnsi" w:cstheme="majorHAnsi"/>
          <w:color w:val="000000" w:themeColor="text1"/>
        </w:rPr>
        <w:t xml:space="preserve">.  Full colony sampling data for </w:t>
      </w:r>
      <w:r w:rsidRPr="002C17CC">
        <w:rPr>
          <w:rFonts w:asciiTheme="majorHAnsi" w:hAnsiTheme="majorHAnsi" w:cstheme="majorHAnsi"/>
          <w:i/>
          <w:color w:val="000000" w:themeColor="text1"/>
        </w:rPr>
        <w:t>D. bicolor</w:t>
      </w:r>
      <w:r w:rsidRPr="002C17CC">
        <w:rPr>
          <w:rFonts w:asciiTheme="majorHAnsi" w:hAnsiTheme="majorHAnsi" w:cstheme="majorHAnsi"/>
          <w:color w:val="000000" w:themeColor="text1"/>
        </w:rPr>
        <w:t xml:space="preserve">, and </w:t>
      </w:r>
      <w:r w:rsidRPr="002C17CC">
        <w:rPr>
          <w:rFonts w:asciiTheme="majorHAnsi" w:hAnsiTheme="majorHAnsi" w:cstheme="majorHAnsi"/>
          <w:i/>
          <w:color w:val="000000" w:themeColor="text1"/>
        </w:rPr>
        <w:t xml:space="preserve">F.  </w:t>
      </w:r>
      <w:proofErr w:type="spellStart"/>
      <w:r w:rsidRPr="002C17CC">
        <w:rPr>
          <w:rFonts w:asciiTheme="majorHAnsi" w:hAnsiTheme="majorHAnsi" w:cstheme="majorHAnsi"/>
          <w:i/>
          <w:color w:val="000000" w:themeColor="text1"/>
        </w:rPr>
        <w:t>mccooki</w:t>
      </w:r>
      <w:proofErr w:type="spellEnd"/>
      <w:r w:rsidRPr="002C17CC">
        <w:rPr>
          <w:rFonts w:asciiTheme="majorHAnsi" w:hAnsiTheme="majorHAnsi" w:cstheme="majorHAnsi"/>
          <w:color w:val="000000" w:themeColor="text1"/>
        </w:rPr>
        <w:t xml:space="preserve"> are not published.  </w:t>
      </w:r>
      <w:r w:rsidRPr="002C17CC">
        <w:rPr>
          <w:rFonts w:asciiTheme="majorHAnsi" w:hAnsiTheme="majorHAnsi" w:cstheme="majorHAnsi"/>
          <w:i/>
          <w:color w:val="000000" w:themeColor="text1"/>
        </w:rPr>
        <w:t xml:space="preserve">D. </w:t>
      </w:r>
      <w:proofErr w:type="spellStart"/>
      <w:r w:rsidRPr="002C17CC">
        <w:rPr>
          <w:rFonts w:asciiTheme="majorHAnsi" w:hAnsiTheme="majorHAnsi" w:cstheme="majorHAnsi"/>
          <w:i/>
          <w:color w:val="000000" w:themeColor="text1"/>
        </w:rPr>
        <w:t>insanus</w:t>
      </w:r>
      <w:proofErr w:type="spellEnd"/>
      <w:r w:rsidRPr="002C17CC">
        <w:rPr>
          <w:rFonts w:asciiTheme="majorHAnsi" w:hAnsiTheme="majorHAnsi" w:cstheme="majorHAnsi"/>
          <w:color w:val="000000" w:themeColor="text1"/>
        </w:rPr>
        <w:t xml:space="preserve"> colonies from a study in southeastern Arizona are reported as having 10</w:t>
      </w:r>
      <w:r w:rsidRPr="002C17CC">
        <w:rPr>
          <w:rFonts w:asciiTheme="majorHAnsi" w:hAnsiTheme="majorHAnsi" w:cstheme="majorHAnsi"/>
          <w:color w:val="000000" w:themeColor="text1"/>
          <w:vertAlign w:val="superscript"/>
        </w:rPr>
        <w:t>3</w:t>
      </w:r>
      <w:r w:rsidRPr="002C17CC">
        <w:rPr>
          <w:rFonts w:asciiTheme="majorHAnsi" w:hAnsiTheme="majorHAnsi" w:cstheme="majorHAnsi"/>
          <w:color w:val="000000" w:themeColor="text1"/>
        </w:rPr>
        <w:t xml:space="preserve"> – 10</w:t>
      </w:r>
      <w:r w:rsidRPr="002C17CC">
        <w:rPr>
          <w:rFonts w:asciiTheme="majorHAnsi" w:hAnsiTheme="majorHAnsi" w:cstheme="majorHAnsi"/>
          <w:color w:val="000000" w:themeColor="text1"/>
          <w:vertAlign w:val="superscript"/>
        </w:rPr>
        <w:t xml:space="preserve">4 </w:t>
      </w:r>
      <w:r w:rsidRPr="002C17CC">
        <w:rPr>
          <w:rFonts w:asciiTheme="majorHAnsi" w:hAnsiTheme="majorHAnsi" w:cstheme="majorHAnsi"/>
          <w:color w:val="000000" w:themeColor="text1"/>
        </w:rPr>
        <w:t xml:space="preserve">individuals </w:t>
      </w:r>
      <w:r w:rsidRPr="002C17CC">
        <w:rPr>
          <w:rFonts w:asciiTheme="majorHAnsi" w:hAnsiTheme="majorHAnsi" w:cstheme="majorHAnsi"/>
          <w:color w:val="000000" w:themeColor="text1"/>
        </w:rPr>
        <w:fldChar w:fldCharType="begin" w:fldLock="1"/>
      </w:r>
      <w:r w:rsidR="00A404C6">
        <w:rPr>
          <w:rFonts w:asciiTheme="majorHAnsi" w:hAnsiTheme="majorHAnsi" w:cstheme="majorHAnsi"/>
          <w:color w:val="000000" w:themeColor="text1"/>
        </w:rPr>
        <w:instrText>ADDIN CSL_CITATION {"citationItems":[{"id":"ITEM-1","itemData":{"author":[{"dropping-particle":"","family":"Valone","given":"TJ","non-dropping-particle":"","parse-names":false,"suffix":""},{"dropping-particle":"","family":"Kaspari","given":"M","non-dropping-particle":"","parse-names":false,"suffix":""}],"container-title":"Ecological Entomology","id":"ITEM-1","issued":{"date-parts":[["2005"]]},"page":"116-121","title":"Interactions between granivorous and omnivorous ants in a desert grassland: results from a long‐term experiment Chihuahuan Desert Desert Trophic Intera...","type":"article-journal"},"uris":["http://www.mendeley.com/documents/?uuid=8c99807c-851e-4f59-b934-794c1997d5ad"]}],"mendeley":{"formattedCitation":"[Valone, and Kaspari, 2005]","plainTextFormattedCitation":"[Valone, and Kaspari, 2005]","previouslyFormattedCitation":"(Valone and Kaspari 2005)"},"properties":{"noteIndex":0},"schema":"https://github.com/citation-style-language/schema/raw/master/csl-citation.json"}</w:instrText>
      </w:r>
      <w:r w:rsidRPr="002C17CC">
        <w:rPr>
          <w:rFonts w:asciiTheme="majorHAnsi" w:hAnsiTheme="majorHAnsi" w:cstheme="majorHAnsi"/>
          <w:color w:val="000000" w:themeColor="text1"/>
        </w:rPr>
        <w:fldChar w:fldCharType="separate"/>
      </w:r>
      <w:r w:rsidR="00A404C6" w:rsidRPr="00A404C6">
        <w:rPr>
          <w:rFonts w:asciiTheme="majorHAnsi" w:hAnsiTheme="majorHAnsi" w:cstheme="majorHAnsi"/>
          <w:noProof/>
          <w:color w:val="000000" w:themeColor="text1"/>
        </w:rPr>
        <w:t>[Valone, and Kaspari, 2005]</w:t>
      </w:r>
      <w:r w:rsidRPr="002C17CC">
        <w:rPr>
          <w:rFonts w:asciiTheme="majorHAnsi" w:hAnsiTheme="majorHAnsi" w:cstheme="majorHAnsi"/>
          <w:color w:val="000000" w:themeColor="text1"/>
        </w:rPr>
        <w:fldChar w:fldCharType="end"/>
      </w:r>
      <w:r w:rsidRPr="002C17CC">
        <w:rPr>
          <w:rFonts w:asciiTheme="majorHAnsi" w:hAnsiTheme="majorHAnsi" w:cstheme="majorHAnsi"/>
          <w:color w:val="000000" w:themeColor="text1"/>
        </w:rPr>
        <w:t>, but we could not find an empirical study to support these estimates</w:t>
      </w:r>
      <w:r w:rsidRPr="002C17CC">
        <w:rPr>
          <w:rFonts w:asciiTheme="majorHAnsi" w:hAnsiTheme="majorHAnsi" w:cstheme="majorHAnsi"/>
          <w:color w:val="2E74B5" w:themeColor="accent5" w:themeShade="BF"/>
        </w:rPr>
        <w:t xml:space="preserve">.  </w:t>
      </w:r>
      <w:r w:rsidRPr="002C17CC">
        <w:rPr>
          <w:rFonts w:asciiTheme="majorHAnsi" w:hAnsiTheme="majorHAnsi" w:cstheme="majorHAnsi"/>
          <w:color w:val="000000" w:themeColor="text1"/>
        </w:rPr>
        <w:t xml:space="preserve">During peak foraging times we have observed hundreds of </w:t>
      </w:r>
      <w:r w:rsidRPr="002C17CC">
        <w:rPr>
          <w:rFonts w:asciiTheme="majorHAnsi" w:hAnsiTheme="majorHAnsi" w:cstheme="majorHAnsi"/>
          <w:i/>
          <w:color w:val="000000" w:themeColor="text1"/>
        </w:rPr>
        <w:t>D. bicolor</w:t>
      </w:r>
      <w:r w:rsidRPr="002C17CC">
        <w:rPr>
          <w:rFonts w:asciiTheme="majorHAnsi" w:hAnsiTheme="majorHAnsi" w:cstheme="majorHAnsi"/>
          <w:color w:val="000000" w:themeColor="text1"/>
        </w:rPr>
        <w:t xml:space="preserve"> and more than a thousand </w:t>
      </w:r>
      <w:r w:rsidRPr="002C17CC">
        <w:rPr>
          <w:rFonts w:asciiTheme="majorHAnsi" w:hAnsiTheme="majorHAnsi" w:cstheme="majorHAnsi"/>
          <w:i/>
          <w:color w:val="000000" w:themeColor="text1"/>
        </w:rPr>
        <w:t xml:space="preserve">F. </w:t>
      </w:r>
      <w:proofErr w:type="spellStart"/>
      <w:r w:rsidRPr="002C17CC">
        <w:rPr>
          <w:rFonts w:asciiTheme="majorHAnsi" w:hAnsiTheme="majorHAnsi" w:cstheme="majorHAnsi"/>
          <w:i/>
          <w:color w:val="000000" w:themeColor="text1"/>
        </w:rPr>
        <w:t>mccooki</w:t>
      </w:r>
      <w:proofErr w:type="spellEnd"/>
      <w:r w:rsidRPr="002C17CC">
        <w:rPr>
          <w:rFonts w:asciiTheme="majorHAnsi" w:hAnsiTheme="majorHAnsi" w:cstheme="majorHAnsi"/>
          <w:color w:val="000000" w:themeColor="text1"/>
        </w:rPr>
        <w:t xml:space="preserve"> workers outside their nests, but only tens of </w:t>
      </w:r>
      <w:r w:rsidRPr="002C17CC">
        <w:rPr>
          <w:rFonts w:asciiTheme="majorHAnsi" w:hAnsiTheme="majorHAnsi" w:cstheme="majorHAnsi"/>
          <w:i/>
          <w:iCs/>
          <w:color w:val="000000" w:themeColor="text1"/>
        </w:rPr>
        <w:t xml:space="preserve">D. </w:t>
      </w:r>
      <w:proofErr w:type="spellStart"/>
      <w:r w:rsidRPr="002C17CC">
        <w:rPr>
          <w:rFonts w:asciiTheme="majorHAnsi" w:hAnsiTheme="majorHAnsi" w:cstheme="majorHAnsi"/>
          <w:i/>
          <w:iCs/>
          <w:color w:val="000000" w:themeColor="text1"/>
        </w:rPr>
        <w:t>insanus</w:t>
      </w:r>
      <w:proofErr w:type="spellEnd"/>
      <w:r w:rsidRPr="002C17CC">
        <w:rPr>
          <w:rFonts w:asciiTheme="majorHAnsi" w:hAnsiTheme="majorHAnsi" w:cstheme="majorHAnsi"/>
          <w:color w:val="000000" w:themeColor="text1"/>
        </w:rPr>
        <w:t>.</w:t>
      </w:r>
      <w:r>
        <w:rPr>
          <w:rFonts w:asciiTheme="majorHAnsi" w:hAnsiTheme="majorHAnsi" w:cstheme="majorHAnsi"/>
          <w:color w:val="000000" w:themeColor="text1"/>
        </w:rPr>
        <w:t xml:space="preserve">  </w:t>
      </w:r>
    </w:p>
    <w:p w14:paraId="30DD2924" w14:textId="77777777" w:rsidR="00D07830" w:rsidRDefault="00D07830" w:rsidP="00D07830">
      <w:pPr>
        <w:rPr>
          <w:rFonts w:asciiTheme="majorHAnsi" w:hAnsiTheme="majorHAnsi" w:cstheme="majorHAnsi"/>
          <w:color w:val="000000" w:themeColor="text1"/>
        </w:rPr>
      </w:pPr>
    </w:p>
    <w:p w14:paraId="2F8016A8" w14:textId="77777777" w:rsidR="00D07830" w:rsidRPr="002C17CC" w:rsidRDefault="00D07830" w:rsidP="00D07830">
      <w:pPr>
        <w:rPr>
          <w:rFonts w:asciiTheme="majorHAnsi" w:hAnsiTheme="majorHAnsi" w:cstheme="majorHAnsi"/>
          <w:i/>
          <w:iCs/>
          <w:color w:val="000000" w:themeColor="text1"/>
        </w:rPr>
      </w:pPr>
      <w:r w:rsidRPr="002C17CC">
        <w:rPr>
          <w:rFonts w:asciiTheme="majorHAnsi" w:hAnsiTheme="majorHAnsi" w:cstheme="majorHAnsi"/>
          <w:i/>
          <w:iCs/>
          <w:color w:val="000000" w:themeColor="text1"/>
        </w:rPr>
        <w:t>Exploration behavior</w:t>
      </w:r>
    </w:p>
    <w:p w14:paraId="5FF1F6EF" w14:textId="34A4DBE0" w:rsidR="00D07830" w:rsidRPr="003074AD" w:rsidRDefault="00D07830" w:rsidP="00D07830">
      <w:pPr>
        <w:ind w:firstLine="720"/>
        <w:rPr>
          <w:rFonts w:asciiTheme="majorHAnsi" w:hAnsiTheme="majorHAnsi" w:cstheme="majorHAnsi"/>
        </w:rPr>
      </w:pPr>
      <w:r w:rsidRPr="003074AD">
        <w:rPr>
          <w:rFonts w:asciiTheme="majorHAnsi" w:hAnsiTheme="majorHAnsi" w:cstheme="majorHAnsi"/>
        </w:rPr>
        <w:t>Percent are</w:t>
      </w:r>
      <w:r>
        <w:rPr>
          <w:rFonts w:asciiTheme="majorHAnsi" w:hAnsiTheme="majorHAnsi" w:cstheme="majorHAnsi"/>
        </w:rPr>
        <w:t>a</w:t>
      </w:r>
      <w:r w:rsidRPr="003074AD">
        <w:rPr>
          <w:rFonts w:asciiTheme="majorHAnsi" w:hAnsiTheme="majorHAnsi" w:cstheme="majorHAnsi"/>
        </w:rPr>
        <w:t xml:space="preserve"> explored was quantified by converting videos to .</w:t>
      </w:r>
      <w:proofErr w:type="spellStart"/>
      <w:r w:rsidRPr="003074AD">
        <w:rPr>
          <w:rFonts w:asciiTheme="majorHAnsi" w:hAnsiTheme="majorHAnsi" w:cstheme="majorHAnsi"/>
        </w:rPr>
        <w:t>avi</w:t>
      </w:r>
      <w:proofErr w:type="spellEnd"/>
      <w:r w:rsidRPr="003074AD">
        <w:rPr>
          <w:rFonts w:asciiTheme="majorHAnsi" w:hAnsiTheme="majorHAnsi" w:cstheme="majorHAnsi"/>
        </w:rPr>
        <w:t xml:space="preserve"> format using </w:t>
      </w:r>
      <w:proofErr w:type="spellStart"/>
      <w:r w:rsidRPr="003074AD">
        <w:rPr>
          <w:rFonts w:asciiTheme="majorHAnsi" w:hAnsiTheme="majorHAnsi" w:cstheme="majorHAnsi"/>
        </w:rPr>
        <w:t>FFmpeg</w:t>
      </w:r>
      <w:proofErr w:type="spellEnd"/>
      <w:r w:rsidRPr="003074AD">
        <w:rPr>
          <w:rFonts w:asciiTheme="majorHAnsi" w:hAnsiTheme="majorHAnsi" w:cstheme="majorHAnsi"/>
        </w:rPr>
        <w:t xml:space="preserve"> </w:t>
      </w:r>
      <w:r w:rsidRPr="003074AD">
        <w:rPr>
          <w:rFonts w:asciiTheme="majorHAnsi" w:hAnsiTheme="majorHAnsi" w:cstheme="majorHAnsi"/>
        </w:rPr>
        <w:fldChar w:fldCharType="begin" w:fldLock="1"/>
      </w:r>
      <w:r w:rsidR="00A404C6">
        <w:rPr>
          <w:rFonts w:asciiTheme="majorHAnsi" w:hAnsiTheme="majorHAnsi" w:cstheme="majorHAnsi"/>
        </w:rPr>
        <w:instrText>ADDIN CSL_CITATION {"citationItems":[{"id":"ITEM-1","itemData":{"author":[{"dropping-particle":"","family":"FFmpeg Developers","given":"","non-dropping-particle":"","parse-names":false,"suffix":""}],"id":"ITEM-1","issued":{"date-parts":[["2019"]]},"title":"ffmpeg tool (Version be1d324) [Software]","type":"article"},"uris":["http://www.mendeley.com/documents/?uuid=311b6c93-6f73-4090-b634-dce2bb3e0bba"]}],"mendeley":{"formattedCitation":"[FFmpeg Developers, 2019]","plainTextFormattedCitation":"[FFmpeg Developers, 2019]","previouslyFormattedCitation":"(FFmpeg Developers 2019)"},"properties":{"noteIndex":0},"schema":"https://github.com/citation-style-language/schema/raw/master/csl-citation.json"}</w:instrText>
      </w:r>
      <w:r w:rsidRPr="003074AD">
        <w:rPr>
          <w:rFonts w:asciiTheme="majorHAnsi" w:hAnsiTheme="majorHAnsi" w:cstheme="majorHAnsi"/>
        </w:rPr>
        <w:fldChar w:fldCharType="separate"/>
      </w:r>
      <w:r w:rsidR="00A404C6" w:rsidRPr="00A404C6">
        <w:rPr>
          <w:rFonts w:asciiTheme="majorHAnsi" w:hAnsiTheme="majorHAnsi" w:cstheme="majorHAnsi"/>
          <w:noProof/>
        </w:rPr>
        <w:t>[FFmpeg Developers, 2019]</w:t>
      </w:r>
      <w:r w:rsidRPr="003074AD">
        <w:rPr>
          <w:rFonts w:asciiTheme="majorHAnsi" w:hAnsiTheme="majorHAnsi" w:cstheme="majorHAnsi"/>
        </w:rPr>
        <w:fldChar w:fldCharType="end"/>
      </w:r>
      <w:r w:rsidRPr="003074AD">
        <w:rPr>
          <w:rFonts w:asciiTheme="majorHAnsi" w:hAnsiTheme="majorHAnsi" w:cstheme="majorHAnsi"/>
        </w:rPr>
        <w:t xml:space="preserve"> and then into greyscale in FIJI </w:t>
      </w:r>
      <w:r w:rsidRPr="003074AD">
        <w:rPr>
          <w:rFonts w:asciiTheme="majorHAnsi" w:hAnsiTheme="majorHAnsi" w:cstheme="majorHAnsi"/>
        </w:rPr>
        <w:fldChar w:fldCharType="begin" w:fldLock="1"/>
      </w:r>
      <w:r w:rsidR="00A404C6">
        <w:rPr>
          <w:rFonts w:asciiTheme="majorHAnsi" w:hAnsiTheme="majorHAnsi" w:cstheme="majorHAnsi"/>
        </w:rPr>
        <w:instrText>ADDIN CSL_CITATION {"citationItems":[{"id":"ITEM-1","itemData":{"DOI":"10.1038/nmeth.2019","ISSN":"1548-7105","PMID":"22743772","abstract":"Fiji is a distribution of the popular open-source software ImageJ focused on biological-image analysis. Fiji uses modern software engineering practices to combine powerful software libraries with a broad range of scripting languages to enable rapid prototyping of image-processing algorithms. Fiji facilitates the transformation of new algorithms into ImageJ plugins that can be shared with end users through an integrated update system. We propose Fiji as a platform for productive collaboration between computer science and biology research communities.","author":[{"dropping-particle":"","family":"Schindelin","given":"Johannes","non-dropping-particle":"","parse-names":false,"suffix":""},{"dropping-particle":"","family":"Arganda-Carreras","given":"Ignacio","non-dropping-particle":"","parse-names":false,"suffix":""},{"dropping-particle":"","family":"Frise","given":"Erwin","non-dropping-particle":"","parse-names":false,"suffix":""},{"dropping-particle":"","family":"Kaynig","given":"Verena","non-dropping-particle":"","parse-names":false,"suffix":""},{"dropping-particle":"","family":"Longair","given":"Mark","non-dropping-particle":"","parse-names":false,"suffix":""},{"dropping-particle":"","family":"Pietzsch","given":"Tobias","non-dropping-particle":"","parse-names":false,"suffix":""},{"dropping-particle":"","family":"Preibisch","given":"Stephan","non-dropping-particle":"","parse-names":false,"suffix":""},{"dropping-particle":"","family":"Rueden","given":"Curtis","non-dropping-particle":"","parse-names":false,"suffix":""},{"dropping-particle":"","family":"Saalfeld","given":"Stephan","non-dropping-particle":"","parse-names":false,"suffix":""},{"dropping-particle":"","family":"Schmid","given":"Benjamin","non-dropping-particle":"","parse-names":false,"suffix":""},{"dropping-particle":"","family":"Tinevez","given":"Jean-Yves","non-dropping-particle":"","parse-names":false,"suffix":""},{"dropping-particle":"","family":"White","given":"Daniel James","non-dropping-particle":"","parse-names":false,"suffix":""},{"dropping-particle":"","family":"Hartenstein","given":"Volker","non-dropping-particle":"","parse-names":false,"suffix":""},{"dropping-particle":"","family":"Eliceiri","given":"Kevin","non-dropping-particle":"","parse-names":false,"suffix":""},{"dropping-particle":"","family":"Tomancak","given":"Pavel","non-dropping-particle":"","parse-names":false,"suffix":""},{"dropping-particle":"","family":"Cardona","given":"Albert","non-dropping-particle":"","parse-names":false,"suffix":""}],"container-title":"Nature methods","id":"ITEM-1","issued":{"date-parts":[["2012"]]},"title":"Fiji: an open-source platform for biological-image analysis.","type":"article-journal"},"uris":["http://www.mendeley.com/documents/?uuid=a2aa1ef8-13eb-4ce1-b4c4-826a11dfc9d4"]}],"mendeley":{"formattedCitation":"[Schindelin et al., 2012]","plainTextFormattedCitation":"[Schindelin et al., 2012]","previouslyFormattedCitation":"(Schindelin et al. 2012)"},"properties":{"noteIndex":0},"schema":"https://github.com/citation-style-language/schema/raw/master/csl-citation.json"}</w:instrText>
      </w:r>
      <w:r w:rsidRPr="003074AD">
        <w:rPr>
          <w:rFonts w:asciiTheme="majorHAnsi" w:hAnsiTheme="majorHAnsi" w:cstheme="majorHAnsi"/>
        </w:rPr>
        <w:fldChar w:fldCharType="separate"/>
      </w:r>
      <w:r w:rsidR="00A404C6" w:rsidRPr="00A404C6">
        <w:rPr>
          <w:rFonts w:asciiTheme="majorHAnsi" w:hAnsiTheme="majorHAnsi" w:cstheme="majorHAnsi"/>
          <w:noProof/>
        </w:rPr>
        <w:t>[Schindelin et al., 2012]</w:t>
      </w:r>
      <w:r w:rsidRPr="003074AD">
        <w:rPr>
          <w:rFonts w:asciiTheme="majorHAnsi" w:hAnsiTheme="majorHAnsi" w:cstheme="majorHAnsi"/>
        </w:rPr>
        <w:fldChar w:fldCharType="end"/>
      </w:r>
      <w:r w:rsidRPr="003074AD">
        <w:rPr>
          <w:rFonts w:asciiTheme="majorHAnsi" w:hAnsiTheme="majorHAnsi" w:cstheme="majorHAnsi"/>
        </w:rPr>
        <w:t xml:space="preserve">.  From the greyscale stacks, the Z Project function in ImageJ was used to create maximum (lightest) and minimum (darkest) projections of greyscale values from all frames after the first ant exited the center dish. The minimum value image was then subtracted from the maximum value image and the resulting difference in pixel values converted into a binary image using the </w:t>
      </w:r>
      <w:proofErr w:type="spellStart"/>
      <w:r w:rsidRPr="003074AD">
        <w:rPr>
          <w:rFonts w:asciiTheme="majorHAnsi" w:hAnsiTheme="majorHAnsi" w:cstheme="majorHAnsi"/>
        </w:rPr>
        <w:t>IsoData</w:t>
      </w:r>
      <w:proofErr w:type="spellEnd"/>
      <w:r w:rsidRPr="003074AD">
        <w:rPr>
          <w:rFonts w:asciiTheme="majorHAnsi" w:hAnsiTheme="majorHAnsi" w:cstheme="majorHAnsi"/>
        </w:rPr>
        <w:t xml:space="preserve"> threshold function (based on </w:t>
      </w:r>
      <w:r w:rsidRPr="003074AD">
        <w:rPr>
          <w:rFonts w:asciiTheme="majorHAnsi" w:hAnsiTheme="majorHAnsi" w:cstheme="majorHAnsi"/>
        </w:rPr>
        <w:fldChar w:fldCharType="begin" w:fldLock="1"/>
      </w:r>
      <w:r w:rsidR="00A404C6">
        <w:rPr>
          <w:rFonts w:asciiTheme="majorHAnsi" w:hAnsiTheme="majorHAnsi" w:cstheme="majorHAnsi"/>
        </w:rPr>
        <w:instrText>ADDIN CSL_CITATION {"citationItems":[{"id":"ITEM-1","itemData":{"DOI":"10.1109/TSMC.1978.4310039","ISSN":"0018-9472","abstract":"An object may be extracted from its background in a picture by threshold selection. Ideally, if the object has a different average gray level from that of its surrounding, the effect of thresholding wilH produce a white object with a black background or vice versa. In practice, it is often difficult, however, to select an appropriate threshold, and a technique is described whereby an optimum threshold may be chosen automatically as a result of an iterative process, successive iterations providing increasingly cleaner extractions of the object region. An application to low contrast images of handwritten text is discussed. I.","author":[{"dropping-particle":"","family":"Ridler","given":"TW","non-dropping-particle":"","parse-names":false,"suffix":""},{"dropping-particle":"","family":"Calvard","given":"S","non-dropping-particle":"","parse-names":false,"suffix":""}],"container-title":"IEEE Transactions on Systems, Man, and Cybernetics","id":"ITEM-1","issue":"8","issued":{"date-parts":[["1978"]]},"page":"630-632","title":"Picture Thresholding Using an Iterative Selection Method","type":"article-journal","volume":"8"},"uris":["http://www.mendeley.com/documents/?uuid=4aae5878-073b-498b-af5d-3b93c1170e57"]}],"mendeley":{"formattedCitation":"[Ridler, and Calvard, 1978]","manualFormatting":"Ridler and Calvard 1978)","plainTextFormattedCitation":"[Ridler, and Calvard, 1978]","previouslyFormattedCitation":"(Ridler and Calvard 1978)"},"properties":{"noteIndex":0},"schema":"https://github.com/citation-style-language/schema/raw/master/csl-citation.json"}</w:instrText>
      </w:r>
      <w:r w:rsidRPr="003074AD">
        <w:rPr>
          <w:rFonts w:asciiTheme="majorHAnsi" w:hAnsiTheme="majorHAnsi" w:cstheme="majorHAnsi"/>
        </w:rPr>
        <w:fldChar w:fldCharType="separate"/>
      </w:r>
      <w:r w:rsidRPr="003074AD">
        <w:rPr>
          <w:rFonts w:asciiTheme="majorHAnsi" w:hAnsiTheme="majorHAnsi" w:cstheme="majorHAnsi"/>
          <w:noProof/>
        </w:rPr>
        <w:t>Ridler and Calvard 1978)</w:t>
      </w:r>
      <w:r w:rsidRPr="003074AD">
        <w:rPr>
          <w:rFonts w:asciiTheme="majorHAnsi" w:hAnsiTheme="majorHAnsi" w:cstheme="majorHAnsi"/>
        </w:rPr>
        <w:fldChar w:fldCharType="end"/>
      </w:r>
      <w:r w:rsidRPr="003074AD">
        <w:rPr>
          <w:rFonts w:asciiTheme="majorHAnsi" w:hAnsiTheme="majorHAnsi" w:cstheme="majorHAnsi"/>
        </w:rPr>
        <w:t xml:space="preserve">.  This binary image was treated as presence/absence data. </w:t>
      </w:r>
    </w:p>
    <w:p w14:paraId="609B08BD" w14:textId="1CACF40B" w:rsidR="00D07830" w:rsidRDefault="00D07830" w:rsidP="00D07830">
      <w:pPr>
        <w:ind w:firstLine="720"/>
        <w:rPr>
          <w:rFonts w:asciiTheme="majorHAnsi" w:hAnsiTheme="majorHAnsi" w:cstheme="majorHAnsi"/>
        </w:rPr>
      </w:pPr>
      <w:r w:rsidRPr="003074AD">
        <w:rPr>
          <w:rFonts w:asciiTheme="majorHAnsi" w:hAnsiTheme="majorHAnsi" w:cstheme="majorHAnsi"/>
        </w:rPr>
        <w:t xml:space="preserve">Because species vary in size, a </w:t>
      </w:r>
      <w:r w:rsidR="00D01B1E">
        <w:rPr>
          <w:rFonts w:asciiTheme="majorHAnsi" w:hAnsiTheme="majorHAnsi" w:cstheme="majorHAnsi"/>
        </w:rPr>
        <w:t xml:space="preserve">body size </w:t>
      </w:r>
      <w:r w:rsidRPr="003074AD">
        <w:rPr>
          <w:rFonts w:asciiTheme="majorHAnsi" w:hAnsiTheme="majorHAnsi" w:cstheme="majorHAnsi"/>
        </w:rPr>
        <w:t xml:space="preserve">adjusted percent area explored was calculated by scaling the occupied pixels to the average pixel size of an ant.  Average ant pixel size was measured from 20-25 ants from single frames from one video per species for each recording session.  Ant pixel size varied by session because of small variations in camera positioning across recording sessions, but measured pixel sizes for each species differed significantly from one another </w:t>
      </w:r>
      <w:r w:rsidR="0049598D">
        <w:rPr>
          <w:rFonts w:asciiTheme="majorHAnsi" w:hAnsiTheme="majorHAnsi" w:cstheme="majorHAnsi"/>
        </w:rPr>
        <w:t xml:space="preserve">(ANOVA followed by Tukey’s post hoc comparisons, p &lt; 0.05 all contrasts) </w:t>
      </w:r>
      <w:r w:rsidRPr="003074AD">
        <w:rPr>
          <w:rFonts w:asciiTheme="majorHAnsi" w:hAnsiTheme="majorHAnsi" w:cstheme="majorHAnsi"/>
        </w:rPr>
        <w:t>and match size rankings from morphometric data</w:t>
      </w:r>
      <w:r w:rsidR="0049598D">
        <w:rPr>
          <w:rFonts w:asciiTheme="majorHAnsi" w:hAnsiTheme="majorHAnsi" w:cstheme="majorHAnsi"/>
        </w:rPr>
        <w:t xml:space="preserve"> (fig. 1b, c)</w:t>
      </w:r>
      <w:r w:rsidRPr="003074AD">
        <w:rPr>
          <w:rFonts w:asciiTheme="majorHAnsi" w:hAnsiTheme="majorHAnsi" w:cstheme="majorHAnsi"/>
        </w:rPr>
        <w:t xml:space="preserve">.  </w:t>
      </w:r>
    </w:p>
    <w:p w14:paraId="36AB134D" w14:textId="77777777" w:rsidR="00D07830" w:rsidRDefault="00D07830" w:rsidP="00D07830">
      <w:pPr>
        <w:rPr>
          <w:rFonts w:asciiTheme="majorHAnsi" w:hAnsiTheme="majorHAnsi" w:cstheme="majorHAnsi"/>
        </w:rPr>
      </w:pPr>
    </w:p>
    <w:p w14:paraId="5C10463D" w14:textId="77777777" w:rsidR="00D07830" w:rsidRPr="002C17CC" w:rsidRDefault="00D07830" w:rsidP="00D07830">
      <w:pPr>
        <w:rPr>
          <w:rFonts w:asciiTheme="majorHAnsi" w:hAnsiTheme="majorHAnsi" w:cstheme="majorHAnsi"/>
          <w:i/>
          <w:iCs/>
        </w:rPr>
      </w:pPr>
      <w:r w:rsidRPr="002C17CC">
        <w:rPr>
          <w:rFonts w:asciiTheme="majorHAnsi" w:hAnsiTheme="majorHAnsi" w:cstheme="majorHAnsi"/>
          <w:i/>
          <w:iCs/>
        </w:rPr>
        <w:t>Brain investment</w:t>
      </w:r>
    </w:p>
    <w:p w14:paraId="40439EDB" w14:textId="19D2418F" w:rsidR="00D07830" w:rsidRDefault="00D07830" w:rsidP="00A56436">
      <w:pPr>
        <w:ind w:firstLine="720"/>
        <w:rPr>
          <w:rFonts w:asciiTheme="majorHAnsi" w:hAnsiTheme="majorHAnsi" w:cstheme="majorHAnsi"/>
          <w:color w:val="000000" w:themeColor="text1"/>
        </w:rPr>
      </w:pPr>
      <w:r w:rsidRPr="002C17CC">
        <w:rPr>
          <w:rFonts w:asciiTheme="majorHAnsi" w:hAnsiTheme="majorHAnsi" w:cstheme="majorHAnsi"/>
          <w:color w:val="000000" w:themeColor="text1"/>
        </w:rPr>
        <w:t>Tissue processed for autofluorescence was fixed in a 2% paraformaldehyde, 2% glutaraldehyde</w:t>
      </w:r>
      <w:r w:rsidR="00D54F51" w:rsidRPr="00D54F51">
        <w:rPr>
          <w:rFonts w:asciiTheme="majorHAnsi" w:hAnsiTheme="majorHAnsi" w:cstheme="majorHAnsi"/>
          <w:color w:val="000000" w:themeColor="text1"/>
        </w:rPr>
        <w:t xml:space="preserve"> </w:t>
      </w:r>
      <w:r w:rsidR="00D54F51">
        <w:rPr>
          <w:rFonts w:asciiTheme="majorHAnsi" w:hAnsiTheme="majorHAnsi" w:cstheme="majorHAnsi"/>
          <w:color w:val="000000" w:themeColor="text1"/>
        </w:rPr>
        <w:t>in phosphate buffered saline (PBS;</w:t>
      </w:r>
      <w:r w:rsidR="00D54F51" w:rsidRPr="00D54F51">
        <w:rPr>
          <w:rFonts w:asciiTheme="majorHAnsi" w:hAnsiTheme="majorHAnsi" w:cstheme="majorHAnsi"/>
          <w:color w:val="000000" w:themeColor="text1"/>
        </w:rPr>
        <w:t xml:space="preserve"> </w:t>
      </w:r>
      <w:r w:rsidR="00D54F51" w:rsidRPr="002C17CC">
        <w:rPr>
          <w:rFonts w:asciiTheme="majorHAnsi" w:hAnsiTheme="majorHAnsi" w:cstheme="majorHAnsi"/>
          <w:color w:val="000000" w:themeColor="text1"/>
        </w:rPr>
        <w:t>tablets, Sigma, St. Louis, Missouri</w:t>
      </w:r>
      <w:r w:rsidR="00D54F51">
        <w:rPr>
          <w:rFonts w:asciiTheme="majorHAnsi" w:hAnsiTheme="majorHAnsi" w:cstheme="majorHAnsi"/>
          <w:color w:val="000000" w:themeColor="text1"/>
        </w:rPr>
        <w:t>)</w:t>
      </w:r>
      <w:r w:rsidR="00D54F51" w:rsidRPr="002C17CC">
        <w:rPr>
          <w:rFonts w:asciiTheme="majorHAnsi" w:hAnsiTheme="majorHAnsi" w:cstheme="majorHAnsi"/>
          <w:color w:val="000000" w:themeColor="text1"/>
        </w:rPr>
        <w:t xml:space="preserve"> </w:t>
      </w:r>
      <w:r w:rsidRPr="002C17CC">
        <w:rPr>
          <w:rFonts w:asciiTheme="majorHAnsi" w:hAnsiTheme="majorHAnsi" w:cstheme="majorHAnsi"/>
          <w:color w:val="000000" w:themeColor="text1"/>
        </w:rPr>
        <w:t>for 24 hours, rinsed 3X in PBS, and stored in</w:t>
      </w:r>
      <w:r w:rsidR="00F24AA5">
        <w:rPr>
          <w:rFonts w:asciiTheme="majorHAnsi" w:hAnsiTheme="majorHAnsi" w:cstheme="majorHAnsi"/>
          <w:color w:val="000000" w:themeColor="text1"/>
        </w:rPr>
        <w:t xml:space="preserve"> 0.1 M</w:t>
      </w:r>
      <w:r w:rsidRPr="002C17CC">
        <w:rPr>
          <w:rFonts w:asciiTheme="majorHAnsi" w:hAnsiTheme="majorHAnsi" w:cstheme="majorHAnsi"/>
          <w:color w:val="000000" w:themeColor="text1"/>
        </w:rPr>
        <w:t xml:space="preserve"> cacodylate buffer (</w:t>
      </w:r>
      <w:r w:rsidR="00F24AA5" w:rsidRPr="00033958">
        <w:rPr>
          <w:rFonts w:asciiTheme="majorHAnsi" w:hAnsiTheme="majorHAnsi" w:cstheme="majorHAnsi"/>
          <w:color w:val="000000" w:themeColor="text1"/>
        </w:rPr>
        <w:t>pH 6.8</w:t>
      </w:r>
      <w:r w:rsidRPr="002C17CC">
        <w:rPr>
          <w:rFonts w:asciiTheme="majorHAnsi" w:hAnsiTheme="majorHAnsi" w:cstheme="majorHAnsi"/>
          <w:color w:val="000000" w:themeColor="text1"/>
        </w:rPr>
        <w:t xml:space="preserve">) until processing for imaging.  Brains prepared for glomeruli counts and tracing were fixed in 4% paraformaldehyde in </w:t>
      </w:r>
      <w:proofErr w:type="gramStart"/>
      <w:r w:rsidRPr="002C17CC">
        <w:rPr>
          <w:rFonts w:asciiTheme="majorHAnsi" w:hAnsiTheme="majorHAnsi" w:cstheme="majorHAnsi"/>
          <w:color w:val="000000" w:themeColor="text1"/>
        </w:rPr>
        <w:t>PBS  for</w:t>
      </w:r>
      <w:proofErr w:type="gramEnd"/>
      <w:r w:rsidRPr="002C17CC">
        <w:rPr>
          <w:rFonts w:asciiTheme="majorHAnsi" w:hAnsiTheme="majorHAnsi" w:cstheme="majorHAnsi"/>
          <w:color w:val="000000" w:themeColor="text1"/>
        </w:rPr>
        <w:t xml:space="preserve"> 12 hours at room temperature following microwave fixation (low power and 18</w:t>
      </w:r>
      <w:r w:rsidRPr="002C17CC">
        <w:rPr>
          <w:rFonts w:asciiTheme="majorHAnsi" w:hAnsiTheme="majorHAnsi" w:cstheme="majorHAnsi"/>
          <w:color w:val="000000" w:themeColor="text1"/>
        </w:rPr>
        <w:sym w:font="Symbol" w:char="F0B0"/>
      </w:r>
      <w:r w:rsidRPr="002C17CC">
        <w:rPr>
          <w:rFonts w:asciiTheme="majorHAnsi" w:hAnsiTheme="majorHAnsi" w:cstheme="majorHAnsi"/>
          <w:color w:val="000000" w:themeColor="text1"/>
        </w:rPr>
        <w:t xml:space="preserve">C under vacuum for two cycles of 2 minutes). Monoclonal </w:t>
      </w:r>
      <w:r w:rsidRPr="002C17CC">
        <w:rPr>
          <w:rFonts w:asciiTheme="majorHAnsi" w:hAnsiTheme="majorHAnsi" w:cstheme="majorHAnsi"/>
          <w:i/>
          <w:iCs/>
          <w:color w:val="000000" w:themeColor="text1"/>
        </w:rPr>
        <w:t>Drosophila</w:t>
      </w:r>
      <w:r w:rsidRPr="002C17CC">
        <w:rPr>
          <w:rFonts w:asciiTheme="majorHAnsi" w:hAnsiTheme="majorHAnsi" w:cstheme="majorHAnsi"/>
          <w:color w:val="000000" w:themeColor="text1"/>
        </w:rPr>
        <w:t> </w:t>
      </w:r>
      <w:proofErr w:type="spellStart"/>
      <w:r w:rsidRPr="002C17CC">
        <w:rPr>
          <w:rFonts w:asciiTheme="majorHAnsi" w:hAnsiTheme="majorHAnsi" w:cstheme="majorHAnsi"/>
          <w:color w:val="000000" w:themeColor="text1"/>
        </w:rPr>
        <w:t>synapsin</w:t>
      </w:r>
      <w:proofErr w:type="spellEnd"/>
      <w:r w:rsidRPr="002C17CC">
        <w:rPr>
          <w:rFonts w:asciiTheme="majorHAnsi" w:hAnsiTheme="majorHAnsi" w:cstheme="majorHAnsi"/>
          <w:color w:val="000000" w:themeColor="text1"/>
        </w:rPr>
        <w:t xml:space="preserve"> I antibody (SYNORF1, AB_2315426) purchased from the Developmental Studies Hybridoma Bank (catalog 3C11) was used as the primary antibody to label </w:t>
      </w:r>
      <w:proofErr w:type="spellStart"/>
      <w:r w:rsidRPr="002C17CC">
        <w:rPr>
          <w:rFonts w:asciiTheme="majorHAnsi" w:hAnsiTheme="majorHAnsi" w:cstheme="majorHAnsi"/>
          <w:color w:val="000000" w:themeColor="text1"/>
        </w:rPr>
        <w:t>synapsin</w:t>
      </w:r>
      <w:proofErr w:type="spellEnd"/>
      <w:r w:rsidRPr="002C17CC">
        <w:rPr>
          <w:rFonts w:asciiTheme="majorHAnsi" w:hAnsiTheme="majorHAnsi" w:cstheme="majorHAnsi"/>
          <w:color w:val="000000" w:themeColor="text1"/>
        </w:rPr>
        <w:t>.  Following blocking with goat serum, brains were permeabilized with 1% Triton X-100 in PBS (Electron Microscopy Supply, Fort Washington, PA; PBS-TX ), rinsed with 0.1% PBS-TX, and incubated on a shaker at 25</w:t>
      </w:r>
      <w:r w:rsidRPr="002C17CC">
        <w:rPr>
          <w:rFonts w:asciiTheme="majorHAnsi" w:hAnsiTheme="majorHAnsi" w:cstheme="majorHAnsi"/>
          <w:color w:val="000000" w:themeColor="text1"/>
        </w:rPr>
        <w:sym w:font="Symbol" w:char="F0B0"/>
      </w:r>
      <w:r w:rsidRPr="002C17CC">
        <w:rPr>
          <w:rFonts w:asciiTheme="majorHAnsi" w:hAnsiTheme="majorHAnsi" w:cstheme="majorHAnsi"/>
          <w:color w:val="000000" w:themeColor="text1"/>
        </w:rPr>
        <w:t xml:space="preserve">C for two nights in primary antibody (1:500 in 2% goat serum in 0.2% </w:t>
      </w:r>
      <w:r w:rsidRPr="002C17CC">
        <w:rPr>
          <w:rFonts w:asciiTheme="majorHAnsi" w:hAnsiTheme="majorHAnsi" w:cstheme="majorHAnsi"/>
          <w:color w:val="000000" w:themeColor="text1"/>
        </w:rPr>
        <w:lastRenderedPageBreak/>
        <w:t>PBS-TX). Subsequently, brains were washed in 0.1% PBS-TX and incubated for an additional night in Alexa Fluor 568 (</w:t>
      </w:r>
      <w:proofErr w:type="spellStart"/>
      <w:r w:rsidRPr="002C17CC">
        <w:rPr>
          <w:rFonts w:asciiTheme="majorHAnsi" w:hAnsiTheme="majorHAnsi" w:cstheme="majorHAnsi"/>
          <w:color w:val="000000" w:themeColor="text1"/>
        </w:rPr>
        <w:t>ThermoFisher</w:t>
      </w:r>
      <w:proofErr w:type="spellEnd"/>
      <w:r w:rsidRPr="002C17CC">
        <w:rPr>
          <w:rFonts w:asciiTheme="majorHAnsi" w:hAnsiTheme="majorHAnsi" w:cstheme="majorHAnsi"/>
          <w:color w:val="000000" w:themeColor="text1"/>
        </w:rPr>
        <w:t>) goat anti-mouse secondary antibody (1:100 in PBS) wrapped in foil at 25</w:t>
      </w:r>
      <w:r w:rsidRPr="002C17CC">
        <w:rPr>
          <w:rFonts w:asciiTheme="majorHAnsi" w:hAnsiTheme="majorHAnsi" w:cstheme="majorHAnsi"/>
          <w:color w:val="000000" w:themeColor="text1"/>
        </w:rPr>
        <w:sym w:font="Symbol" w:char="F0B0"/>
      </w:r>
      <w:r w:rsidRPr="002C17CC">
        <w:rPr>
          <w:rFonts w:asciiTheme="majorHAnsi" w:hAnsiTheme="majorHAnsi" w:cstheme="majorHAnsi"/>
          <w:color w:val="000000" w:themeColor="text1"/>
        </w:rPr>
        <w:t>C on a shaker. After secondary incubation, brains were washed in 0.1% PBS-TX and rinsed with distilled water.  Brains</w:t>
      </w:r>
      <w:r w:rsidR="00F24AA5">
        <w:rPr>
          <w:rFonts w:asciiTheme="majorHAnsi" w:hAnsiTheme="majorHAnsi" w:cstheme="majorHAnsi"/>
          <w:color w:val="000000" w:themeColor="text1"/>
        </w:rPr>
        <w:t xml:space="preserve"> were scanned on a </w:t>
      </w:r>
      <w:r w:rsidR="00F24AA5" w:rsidRPr="00033958">
        <w:rPr>
          <w:rFonts w:asciiTheme="majorHAnsi" w:hAnsiTheme="majorHAnsi" w:cstheme="majorHAnsi"/>
        </w:rPr>
        <w:t>Zeiss LSM880 inverted confocal microscope</w:t>
      </w:r>
      <w:r w:rsidR="00F24AA5">
        <w:rPr>
          <w:rFonts w:asciiTheme="majorHAnsi" w:hAnsiTheme="majorHAnsi" w:cstheme="majorHAnsi"/>
          <w:color w:val="000000" w:themeColor="text1"/>
        </w:rPr>
        <w:t xml:space="preserve">. Brains </w:t>
      </w:r>
      <w:r w:rsidRPr="002C17CC">
        <w:rPr>
          <w:rFonts w:asciiTheme="majorHAnsi" w:hAnsiTheme="majorHAnsi" w:cstheme="majorHAnsi"/>
          <w:color w:val="000000" w:themeColor="text1"/>
        </w:rPr>
        <w:t xml:space="preserve">prepared </w:t>
      </w:r>
      <w:r w:rsidR="00A56436">
        <w:rPr>
          <w:rFonts w:asciiTheme="majorHAnsi" w:hAnsiTheme="majorHAnsi" w:cstheme="majorHAnsi"/>
          <w:color w:val="000000" w:themeColor="text1"/>
        </w:rPr>
        <w:t xml:space="preserve">with </w:t>
      </w:r>
      <w:proofErr w:type="spellStart"/>
      <w:r w:rsidR="00A56436">
        <w:rPr>
          <w:rFonts w:asciiTheme="majorHAnsi" w:hAnsiTheme="majorHAnsi" w:cstheme="majorHAnsi"/>
          <w:color w:val="000000" w:themeColor="text1"/>
        </w:rPr>
        <w:t>synapsin</w:t>
      </w:r>
      <w:proofErr w:type="spellEnd"/>
      <w:r w:rsidRPr="002C17CC">
        <w:rPr>
          <w:rFonts w:asciiTheme="majorHAnsi" w:hAnsiTheme="majorHAnsi" w:cstheme="majorHAnsi"/>
          <w:color w:val="000000" w:themeColor="text1"/>
        </w:rPr>
        <w:t xml:space="preserve"> were optically sectioned in the horizontal plane at 1 micron intervals and corrected by a factor of 1.64 (adjusted section thickness = 1.64 microns)  to account for the refractive index mismatch between air and methyl salicylate </w:t>
      </w:r>
      <w:r w:rsidRPr="002C17CC">
        <w:rPr>
          <w:rFonts w:asciiTheme="majorHAnsi" w:hAnsiTheme="majorHAnsi" w:cstheme="majorHAnsi"/>
          <w:color w:val="000000" w:themeColor="text1"/>
        </w:rPr>
        <w:fldChar w:fldCharType="begin" w:fldLock="1"/>
      </w:r>
      <w:r w:rsidR="00A404C6">
        <w:rPr>
          <w:rFonts w:asciiTheme="majorHAnsi" w:hAnsiTheme="majorHAnsi" w:cstheme="majorHAnsi"/>
          <w:color w:val="000000" w:themeColor="text1"/>
        </w:rPr>
        <w:instrText>ADDIN CSL_CITATION {"citationItems":[{"id":"ITEM-1","itemData":{"DOI":"10.1016/S0165-0270(00)00245-4","ISBN":"0165-0270 (Print)\\r0165-0270 (Linking)","ISSN":"01650270","PMID":"11040376","abstract":"We show here, using locust wholemount ganglia as an example, that scaling artifacts in three-dimensional reconstructions from confocal microscopic images due to refractive index mismatch in the light path and tissue shrinking, can account for dramatic errors in measurements of morphometric values. Refractive index mismatch leads to considerable alteration of the axial dimension, and true dimensions must be restored by rescaling the Z-axis of the image stack. The appropriate scaling factor depends on the refractive indices of the media in the light path and the numerical aperture of the objective used and can be determined by numerical simulations, as we show here. In addition, different histochemical procedures were tested in regard to their effect on tissue dimensions. Reconstructions of scans at different stages of these protocols show that shrinking can be avoided prior to clearing when dehydrating ethanol series are carefully applied. Fixation and mismatching buffer osmolarity have no effect. We demonstrate procedures to reduce artifacts during mounting and clearing in methyl salicylate, such that only isometric shrinkage occurs, which can easily be corrected by rescaling the image dimensions. Glycerol-based clearing agents produced severe anisometric and nonlinear shrinkage and we could not find a way to overcome this. (C) 2000 Elsevier Science B.V.","author":[{"dropping-particle":"","family":"Bucher","given":"D.","non-dropping-particle":"","parse-names":false,"suffix":""},{"dropping-particle":"","family":"Scholz","given":"M.","non-dropping-particle":"","parse-names":false,"suffix":""},{"dropping-particle":"","family":"Stetter","given":"M.","non-dropping-particle":"","parse-names":false,"suffix":""},{"dropping-particle":"","family":"Obermayer","given":"K.","non-dropping-particle":"","parse-names":false,"suffix":""},{"dropping-particle":"","family":"Pflüger","given":"H. J.","non-dropping-particle":"","parse-names":false,"suffix":""}],"container-title":"Journal of Neuroscience Methods","id":"ITEM-1","issue":"1-2","issued":{"date-parts":[["2000"]]},"page":"135-143","title":"Correction methods for three-dimensional reconstructions from confocal images: I. Tissue shrinking and axial scaling","type":"article-journal","volume":"100"},"uris":["http://www.mendeley.com/documents/?uuid=dcb3334d-1a41-4c1b-843b-8d09bdefa3eb"]}],"mendeley":{"formattedCitation":"[Bucher et al., 2000]","plainTextFormattedCitation":"[Bucher et al., 2000]","previouslyFormattedCitation":"(Bucher et al. 2000)"},"properties":{"noteIndex":0},"schema":"https://github.com/citation-style-language/schema/raw/master/csl-citation.json"}</w:instrText>
      </w:r>
      <w:r w:rsidRPr="002C17CC">
        <w:rPr>
          <w:rFonts w:asciiTheme="majorHAnsi" w:hAnsiTheme="majorHAnsi" w:cstheme="majorHAnsi"/>
          <w:color w:val="000000" w:themeColor="text1"/>
        </w:rPr>
        <w:fldChar w:fldCharType="separate"/>
      </w:r>
      <w:r w:rsidR="00A404C6" w:rsidRPr="00A404C6">
        <w:rPr>
          <w:rFonts w:asciiTheme="majorHAnsi" w:hAnsiTheme="majorHAnsi" w:cstheme="majorHAnsi"/>
          <w:noProof/>
          <w:color w:val="000000" w:themeColor="text1"/>
        </w:rPr>
        <w:t>[Bucher et al., 2000]</w:t>
      </w:r>
      <w:r w:rsidRPr="002C17CC">
        <w:rPr>
          <w:rFonts w:asciiTheme="majorHAnsi" w:hAnsiTheme="majorHAnsi" w:cstheme="majorHAnsi"/>
          <w:color w:val="000000" w:themeColor="text1"/>
        </w:rPr>
        <w:fldChar w:fldCharType="end"/>
      </w:r>
      <w:r w:rsidRPr="002C17CC">
        <w:rPr>
          <w:rFonts w:asciiTheme="majorHAnsi" w:hAnsiTheme="majorHAnsi" w:cstheme="majorHAnsi"/>
          <w:color w:val="000000" w:themeColor="text1"/>
        </w:rPr>
        <w:t xml:space="preserve">.  Autofluorescence brains were optically sectioned in the horizonal plane at </w:t>
      </w:r>
      <w:proofErr w:type="gramStart"/>
      <w:r w:rsidRPr="002C17CC">
        <w:rPr>
          <w:rFonts w:asciiTheme="majorHAnsi" w:hAnsiTheme="majorHAnsi" w:cstheme="majorHAnsi"/>
          <w:color w:val="000000" w:themeColor="text1"/>
        </w:rPr>
        <w:t>3 micron</w:t>
      </w:r>
      <w:proofErr w:type="gramEnd"/>
      <w:r w:rsidRPr="002C17CC">
        <w:rPr>
          <w:rFonts w:asciiTheme="majorHAnsi" w:hAnsiTheme="majorHAnsi" w:cstheme="majorHAnsi"/>
          <w:color w:val="000000" w:themeColor="text1"/>
        </w:rPr>
        <w:t xml:space="preserve"> intervals (adjusted section thickness = 4.92 microns).</w:t>
      </w:r>
    </w:p>
    <w:p w14:paraId="7D32154A" w14:textId="77777777" w:rsidR="00D07830" w:rsidRDefault="00D07830" w:rsidP="00D07830">
      <w:pPr>
        <w:rPr>
          <w:rFonts w:asciiTheme="majorHAnsi" w:hAnsiTheme="majorHAnsi" w:cstheme="majorHAnsi"/>
          <w:color w:val="000000" w:themeColor="text1"/>
        </w:rPr>
      </w:pPr>
    </w:p>
    <w:p w14:paraId="0567C101" w14:textId="77777777" w:rsidR="00D07830" w:rsidRPr="006670E4" w:rsidRDefault="00D07830" w:rsidP="00D07830">
      <w:pPr>
        <w:rPr>
          <w:rFonts w:asciiTheme="majorHAnsi" w:hAnsiTheme="majorHAnsi" w:cstheme="majorHAnsi"/>
          <w:i/>
          <w:iCs/>
          <w:color w:val="000000" w:themeColor="text1"/>
        </w:rPr>
      </w:pPr>
      <w:r w:rsidRPr="006670E4">
        <w:rPr>
          <w:rFonts w:asciiTheme="majorHAnsi" w:hAnsiTheme="majorHAnsi" w:cstheme="majorHAnsi"/>
          <w:i/>
          <w:iCs/>
          <w:color w:val="000000" w:themeColor="text1"/>
        </w:rPr>
        <w:t>Statistical Analyses</w:t>
      </w:r>
    </w:p>
    <w:p w14:paraId="7864066C" w14:textId="001B66FD" w:rsidR="00D07830" w:rsidRDefault="00D07830" w:rsidP="00D07830">
      <w:pPr>
        <w:ind w:firstLine="360"/>
        <w:rPr>
          <w:rFonts w:asciiTheme="majorHAnsi" w:hAnsiTheme="majorHAnsi" w:cstheme="majorHAnsi"/>
          <w:color w:val="000000" w:themeColor="text1"/>
        </w:rPr>
      </w:pPr>
      <w:r w:rsidRPr="002C17CC">
        <w:rPr>
          <w:rFonts w:asciiTheme="majorHAnsi" w:hAnsiTheme="majorHAnsi" w:cstheme="majorHAnsi"/>
          <w:color w:val="000000" w:themeColor="text1"/>
        </w:rPr>
        <w:t xml:space="preserve">For non-normally distributed variables, model selection proceeded via comparison of AIC values and residual plots of selected models were inspected to confirm random dispersion over values of the independent variable (see figure legends for models used in each analysis).  In general, count data were analyzed using a </w:t>
      </w:r>
      <w:proofErr w:type="spellStart"/>
      <w:r w:rsidRPr="002C17CC">
        <w:rPr>
          <w:rFonts w:asciiTheme="majorHAnsi" w:hAnsiTheme="majorHAnsi" w:cstheme="majorHAnsi"/>
          <w:color w:val="000000" w:themeColor="text1"/>
        </w:rPr>
        <w:t>glm</w:t>
      </w:r>
      <w:proofErr w:type="spellEnd"/>
      <w:r w:rsidRPr="002C17CC">
        <w:rPr>
          <w:rFonts w:asciiTheme="majorHAnsi" w:hAnsiTheme="majorHAnsi" w:cstheme="majorHAnsi"/>
          <w:color w:val="000000" w:themeColor="text1"/>
        </w:rPr>
        <w:t xml:space="preserve"> with a Poisson distribution, non-normal continuous data were analyzed using a </w:t>
      </w:r>
      <w:proofErr w:type="spellStart"/>
      <w:r w:rsidRPr="002C17CC">
        <w:rPr>
          <w:rFonts w:asciiTheme="majorHAnsi" w:hAnsiTheme="majorHAnsi" w:cstheme="majorHAnsi"/>
          <w:color w:val="000000" w:themeColor="text1"/>
        </w:rPr>
        <w:t>glm</w:t>
      </w:r>
      <w:proofErr w:type="spellEnd"/>
      <w:r w:rsidRPr="002C17CC">
        <w:rPr>
          <w:rFonts w:asciiTheme="majorHAnsi" w:hAnsiTheme="majorHAnsi" w:cstheme="majorHAnsi"/>
          <w:color w:val="000000" w:themeColor="text1"/>
        </w:rPr>
        <w:t xml:space="preserve"> with a gamma distribution and log link function, and percent data were analyzed using beta regression </w:t>
      </w:r>
      <w:r w:rsidRPr="002C17CC">
        <w:rPr>
          <w:rFonts w:asciiTheme="majorHAnsi" w:hAnsiTheme="majorHAnsi" w:cstheme="majorHAnsi"/>
          <w:color w:val="000000" w:themeColor="text1"/>
        </w:rPr>
        <w:fldChar w:fldCharType="begin" w:fldLock="1"/>
      </w:r>
      <w:r w:rsidR="00A404C6">
        <w:rPr>
          <w:rFonts w:asciiTheme="majorHAnsi" w:hAnsiTheme="majorHAnsi" w:cstheme="majorHAnsi"/>
          <w:color w:val="000000" w:themeColor="text1"/>
        </w:rPr>
        <w:instrText>ADDIN CSL_CITATION {"citationItems":[{"id":"ITEM-1","itemData":{"DOI":"10.18637/jss.v034.i02","abstract":"The class of beta regression models is commonly used by practitioners to model vari- ables that assume values in the standard unit interval (0, 1). It is based on the assumption that the dependent variable is beta-distributed and that its mean is related to a set of regressors through a linear predictor with unknown coefficients and a link function. The model also includes a precision parameter which may be constant or depend on a (poten- tially different) set of regressors through a link function as well. This approach naturally incorporates features such as heteroskedasticity or skewness which are commonly observed in data taking values in the standard unit interval, such as rates or proportions. This paper describes the betareg package which provides the class of beta regressions in the R system for statistical computing. The underlying theory is briefly outlined, the implementation discussed and illustrated in various replication exercises.","author":[{"dropping-particle":"","family":"Cribari-Neto","given":"Francisco","non-dropping-particle":"","parse-names":false,"suffix":""},{"dropping-particle":"","family":"Zeileis","given":"Achim","non-dropping-particle":"","parse-names":false,"suffix":""}],"container-title":"Journal of Statistical Software","id":"ITEM-1","issue":"2","issued":{"date-parts":[["2015"]]},"title":" Beta Regression in R ","type":"article-journal","volume":"34"},"uris":["http://www.mendeley.com/documents/?uuid=c72d0471-58ea-4330-abb6-52f65c3241e4"]}],"mendeley":{"formattedCitation":"[Cribari-Neto, and Zeileis, 2015]","plainTextFormattedCitation":"[Cribari-Neto, and Zeileis, 2015]","previouslyFormattedCitation":"(Cribari-Neto and Zeileis 2015)"},"properties":{"noteIndex":0},"schema":"https://github.com/citation-style-language/schema/raw/master/csl-citation.json"}</w:instrText>
      </w:r>
      <w:r w:rsidRPr="002C17CC">
        <w:rPr>
          <w:rFonts w:asciiTheme="majorHAnsi" w:hAnsiTheme="majorHAnsi" w:cstheme="majorHAnsi"/>
          <w:color w:val="000000" w:themeColor="text1"/>
        </w:rPr>
        <w:fldChar w:fldCharType="separate"/>
      </w:r>
      <w:r w:rsidR="00A404C6" w:rsidRPr="00A404C6">
        <w:rPr>
          <w:rFonts w:asciiTheme="majorHAnsi" w:hAnsiTheme="majorHAnsi" w:cstheme="majorHAnsi"/>
          <w:noProof/>
          <w:color w:val="000000" w:themeColor="text1"/>
        </w:rPr>
        <w:t>[Cribari-Neto, and Zeileis, 2015]</w:t>
      </w:r>
      <w:r w:rsidRPr="002C17CC">
        <w:rPr>
          <w:rFonts w:asciiTheme="majorHAnsi" w:hAnsiTheme="majorHAnsi" w:cstheme="majorHAnsi"/>
          <w:color w:val="000000" w:themeColor="text1"/>
        </w:rPr>
        <w:fldChar w:fldCharType="end"/>
      </w:r>
      <w:r w:rsidRPr="002C17CC">
        <w:rPr>
          <w:rFonts w:asciiTheme="majorHAnsi" w:hAnsiTheme="majorHAnsi" w:cstheme="majorHAnsi"/>
          <w:color w:val="000000" w:themeColor="text1"/>
        </w:rPr>
        <w:t>.</w:t>
      </w:r>
      <w:r>
        <w:rPr>
          <w:rFonts w:asciiTheme="majorHAnsi" w:hAnsiTheme="majorHAnsi" w:cstheme="majorHAnsi"/>
          <w:color w:val="000000" w:themeColor="text1"/>
        </w:rPr>
        <w:t xml:space="preserve">  Tukey-adjusted least square means comparisons were used for post-hoc comparisons.</w:t>
      </w:r>
    </w:p>
    <w:p w14:paraId="425F004F" w14:textId="7BF1315A" w:rsidR="00A404C6" w:rsidRDefault="00A404C6">
      <w:pPr>
        <w:rPr>
          <w:rFonts w:asciiTheme="majorHAnsi" w:hAnsiTheme="majorHAnsi" w:cstheme="majorHAnsi"/>
          <w:color w:val="000000" w:themeColor="text1"/>
        </w:rPr>
      </w:pPr>
    </w:p>
    <w:p w14:paraId="6EFF4553" w14:textId="509C73D7" w:rsidR="00A404C6" w:rsidRPr="00FE5346" w:rsidRDefault="00A404C6">
      <w:pPr>
        <w:rPr>
          <w:rFonts w:asciiTheme="majorHAnsi" w:hAnsiTheme="majorHAnsi" w:cstheme="majorHAnsi"/>
          <w:color w:val="000000" w:themeColor="text1"/>
        </w:rPr>
      </w:pPr>
      <w:r w:rsidRPr="00FE5346">
        <w:rPr>
          <w:rFonts w:asciiTheme="majorHAnsi" w:hAnsiTheme="majorHAnsi" w:cstheme="majorHAnsi"/>
          <w:color w:val="000000" w:themeColor="text1"/>
        </w:rPr>
        <w:t>Supplemental references</w:t>
      </w:r>
    </w:p>
    <w:p w14:paraId="1D14D6D9" w14:textId="77777777" w:rsidR="00A404C6" w:rsidRDefault="00A404C6">
      <w:pPr>
        <w:rPr>
          <w:rFonts w:asciiTheme="majorHAnsi" w:hAnsiTheme="majorHAnsi" w:cstheme="majorHAnsi"/>
          <w:color w:val="000000" w:themeColor="text1"/>
        </w:rPr>
      </w:pPr>
    </w:p>
    <w:p w14:paraId="05F34AF9" w14:textId="684E3B9F" w:rsidR="00A404C6" w:rsidRPr="00A404C6" w:rsidRDefault="00A404C6" w:rsidP="00A404C6">
      <w:pPr>
        <w:widowControl w:val="0"/>
        <w:autoSpaceDE w:val="0"/>
        <w:autoSpaceDN w:val="0"/>
        <w:adjustRightInd w:val="0"/>
        <w:ind w:left="480" w:hanging="480"/>
        <w:rPr>
          <w:rFonts w:ascii="Calibri Light" w:hAnsi="Calibri Light" w:cs="Calibri Light"/>
          <w:noProof/>
        </w:rPr>
      </w:pPr>
      <w:r>
        <w:rPr>
          <w:rFonts w:asciiTheme="majorHAnsi" w:hAnsiTheme="majorHAnsi" w:cstheme="majorHAnsi"/>
          <w:color w:val="000000" w:themeColor="text1"/>
        </w:rPr>
        <w:fldChar w:fldCharType="begin" w:fldLock="1"/>
      </w:r>
      <w:r>
        <w:rPr>
          <w:rFonts w:asciiTheme="majorHAnsi" w:hAnsiTheme="majorHAnsi" w:cstheme="majorHAnsi"/>
          <w:color w:val="000000" w:themeColor="text1"/>
        </w:rPr>
        <w:instrText xml:space="preserve">ADDIN Mendeley Bibliography CSL_BIBLIOGRAPHY </w:instrText>
      </w:r>
      <w:r>
        <w:rPr>
          <w:rFonts w:asciiTheme="majorHAnsi" w:hAnsiTheme="majorHAnsi" w:cstheme="majorHAnsi"/>
          <w:color w:val="000000" w:themeColor="text1"/>
        </w:rPr>
        <w:fldChar w:fldCharType="separate"/>
      </w:r>
      <w:r w:rsidRPr="00A404C6">
        <w:rPr>
          <w:rFonts w:ascii="Calibri Light" w:hAnsi="Calibri Light" w:cs="Calibri Light"/>
          <w:noProof/>
        </w:rPr>
        <w:t xml:space="preserve">Bucher D, Scholz M, Stetter M, Obermayer K, Pflüger HJ (2000): Correction methods for three-dimensional reconstructions from confocal images: I. Tissue shrinking and axial scaling.  J Neurosci Methods 100:135–143. </w:t>
      </w:r>
    </w:p>
    <w:p w14:paraId="618FD6CC" w14:textId="77777777" w:rsidR="00A404C6" w:rsidRPr="00A404C6" w:rsidRDefault="00A404C6" w:rsidP="00A404C6">
      <w:pPr>
        <w:widowControl w:val="0"/>
        <w:autoSpaceDE w:val="0"/>
        <w:autoSpaceDN w:val="0"/>
        <w:adjustRightInd w:val="0"/>
        <w:ind w:left="480" w:hanging="480"/>
        <w:rPr>
          <w:rFonts w:ascii="Calibri Light" w:hAnsi="Calibri Light" w:cs="Calibri Light"/>
          <w:noProof/>
        </w:rPr>
      </w:pPr>
      <w:r w:rsidRPr="00A404C6">
        <w:rPr>
          <w:rFonts w:ascii="Calibri Light" w:hAnsi="Calibri Light" w:cs="Calibri Light"/>
          <w:noProof/>
        </w:rPr>
        <w:t>Cribari-Neto F, Zeileis A (2015):  Beta Regression in R .  J Stat Softw 34. DOI: 10.18637/jss.v034.i02</w:t>
      </w:r>
    </w:p>
    <w:p w14:paraId="66302D9E" w14:textId="77777777" w:rsidR="00A404C6" w:rsidRPr="00A404C6" w:rsidRDefault="00A404C6" w:rsidP="00A404C6">
      <w:pPr>
        <w:widowControl w:val="0"/>
        <w:autoSpaceDE w:val="0"/>
        <w:autoSpaceDN w:val="0"/>
        <w:adjustRightInd w:val="0"/>
        <w:ind w:left="480" w:hanging="480"/>
        <w:rPr>
          <w:rFonts w:ascii="Calibri Light" w:hAnsi="Calibri Light" w:cs="Calibri Light"/>
          <w:noProof/>
        </w:rPr>
      </w:pPr>
      <w:r w:rsidRPr="00A404C6">
        <w:rPr>
          <w:rFonts w:ascii="Calibri Light" w:hAnsi="Calibri Light" w:cs="Calibri Light"/>
          <w:noProof/>
        </w:rPr>
        <w:t>Ellison AM, Gotelli NJ, Farnsworth EJ, Alpert GD (2012): A Field Guide to the Ants of New England.  [Internet]. Yale University Press.Available from: http://www.jstor.org/stable/j.ctt32bgv6</w:t>
      </w:r>
    </w:p>
    <w:p w14:paraId="6152FA9C" w14:textId="77777777" w:rsidR="00A404C6" w:rsidRPr="00A404C6" w:rsidRDefault="00A404C6" w:rsidP="00A404C6">
      <w:pPr>
        <w:widowControl w:val="0"/>
        <w:autoSpaceDE w:val="0"/>
        <w:autoSpaceDN w:val="0"/>
        <w:adjustRightInd w:val="0"/>
        <w:ind w:left="480" w:hanging="480"/>
        <w:rPr>
          <w:rFonts w:ascii="Calibri Light" w:hAnsi="Calibri Light" w:cs="Calibri Light"/>
          <w:noProof/>
        </w:rPr>
      </w:pPr>
      <w:r w:rsidRPr="00A404C6">
        <w:rPr>
          <w:rFonts w:ascii="Calibri Light" w:hAnsi="Calibri Light" w:cs="Calibri Light"/>
          <w:noProof/>
        </w:rPr>
        <w:t>FFmpeg Developers (2019): ffmpeg tool (Version be1d324) [Software].  [Internet]Available from: http://ffmpeg.org/</w:t>
      </w:r>
    </w:p>
    <w:p w14:paraId="4765284F" w14:textId="77777777" w:rsidR="00A404C6" w:rsidRPr="00A404C6" w:rsidRDefault="00A404C6" w:rsidP="00A404C6">
      <w:pPr>
        <w:widowControl w:val="0"/>
        <w:autoSpaceDE w:val="0"/>
        <w:autoSpaceDN w:val="0"/>
        <w:adjustRightInd w:val="0"/>
        <w:ind w:left="480" w:hanging="480"/>
        <w:rPr>
          <w:rFonts w:ascii="Calibri Light" w:hAnsi="Calibri Light" w:cs="Calibri Light"/>
          <w:noProof/>
        </w:rPr>
      </w:pPr>
      <w:r w:rsidRPr="00A404C6">
        <w:rPr>
          <w:rFonts w:ascii="Calibri Light" w:hAnsi="Calibri Light" w:cs="Calibri Light"/>
          <w:noProof/>
        </w:rPr>
        <w:t>Fisher BL, Cover SP (2007): Ants of North America.  . Berkley and Los Angeles, University of California Press.</w:t>
      </w:r>
    </w:p>
    <w:p w14:paraId="0EC83F49" w14:textId="77777777" w:rsidR="00A404C6" w:rsidRPr="00A404C6" w:rsidRDefault="00A404C6" w:rsidP="00A404C6">
      <w:pPr>
        <w:widowControl w:val="0"/>
        <w:autoSpaceDE w:val="0"/>
        <w:autoSpaceDN w:val="0"/>
        <w:adjustRightInd w:val="0"/>
        <w:ind w:left="480" w:hanging="480"/>
        <w:rPr>
          <w:rFonts w:ascii="Calibri Light" w:hAnsi="Calibri Light" w:cs="Calibri Light"/>
          <w:noProof/>
        </w:rPr>
      </w:pPr>
      <w:r w:rsidRPr="00A404C6">
        <w:rPr>
          <w:rFonts w:ascii="Calibri Light" w:hAnsi="Calibri Light" w:cs="Calibri Light"/>
          <w:noProof/>
        </w:rPr>
        <w:t xml:space="preserve">Kannowski PB (1967): Colony Populations of Two Species of Dolichoderus ( Hymenoptera : Formicidae ).  Ann Entomol Soc Am 60:1246–1252. </w:t>
      </w:r>
    </w:p>
    <w:p w14:paraId="33308C2B" w14:textId="77777777" w:rsidR="00A404C6" w:rsidRPr="00A404C6" w:rsidRDefault="00A404C6" w:rsidP="00A404C6">
      <w:pPr>
        <w:widowControl w:val="0"/>
        <w:autoSpaceDE w:val="0"/>
        <w:autoSpaceDN w:val="0"/>
        <w:adjustRightInd w:val="0"/>
        <w:ind w:left="480" w:hanging="480"/>
        <w:rPr>
          <w:rFonts w:ascii="Calibri Light" w:hAnsi="Calibri Light" w:cs="Calibri Light"/>
          <w:noProof/>
        </w:rPr>
      </w:pPr>
      <w:r w:rsidRPr="00A404C6">
        <w:rPr>
          <w:rFonts w:ascii="Calibri Light" w:hAnsi="Calibri Light" w:cs="Calibri Light"/>
          <w:noProof/>
        </w:rPr>
        <w:lastRenderedPageBreak/>
        <w:t xml:space="preserve">Ridler T, Calvard S (1978): Picture Thresholding Using an Iterative Selection Method.  IEEE Trans Syst Man Cybern 8:630–632. </w:t>
      </w:r>
    </w:p>
    <w:p w14:paraId="687E0D62" w14:textId="77777777" w:rsidR="00A404C6" w:rsidRPr="00A404C6" w:rsidRDefault="00A404C6" w:rsidP="00A404C6">
      <w:pPr>
        <w:widowControl w:val="0"/>
        <w:autoSpaceDE w:val="0"/>
        <w:autoSpaceDN w:val="0"/>
        <w:adjustRightInd w:val="0"/>
        <w:ind w:left="480" w:hanging="480"/>
        <w:rPr>
          <w:rFonts w:ascii="Calibri Light" w:hAnsi="Calibri Light" w:cs="Calibri Light"/>
          <w:noProof/>
        </w:rPr>
      </w:pPr>
      <w:r w:rsidRPr="00A404C6">
        <w:rPr>
          <w:rFonts w:ascii="Calibri Light" w:hAnsi="Calibri Light" w:cs="Calibri Light"/>
          <w:noProof/>
        </w:rPr>
        <w:t>Schindelin J, Arganda-Carreras I, Frise E, Kaynig V, Longair M, Pietzsch T, et al. (2012): Fiji: an open-source platform for biological-image analysis.  Nat Methods DOI: 10.1038/nmeth.2019</w:t>
      </w:r>
    </w:p>
    <w:p w14:paraId="46D4588B" w14:textId="77777777" w:rsidR="00A404C6" w:rsidRPr="00A404C6" w:rsidRDefault="00A404C6" w:rsidP="00A404C6">
      <w:pPr>
        <w:widowControl w:val="0"/>
        <w:autoSpaceDE w:val="0"/>
        <w:autoSpaceDN w:val="0"/>
        <w:adjustRightInd w:val="0"/>
        <w:ind w:left="480" w:hanging="480"/>
        <w:rPr>
          <w:rFonts w:ascii="Calibri Light" w:hAnsi="Calibri Light" w:cs="Calibri Light"/>
          <w:noProof/>
        </w:rPr>
      </w:pPr>
      <w:r w:rsidRPr="00A404C6">
        <w:rPr>
          <w:rFonts w:ascii="Calibri Light" w:hAnsi="Calibri Light" w:cs="Calibri Light"/>
          <w:noProof/>
        </w:rPr>
        <w:t xml:space="preserve">Snelling RR (1995): Systematics of Nearctic Ants of the Genus Dorymyrmex.  Contrib Sci :1–14. </w:t>
      </w:r>
    </w:p>
    <w:p w14:paraId="5B55B492" w14:textId="77777777" w:rsidR="00A404C6" w:rsidRPr="00A404C6" w:rsidRDefault="00A404C6" w:rsidP="00A404C6">
      <w:pPr>
        <w:widowControl w:val="0"/>
        <w:autoSpaceDE w:val="0"/>
        <w:autoSpaceDN w:val="0"/>
        <w:adjustRightInd w:val="0"/>
        <w:ind w:left="480" w:hanging="480"/>
        <w:rPr>
          <w:rFonts w:ascii="Calibri Light" w:hAnsi="Calibri Light" w:cs="Calibri Light"/>
          <w:noProof/>
        </w:rPr>
      </w:pPr>
      <w:r w:rsidRPr="00A404C6">
        <w:rPr>
          <w:rFonts w:ascii="Calibri Light" w:hAnsi="Calibri Light" w:cs="Calibri Light"/>
          <w:noProof/>
        </w:rPr>
        <w:t xml:space="preserve">Valone T, Kaspari M (2005): Interactions between granivorous and omnivorous ants in a desert grassland: results from a long‐term experiment Chihuahuan Desert Desert Trophic Intera...  Ecol Entomol :116–121. </w:t>
      </w:r>
    </w:p>
    <w:p w14:paraId="60601CE8" w14:textId="41EACF91" w:rsidR="00FE5346" w:rsidRDefault="00A404C6">
      <w:pPr>
        <w:rPr>
          <w:rFonts w:asciiTheme="majorHAnsi" w:hAnsiTheme="majorHAnsi" w:cstheme="majorHAnsi"/>
          <w:color w:val="000000" w:themeColor="text1"/>
        </w:rPr>
      </w:pPr>
      <w:r>
        <w:rPr>
          <w:rFonts w:asciiTheme="majorHAnsi" w:hAnsiTheme="majorHAnsi" w:cstheme="majorHAnsi"/>
          <w:color w:val="000000" w:themeColor="text1"/>
        </w:rPr>
        <w:fldChar w:fldCharType="end"/>
      </w:r>
    </w:p>
    <w:p w14:paraId="573C9727" w14:textId="77777777" w:rsidR="00FE5346" w:rsidRDefault="00FE5346" w:rsidP="00FE5346">
      <w:pPr>
        <w:rPr>
          <w:rFonts w:asciiTheme="majorHAnsi" w:hAnsiTheme="majorHAnsi" w:cstheme="majorHAnsi"/>
        </w:rPr>
      </w:pPr>
      <w:r>
        <w:rPr>
          <w:rFonts w:asciiTheme="majorHAnsi" w:hAnsiTheme="majorHAnsi" w:cstheme="majorHAnsi"/>
        </w:rPr>
        <w:t>Supplemental figures</w:t>
      </w:r>
    </w:p>
    <w:p w14:paraId="4A7F8CC8" w14:textId="77777777" w:rsidR="00FE5346" w:rsidRPr="00FD77AA" w:rsidRDefault="00FE5346" w:rsidP="00FE5346">
      <w:pPr>
        <w:rPr>
          <w:rFonts w:asciiTheme="majorHAnsi" w:hAnsiTheme="majorHAnsi" w:cstheme="majorHAnsi"/>
        </w:rPr>
      </w:pPr>
    </w:p>
    <w:p w14:paraId="1A48B7CA" w14:textId="3229CDB6" w:rsidR="00FE5346" w:rsidRDefault="00FE5346" w:rsidP="00FE5346">
      <w:pPr>
        <w:rPr>
          <w:rFonts w:asciiTheme="majorHAnsi" w:hAnsiTheme="majorHAnsi" w:cstheme="majorHAnsi"/>
          <w:color w:val="000000" w:themeColor="text1"/>
        </w:rPr>
      </w:pPr>
      <w:r>
        <w:rPr>
          <w:rFonts w:asciiTheme="majorHAnsi" w:hAnsiTheme="majorHAnsi" w:cstheme="majorHAnsi"/>
          <w:color w:val="000000" w:themeColor="text1"/>
        </w:rPr>
        <w:t xml:space="preserve">Fig. S1.  Measures of body size in a sample of </w:t>
      </w:r>
      <w:r w:rsidRPr="0092208E">
        <w:rPr>
          <w:rFonts w:asciiTheme="majorHAnsi" w:hAnsiTheme="majorHAnsi" w:cstheme="majorHAnsi"/>
          <w:i/>
          <w:iCs/>
          <w:color w:val="000000" w:themeColor="text1"/>
        </w:rPr>
        <w:t>D. bicolor</w:t>
      </w:r>
      <w:r>
        <w:rPr>
          <w:rFonts w:asciiTheme="majorHAnsi" w:hAnsiTheme="majorHAnsi" w:cstheme="majorHAnsi"/>
          <w:color w:val="000000" w:themeColor="text1"/>
        </w:rPr>
        <w:t xml:space="preserve">.  Differences in total body mass driven by </w:t>
      </w:r>
      <w:proofErr w:type="spellStart"/>
      <w:r>
        <w:rPr>
          <w:rFonts w:asciiTheme="majorHAnsi" w:hAnsiTheme="majorHAnsi" w:cstheme="majorHAnsi"/>
          <w:color w:val="000000" w:themeColor="text1"/>
        </w:rPr>
        <w:t>gaster</w:t>
      </w:r>
      <w:proofErr w:type="spellEnd"/>
      <w:r>
        <w:rPr>
          <w:rFonts w:asciiTheme="majorHAnsi" w:hAnsiTheme="majorHAnsi" w:cstheme="majorHAnsi"/>
          <w:color w:val="000000" w:themeColor="text1"/>
        </w:rPr>
        <w:t xml:space="preserve"> mass </w:t>
      </w:r>
      <w:r w:rsidRPr="00671DDF">
        <w:rPr>
          <w:rFonts w:asciiTheme="majorHAnsi" w:hAnsiTheme="majorHAnsi" w:cstheme="majorHAnsi"/>
          <w:i/>
          <w:iCs/>
          <w:color w:val="000000" w:themeColor="text1"/>
        </w:rPr>
        <w:t>(a)</w:t>
      </w:r>
      <w:r>
        <w:rPr>
          <w:rFonts w:asciiTheme="majorHAnsi" w:hAnsiTheme="majorHAnsi" w:cstheme="majorHAnsi"/>
          <w:color w:val="000000" w:themeColor="text1"/>
        </w:rPr>
        <w:t xml:space="preserve">.  Head width correlates better with </w:t>
      </w:r>
      <w:r w:rsidR="006E2E3B">
        <w:rPr>
          <w:rFonts w:asciiTheme="majorHAnsi" w:hAnsiTheme="majorHAnsi" w:cstheme="majorHAnsi"/>
          <w:color w:val="000000" w:themeColor="text1"/>
        </w:rPr>
        <w:t>the combined head and thorax mass</w:t>
      </w:r>
      <w:r>
        <w:rPr>
          <w:rFonts w:asciiTheme="majorHAnsi" w:hAnsiTheme="majorHAnsi" w:cstheme="majorHAnsi"/>
          <w:color w:val="000000" w:themeColor="text1"/>
        </w:rPr>
        <w:t xml:space="preserve">, than with </w:t>
      </w:r>
      <w:r w:rsidR="006E2E3B">
        <w:rPr>
          <w:rFonts w:asciiTheme="majorHAnsi" w:hAnsiTheme="majorHAnsi" w:cstheme="majorHAnsi"/>
          <w:color w:val="000000" w:themeColor="text1"/>
        </w:rPr>
        <w:t xml:space="preserve">total </w:t>
      </w:r>
      <w:r>
        <w:rPr>
          <w:rFonts w:asciiTheme="majorHAnsi" w:hAnsiTheme="majorHAnsi" w:cstheme="majorHAnsi"/>
          <w:color w:val="000000" w:themeColor="text1"/>
        </w:rPr>
        <w:t xml:space="preserve">body mass </w:t>
      </w:r>
      <w:r w:rsidRPr="00671DDF">
        <w:rPr>
          <w:rFonts w:asciiTheme="majorHAnsi" w:hAnsiTheme="majorHAnsi" w:cstheme="majorHAnsi"/>
          <w:i/>
          <w:iCs/>
          <w:color w:val="000000" w:themeColor="text1"/>
        </w:rPr>
        <w:t>(b)</w:t>
      </w:r>
      <w:r>
        <w:rPr>
          <w:rFonts w:asciiTheme="majorHAnsi" w:hAnsiTheme="majorHAnsi" w:cstheme="majorHAnsi"/>
          <w:color w:val="000000" w:themeColor="text1"/>
        </w:rPr>
        <w:t xml:space="preserve">. </w:t>
      </w:r>
    </w:p>
    <w:p w14:paraId="72BF7FC5" w14:textId="77777777" w:rsidR="00FE5346" w:rsidRPr="006646A2" w:rsidRDefault="00FE5346" w:rsidP="00FE5346">
      <w:pPr>
        <w:rPr>
          <w:rFonts w:asciiTheme="majorHAnsi" w:hAnsiTheme="majorHAnsi" w:cstheme="majorHAnsi"/>
          <w:color w:val="000000" w:themeColor="text1"/>
        </w:rPr>
      </w:pPr>
    </w:p>
    <w:p w14:paraId="37959C08" w14:textId="77777777" w:rsidR="00FE5346" w:rsidRPr="008A5620" w:rsidRDefault="00FE5346" w:rsidP="00FE5346">
      <w:pPr>
        <w:rPr>
          <w:rFonts w:asciiTheme="majorHAnsi" w:hAnsiTheme="majorHAnsi" w:cstheme="majorHAnsi"/>
        </w:rPr>
      </w:pPr>
      <w:r>
        <w:rPr>
          <w:rFonts w:asciiTheme="majorHAnsi" w:hAnsiTheme="majorHAnsi" w:cstheme="majorHAnsi"/>
        </w:rPr>
        <w:t xml:space="preserve">Fig. S2. Exploration behavior of three dolichoderine species that vary in colony size. </w:t>
      </w:r>
      <w:r w:rsidRPr="00631A98">
        <w:rPr>
          <w:rFonts w:asciiTheme="majorHAnsi" w:hAnsiTheme="majorHAnsi" w:cstheme="majorHAnsi"/>
          <w:i/>
          <w:iCs/>
          <w:color w:val="000000" w:themeColor="text1"/>
        </w:rPr>
        <w:t>(</w:t>
      </w:r>
      <w:r>
        <w:rPr>
          <w:rFonts w:asciiTheme="majorHAnsi" w:hAnsiTheme="majorHAnsi" w:cstheme="majorHAnsi"/>
          <w:i/>
          <w:iCs/>
          <w:color w:val="000000" w:themeColor="text1"/>
        </w:rPr>
        <w:t>a</w:t>
      </w:r>
      <w:r w:rsidRPr="00631A98">
        <w:rPr>
          <w:rFonts w:asciiTheme="majorHAnsi" w:hAnsiTheme="majorHAnsi" w:cstheme="majorHAnsi"/>
          <w:i/>
          <w:iCs/>
          <w:color w:val="000000" w:themeColor="text1"/>
        </w:rPr>
        <w:t>)</w:t>
      </w:r>
      <w:r>
        <w:rPr>
          <w:rFonts w:asciiTheme="majorHAnsi" w:hAnsiTheme="majorHAnsi" w:cstheme="majorHAnsi"/>
          <w:color w:val="000000" w:themeColor="text1"/>
        </w:rPr>
        <w:t xml:space="preserve"> Number of seconds it took the first ant to exit center dish for all species but excluding single ant trials because of a lack of </w:t>
      </w:r>
      <w:r w:rsidRPr="00D07830">
        <w:rPr>
          <w:rFonts w:asciiTheme="majorHAnsi" w:hAnsiTheme="majorHAnsi" w:cstheme="majorHAnsi"/>
          <w:i/>
          <w:iCs/>
          <w:color w:val="000000" w:themeColor="text1"/>
        </w:rPr>
        <w:t xml:space="preserve">F. </w:t>
      </w:r>
      <w:proofErr w:type="spellStart"/>
      <w:r w:rsidRPr="00D07830">
        <w:rPr>
          <w:rFonts w:asciiTheme="majorHAnsi" w:hAnsiTheme="majorHAnsi" w:cstheme="majorHAnsi"/>
          <w:i/>
          <w:iCs/>
          <w:color w:val="000000" w:themeColor="text1"/>
        </w:rPr>
        <w:t>mccooki</w:t>
      </w:r>
      <w:proofErr w:type="spellEnd"/>
      <w:r>
        <w:rPr>
          <w:rFonts w:asciiTheme="majorHAnsi" w:hAnsiTheme="majorHAnsi" w:cstheme="majorHAnsi"/>
          <w:color w:val="000000" w:themeColor="text1"/>
        </w:rPr>
        <w:t xml:space="preserve"> exits </w:t>
      </w:r>
      <w:r w:rsidRPr="00D07830">
        <w:rPr>
          <w:rFonts w:asciiTheme="majorHAnsi" w:hAnsiTheme="majorHAnsi" w:cstheme="majorHAnsi"/>
          <w:i/>
          <w:iCs/>
          <w:color w:val="000000" w:themeColor="text1"/>
        </w:rPr>
        <w:t>(a)</w:t>
      </w:r>
      <w:r>
        <w:rPr>
          <w:rFonts w:asciiTheme="majorHAnsi" w:hAnsiTheme="majorHAnsi" w:cstheme="majorHAnsi"/>
          <w:i/>
          <w:iCs/>
          <w:color w:val="000000" w:themeColor="text1"/>
        </w:rPr>
        <w:t xml:space="preserve"> </w:t>
      </w:r>
      <w:r>
        <w:rPr>
          <w:rFonts w:asciiTheme="majorHAnsi" w:hAnsiTheme="majorHAnsi" w:cstheme="majorHAnsi"/>
          <w:color w:val="000000" w:themeColor="text1"/>
        </w:rPr>
        <w:t xml:space="preserve">and for trials of all group sizes for only </w:t>
      </w:r>
      <w:r w:rsidRPr="00631A98">
        <w:rPr>
          <w:rFonts w:asciiTheme="majorHAnsi" w:hAnsiTheme="majorHAnsi" w:cstheme="majorHAnsi"/>
          <w:i/>
          <w:iCs/>
          <w:color w:val="000000" w:themeColor="text1"/>
        </w:rPr>
        <w:t>D. bicolor</w:t>
      </w:r>
      <w:r>
        <w:rPr>
          <w:rFonts w:asciiTheme="majorHAnsi" w:hAnsiTheme="majorHAnsi" w:cstheme="majorHAnsi"/>
          <w:color w:val="000000" w:themeColor="text1"/>
        </w:rPr>
        <w:t xml:space="preserve"> and </w:t>
      </w:r>
      <w:r w:rsidRPr="00631A98">
        <w:rPr>
          <w:rFonts w:asciiTheme="majorHAnsi" w:hAnsiTheme="majorHAnsi" w:cstheme="majorHAnsi"/>
          <w:i/>
          <w:iCs/>
          <w:color w:val="000000" w:themeColor="text1"/>
        </w:rPr>
        <w:t xml:space="preserve">D. </w:t>
      </w:r>
      <w:proofErr w:type="spellStart"/>
      <w:r w:rsidRPr="00631A98">
        <w:rPr>
          <w:rFonts w:asciiTheme="majorHAnsi" w:hAnsiTheme="majorHAnsi" w:cstheme="majorHAnsi"/>
          <w:i/>
          <w:iCs/>
          <w:color w:val="000000" w:themeColor="text1"/>
        </w:rPr>
        <w:t>insanus</w:t>
      </w:r>
      <w:proofErr w:type="spellEnd"/>
      <w:r>
        <w:rPr>
          <w:rFonts w:asciiTheme="majorHAnsi" w:hAnsiTheme="majorHAnsi" w:cstheme="majorHAnsi"/>
          <w:color w:val="000000" w:themeColor="text1"/>
        </w:rPr>
        <w:t xml:space="preserve"> </w:t>
      </w:r>
      <w:r w:rsidRPr="00631A98">
        <w:rPr>
          <w:rFonts w:asciiTheme="majorHAnsi" w:hAnsiTheme="majorHAnsi" w:cstheme="majorHAnsi"/>
          <w:i/>
          <w:iCs/>
          <w:color w:val="000000" w:themeColor="text1"/>
        </w:rPr>
        <w:t>(</w:t>
      </w:r>
      <w:r>
        <w:rPr>
          <w:rFonts w:asciiTheme="majorHAnsi" w:hAnsiTheme="majorHAnsi" w:cstheme="majorHAnsi"/>
          <w:i/>
          <w:iCs/>
          <w:color w:val="000000" w:themeColor="text1"/>
        </w:rPr>
        <w:t>b</w:t>
      </w:r>
      <w:r w:rsidRPr="00631A98">
        <w:rPr>
          <w:rFonts w:asciiTheme="majorHAnsi" w:hAnsiTheme="majorHAnsi" w:cstheme="majorHAnsi"/>
          <w:i/>
          <w:iCs/>
          <w:color w:val="000000" w:themeColor="text1"/>
        </w:rPr>
        <w:t>)</w:t>
      </w:r>
      <w:r>
        <w:rPr>
          <w:rFonts w:asciiTheme="majorHAnsi" w:hAnsiTheme="majorHAnsi" w:cstheme="majorHAnsi"/>
          <w:color w:val="000000" w:themeColor="text1"/>
        </w:rPr>
        <w:t xml:space="preserve">.   Inset in </w:t>
      </w:r>
      <w:r w:rsidRPr="00631A98">
        <w:rPr>
          <w:rFonts w:asciiTheme="majorHAnsi" w:hAnsiTheme="majorHAnsi" w:cstheme="majorHAnsi"/>
          <w:i/>
          <w:iCs/>
          <w:color w:val="000000" w:themeColor="text1"/>
        </w:rPr>
        <w:t>(</w:t>
      </w:r>
      <w:r>
        <w:rPr>
          <w:rFonts w:asciiTheme="majorHAnsi" w:hAnsiTheme="majorHAnsi" w:cstheme="majorHAnsi"/>
          <w:i/>
          <w:iCs/>
          <w:color w:val="000000" w:themeColor="text1"/>
        </w:rPr>
        <w:t>b</w:t>
      </w:r>
      <w:r w:rsidRPr="00631A98">
        <w:rPr>
          <w:rFonts w:asciiTheme="majorHAnsi" w:hAnsiTheme="majorHAnsi" w:cstheme="majorHAnsi"/>
          <w:i/>
          <w:iCs/>
          <w:color w:val="000000" w:themeColor="text1"/>
        </w:rPr>
        <w:t>)</w:t>
      </w:r>
      <w:r>
        <w:rPr>
          <w:rFonts w:asciiTheme="majorHAnsi" w:hAnsiTheme="majorHAnsi" w:cstheme="majorHAnsi"/>
          <w:color w:val="000000" w:themeColor="text1"/>
        </w:rPr>
        <w:t xml:space="preserve"> depicts significant species by group size interaction.  Generalized linear model (GLM) with Poisson distribution and a log link function used for comparisons.  Percent area explored </w:t>
      </w:r>
      <w:r w:rsidRPr="00F87C36">
        <w:rPr>
          <w:rFonts w:asciiTheme="majorHAnsi" w:hAnsiTheme="majorHAnsi" w:cstheme="majorHAnsi"/>
          <w:i/>
          <w:iCs/>
          <w:color w:val="000000" w:themeColor="text1"/>
        </w:rPr>
        <w:t>(</w:t>
      </w:r>
      <w:r>
        <w:rPr>
          <w:rFonts w:asciiTheme="majorHAnsi" w:hAnsiTheme="majorHAnsi" w:cstheme="majorHAnsi"/>
          <w:i/>
          <w:iCs/>
          <w:color w:val="000000" w:themeColor="text1"/>
        </w:rPr>
        <w:t>c</w:t>
      </w:r>
      <w:r w:rsidRPr="00F87C36">
        <w:rPr>
          <w:rFonts w:asciiTheme="majorHAnsi" w:hAnsiTheme="majorHAnsi" w:cstheme="majorHAnsi"/>
          <w:i/>
          <w:iCs/>
          <w:color w:val="000000" w:themeColor="text1"/>
        </w:rPr>
        <w:t>)</w:t>
      </w:r>
      <w:r>
        <w:rPr>
          <w:rFonts w:asciiTheme="majorHAnsi" w:hAnsiTheme="majorHAnsi" w:cstheme="majorHAnsi"/>
          <w:color w:val="000000" w:themeColor="text1"/>
        </w:rPr>
        <w:t xml:space="preserve"> and body-size adjusted percent area explored </w:t>
      </w:r>
      <w:r w:rsidRPr="00F87C36">
        <w:rPr>
          <w:rFonts w:asciiTheme="majorHAnsi" w:hAnsiTheme="majorHAnsi" w:cstheme="majorHAnsi"/>
          <w:i/>
          <w:iCs/>
          <w:color w:val="000000" w:themeColor="text1"/>
        </w:rPr>
        <w:t>(</w:t>
      </w:r>
      <w:r>
        <w:rPr>
          <w:rFonts w:asciiTheme="majorHAnsi" w:hAnsiTheme="majorHAnsi" w:cstheme="majorHAnsi"/>
          <w:i/>
          <w:iCs/>
          <w:color w:val="000000" w:themeColor="text1"/>
        </w:rPr>
        <w:t>d</w:t>
      </w:r>
      <w:r w:rsidRPr="00F87C36">
        <w:rPr>
          <w:rFonts w:asciiTheme="majorHAnsi" w:hAnsiTheme="majorHAnsi" w:cstheme="majorHAnsi"/>
          <w:i/>
          <w:iCs/>
          <w:color w:val="000000" w:themeColor="text1"/>
        </w:rPr>
        <w:t>)</w:t>
      </w:r>
      <w:r>
        <w:rPr>
          <w:rFonts w:asciiTheme="majorHAnsi" w:hAnsiTheme="majorHAnsi" w:cstheme="majorHAnsi"/>
          <w:color w:val="000000" w:themeColor="text1"/>
        </w:rPr>
        <w:t xml:space="preserve"> for each species.  </w:t>
      </w:r>
      <w:r w:rsidRPr="00D1334B">
        <w:rPr>
          <w:rFonts w:asciiTheme="majorHAnsi" w:hAnsiTheme="majorHAnsi" w:cstheme="majorHAnsi"/>
          <w:i/>
          <w:iCs/>
          <w:color w:val="000000" w:themeColor="text1"/>
        </w:rPr>
        <w:t>(e)</w:t>
      </w:r>
      <w:r>
        <w:rPr>
          <w:rFonts w:asciiTheme="majorHAnsi" w:hAnsiTheme="majorHAnsi" w:cstheme="majorHAnsi"/>
          <w:color w:val="000000" w:themeColor="text1"/>
        </w:rPr>
        <w:t xml:space="preserve"> Beta regression with log link function for raw percent area explored (not adjusted for body size) and </w:t>
      </w:r>
      <w:r w:rsidRPr="00D1334B">
        <w:rPr>
          <w:rFonts w:asciiTheme="majorHAnsi" w:hAnsiTheme="majorHAnsi" w:cstheme="majorHAnsi"/>
          <w:i/>
          <w:iCs/>
          <w:color w:val="000000" w:themeColor="text1"/>
        </w:rPr>
        <w:t>(f)</w:t>
      </w:r>
      <w:r>
        <w:rPr>
          <w:rFonts w:asciiTheme="majorHAnsi" w:hAnsiTheme="majorHAnsi" w:cstheme="majorHAnsi"/>
          <w:color w:val="000000" w:themeColor="text1"/>
        </w:rPr>
        <w:t xml:space="preserve"> exploration rate for trials when a single ant exited the center dish. Significant species contrasts indicted by asterisks (** for p &lt; 0.01, *** for p &lt; 0.001).  Letters denote significant contrasts in Tukey-adjusted least square means comparisons (</w:t>
      </w:r>
      <w:r>
        <w:rPr>
          <w:rFonts w:asciiTheme="majorHAnsi" w:hAnsiTheme="majorHAnsi" w:cstheme="majorHAnsi"/>
          <w:color w:val="000000" w:themeColor="text1"/>
        </w:rPr>
        <w:sym w:font="Symbol" w:char="F061"/>
      </w:r>
      <w:r>
        <w:rPr>
          <w:rFonts w:asciiTheme="majorHAnsi" w:hAnsiTheme="majorHAnsi" w:cstheme="majorHAnsi"/>
          <w:color w:val="000000" w:themeColor="text1"/>
        </w:rPr>
        <w:t xml:space="preserve"> = 0.05).</w:t>
      </w:r>
    </w:p>
    <w:p w14:paraId="018FB54D" w14:textId="77777777" w:rsidR="00FE5346" w:rsidRDefault="00FE5346" w:rsidP="00FE5346">
      <w:pPr>
        <w:rPr>
          <w:rFonts w:asciiTheme="majorHAnsi" w:hAnsiTheme="majorHAnsi" w:cstheme="majorHAnsi"/>
          <w:color w:val="000000" w:themeColor="text1"/>
        </w:rPr>
      </w:pPr>
    </w:p>
    <w:p w14:paraId="08318387" w14:textId="5D7FFC71" w:rsidR="00FE5346" w:rsidRPr="00174B4B" w:rsidRDefault="00FE5346">
      <w:pPr>
        <w:rPr>
          <w:rFonts w:asciiTheme="majorHAnsi" w:hAnsiTheme="majorHAnsi" w:cstheme="majorHAnsi"/>
          <w:color w:val="000000" w:themeColor="text1"/>
        </w:rPr>
      </w:pPr>
      <w:r>
        <w:rPr>
          <w:rFonts w:asciiTheme="majorHAnsi" w:hAnsiTheme="majorHAnsi" w:cstheme="majorHAnsi"/>
          <w:color w:val="000000" w:themeColor="text1"/>
        </w:rPr>
        <w:t>Fig. S3. Brain scaling in desert species. ANOVA of brain</w:t>
      </w:r>
      <w:r w:rsidR="00C445FF">
        <w:rPr>
          <w:rFonts w:asciiTheme="majorHAnsi" w:hAnsiTheme="majorHAnsi" w:cstheme="majorHAnsi"/>
          <w:color w:val="000000" w:themeColor="text1"/>
        </w:rPr>
        <w:t xml:space="preserve"> neuropil</w:t>
      </w:r>
      <w:r>
        <w:rPr>
          <w:rFonts w:asciiTheme="majorHAnsi" w:hAnsiTheme="majorHAnsi" w:cstheme="majorHAnsi"/>
          <w:color w:val="000000" w:themeColor="text1"/>
        </w:rPr>
        <w:t xml:space="preserve"> volumes scaled to body mass</w:t>
      </w:r>
      <w:r w:rsidR="00623B12">
        <w:rPr>
          <w:rFonts w:asciiTheme="majorHAnsi" w:hAnsiTheme="majorHAnsi" w:cstheme="majorHAnsi"/>
          <w:color w:val="000000" w:themeColor="text1"/>
        </w:rPr>
        <w:t>.</w:t>
      </w:r>
      <w:r>
        <w:rPr>
          <w:rFonts w:asciiTheme="majorHAnsi" w:hAnsiTheme="majorHAnsi" w:cstheme="majorHAnsi"/>
          <w:color w:val="000000" w:themeColor="text1"/>
        </w:rPr>
        <w:t xml:space="preserve"> Tukey-adjusted least square means comparisons followed by false discover rate correction denoted with letters (</w:t>
      </w:r>
      <w:r>
        <w:rPr>
          <w:rFonts w:asciiTheme="majorHAnsi" w:hAnsiTheme="majorHAnsi" w:cstheme="majorHAnsi"/>
          <w:color w:val="000000" w:themeColor="text1"/>
        </w:rPr>
        <w:sym w:font="Symbol" w:char="F061"/>
      </w:r>
      <w:r>
        <w:rPr>
          <w:rFonts w:asciiTheme="majorHAnsi" w:hAnsiTheme="majorHAnsi" w:cstheme="majorHAnsi"/>
          <w:color w:val="000000" w:themeColor="text1"/>
        </w:rPr>
        <w:t xml:space="preserve"> = 0.05).</w:t>
      </w:r>
    </w:p>
    <w:sectPr w:rsidR="00FE5346" w:rsidRPr="00174B4B" w:rsidSect="00752310">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4D5E50" w14:textId="77777777" w:rsidR="00885970" w:rsidRDefault="00885970" w:rsidP="00174B4B">
      <w:r>
        <w:separator/>
      </w:r>
    </w:p>
  </w:endnote>
  <w:endnote w:type="continuationSeparator" w:id="0">
    <w:p w14:paraId="263A0C55" w14:textId="77777777" w:rsidR="00885970" w:rsidRDefault="00885970" w:rsidP="00174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51993911"/>
      <w:docPartObj>
        <w:docPartGallery w:val="Page Numbers (Bottom of Page)"/>
        <w:docPartUnique/>
      </w:docPartObj>
    </w:sdtPr>
    <w:sdtEndPr>
      <w:rPr>
        <w:rStyle w:val="Seitenzahl"/>
      </w:rPr>
    </w:sdtEndPr>
    <w:sdtContent>
      <w:p w14:paraId="4DA31763" w14:textId="185E79F0" w:rsidR="00174B4B" w:rsidRDefault="00174B4B" w:rsidP="00E93F9D">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AF32A1B" w14:textId="77777777" w:rsidR="00174B4B" w:rsidRDefault="00174B4B" w:rsidP="00174B4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007561367"/>
      <w:docPartObj>
        <w:docPartGallery w:val="Page Numbers (Bottom of Page)"/>
        <w:docPartUnique/>
      </w:docPartObj>
    </w:sdtPr>
    <w:sdtEndPr>
      <w:rPr>
        <w:rStyle w:val="Seitenzahl"/>
      </w:rPr>
    </w:sdtEndPr>
    <w:sdtContent>
      <w:p w14:paraId="36D1E77E" w14:textId="57B3DAFA" w:rsidR="00174B4B" w:rsidRDefault="00174B4B" w:rsidP="00E93F9D">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5DA5A5AE" w14:textId="77777777" w:rsidR="00174B4B" w:rsidRDefault="00174B4B" w:rsidP="00174B4B">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A3A44" w14:textId="77777777" w:rsidR="00885970" w:rsidRDefault="00885970" w:rsidP="00174B4B">
      <w:r>
        <w:separator/>
      </w:r>
    </w:p>
  </w:footnote>
  <w:footnote w:type="continuationSeparator" w:id="0">
    <w:p w14:paraId="35C5961B" w14:textId="77777777" w:rsidR="00885970" w:rsidRDefault="00885970" w:rsidP="00174B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doNotDisplayPageBoundarie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4AD"/>
    <w:rsid w:val="00033958"/>
    <w:rsid w:val="000F146F"/>
    <w:rsid w:val="001363A7"/>
    <w:rsid w:val="00145256"/>
    <w:rsid w:val="00150A0A"/>
    <w:rsid w:val="00171C97"/>
    <w:rsid w:val="00174B4B"/>
    <w:rsid w:val="00231761"/>
    <w:rsid w:val="002C17CC"/>
    <w:rsid w:val="002E23E9"/>
    <w:rsid w:val="003074AD"/>
    <w:rsid w:val="0032160D"/>
    <w:rsid w:val="003545B9"/>
    <w:rsid w:val="00381FF5"/>
    <w:rsid w:val="0039543A"/>
    <w:rsid w:val="00405F82"/>
    <w:rsid w:val="00434C8D"/>
    <w:rsid w:val="00461B67"/>
    <w:rsid w:val="00480A6A"/>
    <w:rsid w:val="0049598D"/>
    <w:rsid w:val="004A52B0"/>
    <w:rsid w:val="004C49B0"/>
    <w:rsid w:val="004E7611"/>
    <w:rsid w:val="004F41F9"/>
    <w:rsid w:val="00541A52"/>
    <w:rsid w:val="005939B3"/>
    <w:rsid w:val="005B0A4E"/>
    <w:rsid w:val="005D10DE"/>
    <w:rsid w:val="006068FF"/>
    <w:rsid w:val="00611FAF"/>
    <w:rsid w:val="00623B12"/>
    <w:rsid w:val="006646A2"/>
    <w:rsid w:val="006670E4"/>
    <w:rsid w:val="006B4357"/>
    <w:rsid w:val="006C728D"/>
    <w:rsid w:val="006E2E3B"/>
    <w:rsid w:val="006F0ECF"/>
    <w:rsid w:val="00706852"/>
    <w:rsid w:val="00752310"/>
    <w:rsid w:val="00766CBD"/>
    <w:rsid w:val="00775341"/>
    <w:rsid w:val="007934E9"/>
    <w:rsid w:val="007C5B76"/>
    <w:rsid w:val="00883776"/>
    <w:rsid w:val="00885970"/>
    <w:rsid w:val="00894823"/>
    <w:rsid w:val="008A5620"/>
    <w:rsid w:val="008B0F8C"/>
    <w:rsid w:val="008C48A5"/>
    <w:rsid w:val="00932D59"/>
    <w:rsid w:val="00984A04"/>
    <w:rsid w:val="009F7230"/>
    <w:rsid w:val="00A404C6"/>
    <w:rsid w:val="00A47BE8"/>
    <w:rsid w:val="00A56436"/>
    <w:rsid w:val="00AC527D"/>
    <w:rsid w:val="00B25D48"/>
    <w:rsid w:val="00B3427B"/>
    <w:rsid w:val="00BD0922"/>
    <w:rsid w:val="00BD16E7"/>
    <w:rsid w:val="00BE74AA"/>
    <w:rsid w:val="00C445FF"/>
    <w:rsid w:val="00C571F0"/>
    <w:rsid w:val="00CA4E82"/>
    <w:rsid w:val="00D01B1E"/>
    <w:rsid w:val="00D07830"/>
    <w:rsid w:val="00D1334B"/>
    <w:rsid w:val="00D54F51"/>
    <w:rsid w:val="00F135BE"/>
    <w:rsid w:val="00F24AA5"/>
    <w:rsid w:val="00F432AD"/>
    <w:rsid w:val="00FB7991"/>
    <w:rsid w:val="00FD77AA"/>
    <w:rsid w:val="00FE5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1DDA1A"/>
  <w15:chartTrackingRefBased/>
  <w15:docId w15:val="{0586C7B1-3EAD-2D44-A8F4-654EA0B17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775341"/>
    <w:rPr>
      <w:sz w:val="16"/>
      <w:szCs w:val="16"/>
    </w:rPr>
  </w:style>
  <w:style w:type="paragraph" w:styleId="Kommentartext">
    <w:name w:val="annotation text"/>
    <w:basedOn w:val="Standard"/>
    <w:link w:val="KommentartextZchn"/>
    <w:uiPriority w:val="99"/>
    <w:semiHidden/>
    <w:unhideWhenUsed/>
    <w:rsid w:val="00775341"/>
    <w:rPr>
      <w:sz w:val="20"/>
      <w:szCs w:val="20"/>
    </w:rPr>
  </w:style>
  <w:style w:type="character" w:customStyle="1" w:styleId="KommentartextZchn">
    <w:name w:val="Kommentartext Zchn"/>
    <w:basedOn w:val="Absatz-Standardschriftart"/>
    <w:link w:val="Kommentartext"/>
    <w:uiPriority w:val="99"/>
    <w:semiHidden/>
    <w:rsid w:val="00775341"/>
    <w:rPr>
      <w:sz w:val="20"/>
      <w:szCs w:val="20"/>
    </w:rPr>
  </w:style>
  <w:style w:type="paragraph" w:styleId="Sprechblasentext">
    <w:name w:val="Balloon Text"/>
    <w:basedOn w:val="Standard"/>
    <w:link w:val="SprechblasentextZchn"/>
    <w:uiPriority w:val="99"/>
    <w:semiHidden/>
    <w:unhideWhenUsed/>
    <w:rsid w:val="00775341"/>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75341"/>
    <w:rPr>
      <w:rFonts w:ascii="Times New Roman" w:hAnsi="Times New Roman" w:cs="Times New Roman"/>
      <w:sz w:val="18"/>
      <w:szCs w:val="18"/>
    </w:rPr>
  </w:style>
  <w:style w:type="character" w:styleId="Hyperlink">
    <w:name w:val="Hyperlink"/>
    <w:basedOn w:val="Absatz-Standardschriftart"/>
    <w:uiPriority w:val="99"/>
    <w:unhideWhenUsed/>
    <w:rsid w:val="00F24AA5"/>
    <w:rPr>
      <w:color w:val="0563C1" w:themeColor="hyperlink"/>
      <w:u w:val="single"/>
    </w:rPr>
  </w:style>
  <w:style w:type="character" w:styleId="NichtaufgelsteErwhnung">
    <w:name w:val="Unresolved Mention"/>
    <w:basedOn w:val="Absatz-Standardschriftart"/>
    <w:uiPriority w:val="99"/>
    <w:semiHidden/>
    <w:unhideWhenUsed/>
    <w:rsid w:val="00F24AA5"/>
    <w:rPr>
      <w:color w:val="605E5C"/>
      <w:shd w:val="clear" w:color="auto" w:fill="E1DFDD"/>
    </w:rPr>
  </w:style>
  <w:style w:type="character" w:styleId="Zeilennummer">
    <w:name w:val="line number"/>
    <w:basedOn w:val="Absatz-Standardschriftart"/>
    <w:uiPriority w:val="99"/>
    <w:semiHidden/>
    <w:unhideWhenUsed/>
    <w:rsid w:val="00174B4B"/>
  </w:style>
  <w:style w:type="paragraph" w:styleId="Fuzeile">
    <w:name w:val="footer"/>
    <w:basedOn w:val="Standard"/>
    <w:link w:val="FuzeileZchn"/>
    <w:uiPriority w:val="99"/>
    <w:unhideWhenUsed/>
    <w:rsid w:val="00174B4B"/>
    <w:pPr>
      <w:tabs>
        <w:tab w:val="center" w:pos="4680"/>
        <w:tab w:val="right" w:pos="9360"/>
      </w:tabs>
    </w:pPr>
  </w:style>
  <w:style w:type="character" w:customStyle="1" w:styleId="FuzeileZchn">
    <w:name w:val="Fußzeile Zchn"/>
    <w:basedOn w:val="Absatz-Standardschriftart"/>
    <w:link w:val="Fuzeile"/>
    <w:uiPriority w:val="99"/>
    <w:rsid w:val="00174B4B"/>
  </w:style>
  <w:style w:type="character" w:styleId="Seitenzahl">
    <w:name w:val="page number"/>
    <w:basedOn w:val="Absatz-Standardschriftart"/>
    <w:uiPriority w:val="99"/>
    <w:semiHidden/>
    <w:unhideWhenUsed/>
    <w:rsid w:val="00174B4B"/>
  </w:style>
  <w:style w:type="paragraph" w:styleId="Kommentarthema">
    <w:name w:val="annotation subject"/>
    <w:basedOn w:val="Kommentartext"/>
    <w:next w:val="Kommentartext"/>
    <w:link w:val="KommentarthemaZchn"/>
    <w:uiPriority w:val="99"/>
    <w:semiHidden/>
    <w:unhideWhenUsed/>
    <w:rsid w:val="00611FAF"/>
    <w:rPr>
      <w:b/>
      <w:bCs/>
    </w:rPr>
  </w:style>
  <w:style w:type="character" w:customStyle="1" w:styleId="KommentarthemaZchn">
    <w:name w:val="Kommentarthema Zchn"/>
    <w:basedOn w:val="KommentartextZchn"/>
    <w:link w:val="Kommentarthema"/>
    <w:uiPriority w:val="99"/>
    <w:semiHidden/>
    <w:rsid w:val="00611F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45024-0E2F-4921-B531-021806A10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4030</Words>
  <Characters>25395</Characters>
  <Application>Microsoft Office Word</Application>
  <DocSecurity>0</DocSecurity>
  <Lines>211</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keating godfrey</dc:creator>
  <cp:keywords/>
  <dc:description/>
  <cp:lastModifiedBy>Petra Witzig</cp:lastModifiedBy>
  <cp:revision>4</cp:revision>
  <dcterms:created xsi:type="dcterms:W3CDTF">2019-10-31T21:45:00Z</dcterms:created>
  <dcterms:modified xsi:type="dcterms:W3CDTF">2019-12-06T08:12:00Z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http://csl.mendeley.com/styles/27347251/brain-behavior-and-evolution</vt:lpwstr>
  </property>
  <property fmtid="{D5CDD505-2E9C-101B-9397-08002B2CF9AE}" pid="7" name="Mendeley Recent Style Name 2_1">
    <vt:lpwstr>Brain, Behavior and Evolution - R. Keating Godfrey</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http://www.zotero.org/styles/oecologia</vt:lpwstr>
  </property>
  <property fmtid="{D5CDD505-2E9C-101B-9397-08002B2CF9AE}" pid="17" name="Mendeley Recent Style Name 7_1">
    <vt:lpwstr>Oecologia</vt:lpwstr>
  </property>
  <property fmtid="{D5CDD505-2E9C-101B-9397-08002B2CF9AE}" pid="18" name="Mendeley Recent Style Id 8_1">
    <vt:lpwstr>http://csl.mendeley.com/styles/27347251/JCompPhysioATest</vt:lpwstr>
  </property>
  <property fmtid="{D5CDD505-2E9C-101B-9397-08002B2CF9AE}" pid="19" name="Mendeley Recent Style Name 8_1">
    <vt:lpwstr>Springer - Basic (author-date) - R. Keating Godfrey</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a0331533-aca7-325c-83df-8aa7a6bcbc02</vt:lpwstr>
  </property>
  <property fmtid="{D5CDD505-2E9C-101B-9397-08002B2CF9AE}" pid="24" name="Mendeley Citation Style_1">
    <vt:lpwstr>http://csl.mendeley.com/styles/27347251/brain-behavior-and-evolution</vt:lpwstr>
  </property>
</Properties>
</file>