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722" w:rsidRPr="00091722" w:rsidRDefault="00091722" w:rsidP="00091722">
      <w:pPr>
        <w:tabs>
          <w:tab w:val="left" w:pos="684"/>
        </w:tabs>
        <w:spacing w:line="360" w:lineRule="auto"/>
        <w:jc w:val="left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EC302F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Supplementary appendix</w:t>
      </w:r>
    </w:p>
    <w:p w:rsidR="00B457F0" w:rsidRPr="00F27478" w:rsidRDefault="00B457F0" w:rsidP="00B457F0">
      <w:pPr>
        <w:spacing w:line="360" w:lineRule="auto"/>
        <w:rPr>
          <w:rFonts w:ascii="Calibri" w:hAnsi="Calibri" w:cs="Times New Roman"/>
          <w:sz w:val="20"/>
          <w:szCs w:val="20"/>
        </w:rPr>
      </w:pPr>
      <w:bookmarkStart w:id="0" w:name="OLE_LINK343"/>
      <w:bookmarkStart w:id="1" w:name="OLE_LINK344"/>
      <w:r w:rsidRPr="00F27478">
        <w:rPr>
          <w:rFonts w:ascii="Calibri" w:hAnsi="Calibri" w:cs="Times New Roman"/>
          <w:sz w:val="20"/>
          <w:szCs w:val="20"/>
        </w:rPr>
        <w:t xml:space="preserve">Table </w:t>
      </w:r>
      <w:r w:rsidR="000D5D6C">
        <w:rPr>
          <w:rFonts w:ascii="Calibri" w:hAnsi="Calibri" w:cs="Times New Roman"/>
          <w:sz w:val="20"/>
          <w:szCs w:val="20"/>
        </w:rPr>
        <w:t>S</w:t>
      </w:r>
      <w:r w:rsidR="001A421A">
        <w:rPr>
          <w:rFonts w:ascii="Calibri" w:hAnsi="Calibri" w:cs="Times New Roman"/>
          <w:sz w:val="20"/>
          <w:szCs w:val="20"/>
        </w:rPr>
        <w:t>3</w:t>
      </w:r>
      <w:bookmarkStart w:id="2" w:name="_GoBack"/>
      <w:bookmarkEnd w:id="2"/>
      <w:r w:rsidRPr="00F27478">
        <w:rPr>
          <w:rFonts w:ascii="Calibri" w:hAnsi="Calibri" w:cs="Times New Roman"/>
          <w:sz w:val="20"/>
          <w:szCs w:val="20"/>
        </w:rPr>
        <w:t>. NOS scoring records for quality assessment</w:t>
      </w:r>
    </w:p>
    <w:tbl>
      <w:tblPr>
        <w:tblStyle w:val="a3"/>
        <w:tblW w:w="5983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1738"/>
        <w:gridCol w:w="1894"/>
        <w:gridCol w:w="110"/>
        <w:gridCol w:w="1326"/>
        <w:gridCol w:w="1848"/>
        <w:gridCol w:w="1530"/>
        <w:gridCol w:w="1430"/>
        <w:gridCol w:w="110"/>
        <w:gridCol w:w="1734"/>
        <w:gridCol w:w="237"/>
        <w:gridCol w:w="1487"/>
        <w:gridCol w:w="765"/>
        <w:gridCol w:w="1179"/>
      </w:tblGrid>
      <w:tr w:rsidR="00B457F0" w:rsidRPr="00F27478" w:rsidTr="00A8271F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bookmarkEnd w:id="0"/>
          <w:bookmarkEnd w:id="1"/>
          <w:p w:rsidR="00B457F0" w:rsidRPr="00F27478" w:rsidRDefault="00B457F0" w:rsidP="00A8271F">
            <w:pPr>
              <w:spacing w:line="360" w:lineRule="auto"/>
              <w:jc w:val="left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NOS scoring for included cohort studies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left"/>
              <w:rPr>
                <w:rFonts w:ascii="Calibri" w:hAnsi="Calibri" w:cs="Times New Roman"/>
                <w:b/>
                <w:sz w:val="16"/>
                <w:szCs w:val="16"/>
              </w:rPr>
            </w:pPr>
            <w:bookmarkStart w:id="3" w:name="OLE_LINK347"/>
            <w:bookmarkStart w:id="4" w:name="OLE_LINK348"/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Study, Year</w:t>
            </w:r>
            <w:bookmarkEnd w:id="3"/>
            <w:bookmarkEnd w:id="4"/>
          </w:p>
        </w:tc>
        <w:tc>
          <w:tcPr>
            <w:tcW w:w="207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Selection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bottom w:val="nil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Comparability</w:t>
            </w:r>
          </w:p>
        </w:tc>
        <w:tc>
          <w:tcPr>
            <w:tcW w:w="149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Outcome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Total scores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Quality Grade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Representative-</w:t>
            </w:r>
          </w:p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ness of the exposed cohort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Selection of the non- exposed cohort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Ascertainment</w:t>
            </w:r>
          </w:p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of exposure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Demonstration of outcome</w:t>
            </w:r>
          </w:p>
        </w:tc>
        <w:tc>
          <w:tcPr>
            <w:tcW w:w="458" w:type="pct"/>
            <w:vMerge/>
            <w:tcBorders>
              <w:top w:val="nil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Assessment of outcome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Follow-up long enough for outcomes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Adequacy of follow-up of cohorts</w:t>
            </w:r>
          </w:p>
        </w:tc>
        <w:tc>
          <w:tcPr>
            <w:tcW w:w="229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bookmarkStart w:id="5" w:name="_Hlk39427638"/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Andreassen</w:t>
            </w:r>
            <w:proofErr w:type="spellEnd"/>
            <w:r w:rsidRPr="00F27478">
              <w:rPr>
                <w:rFonts w:ascii="Calibri" w:hAnsi="Calibri" w:cs="Times New Roman"/>
                <w:sz w:val="16"/>
                <w:szCs w:val="16"/>
              </w:rPr>
              <w:t>, 2014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Boixeda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2014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Grolimund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2014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Poor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Huerta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2013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  <w:t>Husebø</w:t>
            </w:r>
            <w:proofErr w:type="spellEnd"/>
            <w:r w:rsidRPr="00F27478"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  <w:t>, 2018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  <w:t>Jeong</w:t>
            </w:r>
            <w:proofErr w:type="spellEnd"/>
            <w:r w:rsidRPr="00F27478">
              <w:rPr>
                <w:rFonts w:ascii="Calibri" w:hAnsi="Calibri" w:cs="Times New Roman"/>
                <w:i/>
                <w:color w:val="000000" w:themeColor="text1"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color w:val="000000" w:themeColor="text1"/>
                <w:sz w:val="16"/>
                <w:szCs w:val="16"/>
              </w:rPr>
              <w:t xml:space="preserve"> 2010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Kim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Lieberman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2002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Lu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lastRenderedPageBreak/>
              <w:t>Myint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2011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Pizzini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2017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Saleh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2015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Sharafkhane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2017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bCs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Poor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Shin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Shin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2019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proofErr w:type="spellStart"/>
            <w:r w:rsidRPr="00F27478">
              <w:rPr>
                <w:rFonts w:ascii="Calibri" w:hAnsi="Calibri" w:cs="Times New Roman"/>
                <w:sz w:val="16"/>
                <w:szCs w:val="16"/>
              </w:rPr>
              <w:t>Søgaard</w:t>
            </w:r>
            <w:proofErr w:type="spellEnd"/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 xml:space="preserve">, 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>2016</w:t>
            </w:r>
          </w:p>
        </w:tc>
        <w:tc>
          <w:tcPr>
            <w:tcW w:w="520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61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53" w:type="pct"/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Good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Steer</w:t>
            </w:r>
            <w:r w:rsidRPr="00F27478">
              <w:rPr>
                <w:rFonts w:ascii="Calibri" w:hAnsi="Calibri" w:cs="Times New Roman"/>
                <w:i/>
                <w:sz w:val="16"/>
                <w:szCs w:val="16"/>
              </w:rPr>
              <w:t>,</w:t>
            </w:r>
            <w:r w:rsidRPr="00F27478">
              <w:rPr>
                <w:rFonts w:ascii="Calibri" w:hAnsi="Calibri" w:cs="Times New Roman"/>
                <w:sz w:val="16"/>
                <w:szCs w:val="16"/>
              </w:rPr>
              <w:t xml:space="preserve"> 2012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30" w:type="pct"/>
            <w:gridSpan w:val="2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gridSpan w:val="2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16" w:type="pct"/>
            <w:gridSpan w:val="2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Poor</w:t>
            </w:r>
          </w:p>
        </w:tc>
      </w:tr>
      <w:bookmarkEnd w:id="5"/>
      <w:tr w:rsidR="00B457F0" w:rsidRPr="00F27478" w:rsidTr="00A8271F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left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NOS scoring for included case-control study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left"/>
              <w:rPr>
                <w:rFonts w:ascii="Calibri" w:hAnsi="Calibri" w:cs="Times New Roman"/>
                <w:b/>
                <w:sz w:val="16"/>
                <w:szCs w:val="16"/>
              </w:rPr>
            </w:pPr>
            <w:bookmarkStart w:id="6" w:name="OLE_LINK175"/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Study, Year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Selection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bottom w:val="nil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Comparability</w:t>
            </w:r>
          </w:p>
        </w:tc>
        <w:tc>
          <w:tcPr>
            <w:tcW w:w="1496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Exposure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Total score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b/>
                <w:sz w:val="16"/>
                <w:szCs w:val="16"/>
              </w:rPr>
              <w:t>Quality Grade</w:t>
            </w: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Cases definition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Cases representativeness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Controls selection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widowControl/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Outcome of mortality</w:t>
            </w:r>
          </w:p>
        </w:tc>
        <w:tc>
          <w:tcPr>
            <w:tcW w:w="458" w:type="pct"/>
            <w:vMerge/>
            <w:tcBorders>
              <w:top w:val="nil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Assessment of exposure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Same method to determine</w:t>
            </w:r>
          </w:p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exposure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No response rate</w:t>
            </w:r>
          </w:p>
        </w:tc>
        <w:tc>
          <w:tcPr>
            <w:tcW w:w="229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bottom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B457F0" w:rsidRPr="00F27478" w:rsidTr="00A8271F">
        <w:trPr>
          <w:jc w:val="center"/>
        </w:trPr>
        <w:tc>
          <w:tcPr>
            <w:tcW w:w="394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Yu, 2018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B457F0" w:rsidRPr="00F27478" w:rsidRDefault="00B457F0" w:rsidP="00A8271F">
            <w:pPr>
              <w:spacing w:line="360" w:lineRule="auto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F27478">
              <w:rPr>
                <w:rFonts w:ascii="Calibri" w:hAnsi="Calibri" w:cs="Times New Roman"/>
                <w:sz w:val="16"/>
                <w:szCs w:val="16"/>
              </w:rPr>
              <w:t>Poor</w:t>
            </w:r>
          </w:p>
        </w:tc>
      </w:tr>
    </w:tbl>
    <w:bookmarkEnd w:id="6"/>
    <w:p w:rsidR="008F3717" w:rsidRPr="00DD3C1B" w:rsidRDefault="00B457F0" w:rsidP="00B457F0">
      <w:pPr>
        <w:spacing w:line="360" w:lineRule="auto"/>
        <w:rPr>
          <w:rFonts w:ascii="Calibri" w:hAnsi="Calibri" w:cs="Times New Roman"/>
          <w:sz w:val="16"/>
          <w:szCs w:val="16"/>
        </w:rPr>
      </w:pPr>
      <w:r w:rsidRPr="00DD3C1B">
        <w:rPr>
          <w:rFonts w:ascii="Calibri" w:hAnsi="Calibri" w:cs="Times New Roman"/>
          <w:sz w:val="16"/>
          <w:szCs w:val="16"/>
        </w:rPr>
        <w:t>NOS, Newcastle-Ottawa Scale.</w:t>
      </w:r>
    </w:p>
    <w:sectPr w:rsidR="008F3717" w:rsidRPr="00DD3C1B" w:rsidSect="00B457F0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F0"/>
    <w:rsid w:val="00091722"/>
    <w:rsid w:val="000D5D6C"/>
    <w:rsid w:val="00136768"/>
    <w:rsid w:val="0018025F"/>
    <w:rsid w:val="001A421A"/>
    <w:rsid w:val="006C2105"/>
    <w:rsid w:val="008F3717"/>
    <w:rsid w:val="00B457F0"/>
    <w:rsid w:val="00BB5AB4"/>
    <w:rsid w:val="00BE1391"/>
    <w:rsid w:val="00D652C9"/>
    <w:rsid w:val="00DB2E77"/>
    <w:rsid w:val="00DD3C1B"/>
    <w:rsid w:val="00E34A25"/>
    <w:rsid w:val="00F2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143F"/>
  <w15:chartTrackingRefBased/>
  <w15:docId w15:val="{8368A3BC-3637-4A49-9D22-675A03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5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0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2020-02-01T11:36:00Z</dcterms:created>
  <dcterms:modified xsi:type="dcterms:W3CDTF">2020-05-30T07:25:00Z</dcterms:modified>
</cp:coreProperties>
</file>