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FD7B" w14:textId="77777777" w:rsidR="00C70726" w:rsidRPr="007044F8" w:rsidRDefault="00C70726" w:rsidP="00C70726">
      <w:pPr>
        <w:spacing w:line="240" w:lineRule="auto"/>
        <w:rPr>
          <w:rFonts w:ascii="Times New Roman" w:eastAsia="Times New Roman" w:hAnsi="Times New Roman" w:cs="Times New Roman"/>
          <w:b/>
          <w:bCs/>
          <w:color w:val="263947"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b/>
          <w:bCs/>
          <w:color w:val="263947"/>
          <w:sz w:val="18"/>
          <w:szCs w:val="18"/>
        </w:rPr>
        <w:t>Supplement Table 1</w:t>
      </w:r>
      <w:r w:rsidRPr="00496291">
        <w:rPr>
          <w:rFonts w:ascii="Times New Roman" w:eastAsia="Times New Roman" w:hAnsi="Times New Roman" w:cs="Times New Roman"/>
          <w:color w:val="263947"/>
          <w:sz w:val="18"/>
          <w:szCs w:val="18"/>
        </w:rPr>
        <w:t xml:space="preserve">. </w:t>
      </w:r>
    </w:p>
    <w:p w14:paraId="272230DA" w14:textId="77777777" w:rsidR="00C70726" w:rsidRPr="00496291" w:rsidRDefault="00C70726" w:rsidP="00C70726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i/>
          <w:iCs/>
          <w:color w:val="263947"/>
          <w:sz w:val="18"/>
          <w:szCs w:val="18"/>
        </w:rPr>
        <w:t>Descriptive statistics and correlation matrix for the research measures (N=294).</w:t>
      </w:r>
    </w:p>
    <w:tbl>
      <w:tblPr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1240"/>
        <w:gridCol w:w="640"/>
        <w:gridCol w:w="640"/>
        <w:gridCol w:w="640"/>
        <w:gridCol w:w="640"/>
        <w:gridCol w:w="640"/>
        <w:gridCol w:w="640"/>
        <w:gridCol w:w="640"/>
        <w:gridCol w:w="640"/>
        <w:gridCol w:w="660"/>
        <w:gridCol w:w="660"/>
        <w:gridCol w:w="1200"/>
      </w:tblGrid>
      <w:tr w:rsidR="00C70726" w:rsidRPr="00496291" w14:paraId="27046506" w14:textId="77777777" w:rsidTr="004F1ABB">
        <w:trPr>
          <w:trHeight w:val="400"/>
        </w:trPr>
        <w:tc>
          <w:tcPr>
            <w:tcW w:w="192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5B8D48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Variable</w:t>
            </w:r>
          </w:p>
        </w:tc>
        <w:tc>
          <w:tcPr>
            <w:tcW w:w="12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EBDA41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M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r w:rsidRPr="0049629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SD</w:t>
            </w: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C4C1164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D4414D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7E0BBC5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39066D5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5C5D34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147BCE4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82625BC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A826BE6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6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8722A3F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60" w:type="dxa"/>
            <w:tcBorders>
              <w:top w:val="single" w:sz="7" w:space="0" w:color="000000" w:themeColor="text1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ECBAEF7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7043223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70726" w:rsidRPr="00496291" w14:paraId="1501ACE2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EA457C4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1. ESAS-Global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1C7EA1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23.66 (12.34)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D6B95B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35BA43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DB87D5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9AC7F5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99F053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4975D6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DE622A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0CB9D4F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E5EAE4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1518834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FE310A1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36DB2D82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C521D02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2. ESAS-Building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52FDDC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23.66 (12.53)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85CAF8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.91**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6C7A956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4B81E69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67377A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6C18BB9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A19F41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0B55BC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88E200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F6FA4B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90F5AE6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D1EEF9D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0D08FBF3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16D950B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3. ESAS-EMF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3FB7F0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20.39 (12.86)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2459DB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.90**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3C14635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.78**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8AF4455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6DD4BF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2B9245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3B3177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898C4A4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7BCA44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AF692A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06400B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77CE278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20B4FBA5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CB6518D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4. ESAS-Sound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963518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23.89 (14.84)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23AC66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.89**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3DA9059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.75**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2E076E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.77**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83D79B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97260F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3FF435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2C654D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DB2855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4B23965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450998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31FA976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1761D0ED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A26B272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5. ESAS-Odor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998A086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27.65 (13.9)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F52F7B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.86**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CF6FD4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.69**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A60658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.71**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F242EA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.70**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A1DCBF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427087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87CA47C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0BEE81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6D97E7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0D4534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C8A7971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53E64908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E98D044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6. BSS-C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77A951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0 (0.87)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4B5C19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.33**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BD150F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.33**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81CF984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.29**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A9CFD3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.31**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3AC0784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.25**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9A9448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DB7706C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160B69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64A03D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0823D67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F7A5A48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2780B4DC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48C9FAF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7. DES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1D6C60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15.94 (11.94)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776EE8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.28**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8A8920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.22**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5F79F4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.31**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7A5C38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.25**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D49F09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.23**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89F008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.29**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6E4460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E5F9EEF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561249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AC5B90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E582B44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04D22738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FA717A5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8. DES-Amnesia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842BF8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8.41 (9.52)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3B971EF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.18**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C54AEE6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.13*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7C6759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.19**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398DE26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.17**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A8EFA3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.16**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A21385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.25**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77A4155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.78**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82945D9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2698C3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63519E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E2ECF44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3C66823F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D3735B6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9. DES-Absorption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A143A98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21.16 (15.31)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518AAE5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.29**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E60C637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.24**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1A1209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.32**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D6B4CC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.25**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86DD3B9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.22**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860413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.31**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FB3A39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.96**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998B1C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.69**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1E9D14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20F49EB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F939921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7930293C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39F7D02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10. DES-DD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88B929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7.09 (11.44)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D827A2C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.27**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195DE5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.17**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D7FD99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.29**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CCC61B4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.25**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7CD386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.26**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6F933DD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.18**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1476F89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.73**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C8EDB3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.54**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F7BF3E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.68**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1484CCC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DB6CF01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726" w:rsidRPr="00496291" w14:paraId="464B3FE7" w14:textId="77777777" w:rsidTr="004F1ABB">
        <w:trPr>
          <w:trHeight w:val="415"/>
        </w:trPr>
        <w:tc>
          <w:tcPr>
            <w:tcW w:w="192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7AAE03A" w14:textId="77777777" w:rsidR="00C70726" w:rsidRPr="00496291" w:rsidRDefault="00C70726" w:rsidP="004F1AB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11. TEC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168ED9C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4.7 (3.96)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17039A9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.16**</w:t>
            </w:r>
          </w:p>
        </w:tc>
        <w:tc>
          <w:tcPr>
            <w:tcW w:w="6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960E6E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.11*</w:t>
            </w:r>
          </w:p>
        </w:tc>
        <w:tc>
          <w:tcPr>
            <w:tcW w:w="6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5862CF3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.14*</w:t>
            </w:r>
          </w:p>
        </w:tc>
        <w:tc>
          <w:tcPr>
            <w:tcW w:w="6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7775B51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8F701A0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.19**</w:t>
            </w:r>
          </w:p>
        </w:tc>
        <w:tc>
          <w:tcPr>
            <w:tcW w:w="6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70630BE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388A5CA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.35**</w:t>
            </w:r>
          </w:p>
        </w:tc>
        <w:tc>
          <w:tcPr>
            <w:tcW w:w="64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C4D1C24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.28**</w:t>
            </w:r>
          </w:p>
        </w:tc>
        <w:tc>
          <w:tcPr>
            <w:tcW w:w="66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53D37D2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.31**</w:t>
            </w:r>
          </w:p>
        </w:tc>
        <w:tc>
          <w:tcPr>
            <w:tcW w:w="660" w:type="dxa"/>
            <w:tcBorders>
              <w:top w:val="nil"/>
              <w:left w:val="nil"/>
              <w:bottom w:val="single" w:sz="7" w:space="0" w:color="000000" w:themeColor="text1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893233F" w14:textId="77777777" w:rsidR="00C70726" w:rsidRPr="00496291" w:rsidRDefault="00C70726" w:rsidP="004F1A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96291">
              <w:rPr>
                <w:rFonts w:ascii="Times New Roman" w:eastAsia="Times New Roman" w:hAnsi="Times New Roman" w:cs="Times New Roman"/>
                <w:sz w:val="18"/>
                <w:szCs w:val="18"/>
              </w:rPr>
              <w:t>.35**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FBBE4F4" w14:textId="77777777" w:rsidR="00C70726" w:rsidRPr="00496291" w:rsidRDefault="00C70726" w:rsidP="004F1AB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FDF63E6" w14:textId="77777777" w:rsidR="00C70726" w:rsidRPr="00496291" w:rsidRDefault="00C70726" w:rsidP="00C70726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Notes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. Descriptive statistics are prior to log-transformation. Matrix values represent Pearson correlation coefficients. ESAS=</w:t>
      </w:r>
      <w:r w:rsidRPr="00496291">
        <w:rPr>
          <w:rFonts w:ascii="Times New Roman" w:eastAsia="Times New Roman" w:hAnsi="Times New Roman" w:cs="Times New Roman"/>
          <w:color w:val="0E101A"/>
          <w:sz w:val="18"/>
          <w:szCs w:val="18"/>
        </w:rPr>
        <w:t>Environmental Symptom Attribution Scale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; </w:t>
      </w:r>
      <w:r w:rsidRPr="00496291">
        <w:rPr>
          <w:rFonts w:ascii="Times New Roman" w:eastAsia="Times New Roman" w:hAnsi="Times New Roman" w:cs="Times New Roman"/>
          <w:sz w:val="18"/>
          <w:szCs w:val="18"/>
          <w:highlight w:val="white"/>
        </w:rPr>
        <w:t>EMF=Electromagnetic field;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 BSS-C= </w:t>
      </w:r>
      <w:r w:rsidRPr="00496291">
        <w:rPr>
          <w:rFonts w:ascii="Times New Roman" w:eastAsia="Times New Roman" w:hAnsi="Times New Roman" w:cs="Times New Roman"/>
          <w:color w:val="0E101A"/>
          <w:sz w:val="18"/>
          <w:szCs w:val="18"/>
        </w:rPr>
        <w:t>Brief Suggestibility Scale-Composite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; DES-II=</w:t>
      </w:r>
      <w:r w:rsidRPr="00496291">
        <w:rPr>
          <w:rFonts w:ascii="Times New Roman" w:eastAsia="Times New Roman" w:hAnsi="Times New Roman" w:cs="Times New Roman"/>
          <w:color w:val="0E101A"/>
          <w:sz w:val="18"/>
          <w:szCs w:val="18"/>
        </w:rPr>
        <w:t>Dissociative Experiences Scale-II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; DD=</w:t>
      </w:r>
      <w:r w:rsidRPr="00496291">
        <w:rPr>
          <w:rFonts w:ascii="Times New Roman" w:eastAsia="Times New Roman" w:hAnsi="Times New Roman" w:cs="Times New Roman"/>
          <w:color w:val="0E101A"/>
          <w:sz w:val="18"/>
          <w:szCs w:val="18"/>
        </w:rPr>
        <w:t>Depersonalization/Derealization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; TEC= Traumatic Experience Checklist</w:t>
      </w:r>
    </w:p>
    <w:p w14:paraId="4808465F" w14:textId="77777777" w:rsidR="00C70726" w:rsidRPr="00496291" w:rsidRDefault="00C70726" w:rsidP="00C70726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* </w:t>
      </w: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p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&lt;.05</w:t>
      </w:r>
    </w:p>
    <w:p w14:paraId="00807FDC" w14:textId="77777777" w:rsidR="00C70726" w:rsidRPr="00496291" w:rsidRDefault="00C70726" w:rsidP="00C70726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** </w:t>
      </w: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p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&lt;.01</w:t>
      </w:r>
    </w:p>
    <w:p w14:paraId="5CB5CA20" w14:textId="77777777" w:rsidR="00C70726" w:rsidRPr="00496291" w:rsidRDefault="00C70726" w:rsidP="00C70726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96291">
        <w:rPr>
          <w:rFonts w:ascii="Times New Roman" w:eastAsia="Times New Roman" w:hAnsi="Times New Roman" w:cs="Times New Roman"/>
          <w:sz w:val="18"/>
          <w:szCs w:val="18"/>
        </w:rPr>
        <w:t xml:space="preserve">*** </w:t>
      </w:r>
      <w:r w:rsidRPr="00496291">
        <w:rPr>
          <w:rFonts w:ascii="Times New Roman" w:eastAsia="Times New Roman" w:hAnsi="Times New Roman" w:cs="Times New Roman"/>
          <w:i/>
          <w:iCs/>
          <w:sz w:val="18"/>
          <w:szCs w:val="18"/>
        </w:rPr>
        <w:t>p</w:t>
      </w:r>
      <w:r w:rsidRPr="00496291">
        <w:rPr>
          <w:rFonts w:ascii="Times New Roman" w:eastAsia="Times New Roman" w:hAnsi="Times New Roman" w:cs="Times New Roman"/>
          <w:sz w:val="18"/>
          <w:szCs w:val="18"/>
        </w:rPr>
        <w:t>&lt;.001</w:t>
      </w:r>
    </w:p>
    <w:p w14:paraId="730EB297" w14:textId="77777777" w:rsidR="00155A1D" w:rsidRDefault="00155A1D"/>
    <w:sectPr w:rsidR="00155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726"/>
    <w:rsid w:val="00155A1D"/>
    <w:rsid w:val="00180297"/>
    <w:rsid w:val="00300A94"/>
    <w:rsid w:val="006A0C5A"/>
    <w:rsid w:val="006B1A14"/>
    <w:rsid w:val="00722E2C"/>
    <w:rsid w:val="0077640B"/>
    <w:rsid w:val="00792309"/>
    <w:rsid w:val="007C33BD"/>
    <w:rsid w:val="008A7EDC"/>
    <w:rsid w:val="00943691"/>
    <w:rsid w:val="00A025DA"/>
    <w:rsid w:val="00B24046"/>
    <w:rsid w:val="00B2679C"/>
    <w:rsid w:val="00B61D80"/>
    <w:rsid w:val="00C70726"/>
    <w:rsid w:val="00CC3ABE"/>
    <w:rsid w:val="00D3568C"/>
    <w:rsid w:val="00DA49AE"/>
    <w:rsid w:val="00E46ED9"/>
    <w:rsid w:val="00EA4024"/>
    <w:rsid w:val="00E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7382E4"/>
  <w15:chartTrackingRefBased/>
  <w15:docId w15:val="{D30398A0-486F-4D42-931E-690A0DCD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726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madelinevictorestein@gmail.com</dc:creator>
  <cp:keywords/>
  <dc:description/>
  <cp:lastModifiedBy>madelinevictorestein@gmail.com</cp:lastModifiedBy>
  <cp:revision>1</cp:revision>
  <dcterms:created xsi:type="dcterms:W3CDTF">2022-07-17T13:51:00Z</dcterms:created>
  <dcterms:modified xsi:type="dcterms:W3CDTF">2022-07-17T13:52:00Z</dcterms:modified>
</cp:coreProperties>
</file>