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1E314" w14:textId="77777777" w:rsidR="00C748EB" w:rsidRPr="00F4338E" w:rsidRDefault="00C748EB" w:rsidP="00C748EB">
      <w:pPr>
        <w:spacing w:after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Online Supplementary </w:t>
      </w:r>
      <w:r w:rsidRPr="00F4338E">
        <w:rPr>
          <w:rFonts w:asciiTheme="majorHAnsi" w:hAnsiTheme="majorHAnsi"/>
          <w:b/>
          <w:bCs/>
          <w:sz w:val="24"/>
          <w:szCs w:val="24"/>
        </w:rPr>
        <w:t xml:space="preserve">Table </w:t>
      </w:r>
      <w:r>
        <w:rPr>
          <w:rFonts w:asciiTheme="majorHAnsi" w:hAnsiTheme="majorHAnsi"/>
          <w:b/>
          <w:bCs/>
          <w:sz w:val="24"/>
          <w:szCs w:val="24"/>
        </w:rPr>
        <w:t>S</w:t>
      </w:r>
      <w:r w:rsidRPr="00F4338E">
        <w:rPr>
          <w:rFonts w:asciiTheme="majorHAnsi" w:hAnsiTheme="majorHAnsi"/>
          <w:b/>
          <w:bCs/>
          <w:sz w:val="24"/>
          <w:szCs w:val="24"/>
        </w:rPr>
        <w:t>3</w:t>
      </w:r>
      <w:r w:rsidRPr="00F4338E">
        <w:rPr>
          <w:rFonts w:asciiTheme="majorHAnsi" w:hAnsiTheme="majorHAnsi" w:cstheme="majorBidi"/>
          <w:b/>
          <w:bCs/>
          <w:sz w:val="24"/>
          <w:szCs w:val="24"/>
        </w:rPr>
        <w:t xml:space="preserve">. </w:t>
      </w:r>
      <w:r w:rsidRPr="00F4338E">
        <w:rPr>
          <w:rFonts w:asciiTheme="majorHAnsi" w:hAnsiTheme="majorHAnsi"/>
          <w:b/>
          <w:bCs/>
          <w:sz w:val="24"/>
          <w:szCs w:val="24"/>
        </w:rPr>
        <w:t>Health-related quality-of-life scores as determined using the QLQ-C30 and QLQ-LC13 questionnaires</w:t>
      </w:r>
      <w:r w:rsidRPr="00F4338E">
        <w:rPr>
          <w:rFonts w:asciiTheme="majorHAnsi" w:hAnsiTheme="majorHAnsi"/>
          <w:sz w:val="24"/>
          <w:szCs w:val="24"/>
        </w:rPr>
        <w:t>.</w:t>
      </w:r>
      <w:r w:rsidRPr="00F4338E">
        <w:rPr>
          <w:rFonts w:asciiTheme="majorHAnsi" w:hAnsiTheme="majorHAnsi" w:cstheme="majorBidi"/>
          <w:sz w:val="24"/>
          <w:szCs w:val="24"/>
        </w:rPr>
        <w:t xml:space="preserve"> Baseline scores (absolute values) and longitudinal change (change in standardized score versus baseline (pre-procedure) of all QLQ-C30 and QLQ-LC13 functional scales and symptoms. </w:t>
      </w:r>
      <w:r w:rsidRPr="00F4338E">
        <w:rPr>
          <w:rFonts w:asciiTheme="majorHAnsi" w:hAnsiTheme="majorHAnsi"/>
          <w:sz w:val="24"/>
          <w:szCs w:val="24"/>
        </w:rPr>
        <w:t>For global health status/QOL and functional scales, a high score indicates better functioning; for symptom scales, a high score represents a high level of symptoms.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2430"/>
        <w:gridCol w:w="570"/>
        <w:gridCol w:w="870"/>
        <w:gridCol w:w="60"/>
        <w:gridCol w:w="176"/>
        <w:gridCol w:w="63"/>
        <w:gridCol w:w="331"/>
        <w:gridCol w:w="900"/>
        <w:gridCol w:w="80"/>
        <w:gridCol w:w="156"/>
        <w:gridCol w:w="80"/>
        <w:gridCol w:w="220"/>
        <w:gridCol w:w="814"/>
        <w:gridCol w:w="142"/>
        <w:gridCol w:w="96"/>
        <w:gridCol w:w="140"/>
        <w:gridCol w:w="279"/>
        <w:gridCol w:w="873"/>
        <w:gridCol w:w="228"/>
        <w:gridCol w:w="14"/>
        <w:gridCol w:w="267"/>
        <w:gridCol w:w="234"/>
        <w:gridCol w:w="787"/>
      </w:tblGrid>
      <w:tr w:rsidR="00C748EB" w:rsidRPr="00F4338E" w14:paraId="6B803AD6" w14:textId="77777777" w:rsidTr="003A3065">
        <w:trPr>
          <w:trHeight w:val="580"/>
        </w:trPr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14:paraId="61A14D0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0" w:color="auto" w:fill="auto"/>
            <w:vAlign w:val="center"/>
            <w:hideMark/>
          </w:tcPr>
          <w:p w14:paraId="041512C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 Standardized score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auto" w:fill="auto"/>
            <w:vAlign w:val="bottom"/>
            <w:hideMark/>
          </w:tcPr>
          <w:p w14:paraId="377E6B8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64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0" w:color="auto" w:fill="auto"/>
            <w:noWrap/>
            <w:vAlign w:val="center"/>
            <w:hideMark/>
          </w:tcPr>
          <w:p w14:paraId="07F10BD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  <w:t>Post-procedure</w:t>
            </w:r>
          </w:p>
          <w:p w14:paraId="455F139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 change in standardized score vs. baseline</w:t>
            </w:r>
          </w:p>
        </w:tc>
      </w:tr>
      <w:tr w:rsidR="00C748EB" w:rsidRPr="00F4338E" w14:paraId="528891A9" w14:textId="77777777" w:rsidTr="003A3065">
        <w:trPr>
          <w:trHeight w:val="575"/>
        </w:trPr>
        <w:tc>
          <w:tcPr>
            <w:tcW w:w="2430" w:type="dxa"/>
            <w:tcBorders>
              <w:top w:val="nil"/>
              <w:left w:val="nil"/>
              <w:right w:val="nil"/>
            </w:tcBorders>
            <w:shd w:val="pct10" w:color="auto" w:fill="auto"/>
            <w:noWrap/>
            <w:vAlign w:val="bottom"/>
            <w:hideMark/>
          </w:tcPr>
          <w:p w14:paraId="315E048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pct10" w:color="auto" w:fill="auto"/>
            <w:vAlign w:val="center"/>
            <w:hideMark/>
          </w:tcPr>
          <w:p w14:paraId="7EE162C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Baseline</w:t>
            </w: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br/>
              <w:t>N=10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right w:val="nil"/>
            </w:tcBorders>
            <w:shd w:val="pct10" w:color="auto" w:fill="auto"/>
            <w:noWrap/>
            <w:vAlign w:val="center"/>
            <w:hideMark/>
          </w:tcPr>
          <w:p w14:paraId="27971FB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pct10" w:color="auto" w:fill="auto"/>
            <w:vAlign w:val="center"/>
            <w:hideMark/>
          </w:tcPr>
          <w:p w14:paraId="6BA7BA8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Day 1</w:t>
            </w: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br/>
              <w:t>N=10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pct10" w:color="auto" w:fill="auto"/>
            <w:noWrap/>
            <w:vAlign w:val="center"/>
            <w:hideMark/>
          </w:tcPr>
          <w:p w14:paraId="1CAB456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right w:val="nil"/>
            </w:tcBorders>
            <w:shd w:val="pct10" w:color="auto" w:fill="auto"/>
            <w:vAlign w:val="center"/>
            <w:hideMark/>
          </w:tcPr>
          <w:p w14:paraId="7192462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Month 1</w:t>
            </w: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br/>
              <w:t>N=9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pct10" w:color="auto" w:fill="auto"/>
            <w:noWrap/>
            <w:vAlign w:val="center"/>
            <w:hideMark/>
          </w:tcPr>
          <w:p w14:paraId="139B0A5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pct10" w:color="auto" w:fill="auto"/>
            <w:vAlign w:val="center"/>
            <w:hideMark/>
          </w:tcPr>
          <w:p w14:paraId="3DE74A2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Month 6</w:t>
            </w: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br/>
              <w:t>N=9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right w:val="nil"/>
            </w:tcBorders>
            <w:shd w:val="pct10" w:color="auto" w:fill="auto"/>
            <w:noWrap/>
            <w:vAlign w:val="center"/>
            <w:hideMark/>
          </w:tcPr>
          <w:p w14:paraId="6D14584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pct10" w:color="auto" w:fill="auto"/>
            <w:vAlign w:val="center"/>
            <w:hideMark/>
          </w:tcPr>
          <w:p w14:paraId="408BE97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t>Month 12</w:t>
            </w:r>
            <w:r w:rsidRPr="00F4338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en-GB"/>
              </w:rPr>
              <w:br/>
              <w:t>N=8</w:t>
            </w:r>
          </w:p>
        </w:tc>
      </w:tr>
      <w:tr w:rsidR="00C748EB" w:rsidRPr="00F4338E" w14:paraId="5DFB1333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DDE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en-GB"/>
              </w:rPr>
              <w:t>EORTC QLQ-C30, median (range)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5DB2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76A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B8DB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968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B0C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801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604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261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279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249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AE2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5E1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9A9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142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</w:tr>
      <w:tr w:rsidR="00C748EB" w:rsidRPr="00F4338E" w14:paraId="07D8DF64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63D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Global health status/QoL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1B6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43D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(25, 100)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6261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0F1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9AE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(0, 42)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4B5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FDA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E09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(-25,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AA1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244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399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(-17, 25)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3D7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798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858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42)</w:t>
            </w:r>
          </w:p>
        </w:tc>
      </w:tr>
      <w:tr w:rsidR="00C748EB" w:rsidRPr="00F4338E" w14:paraId="62E99CD0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A8E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Physical functioning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2EB9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6D0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(60, 100)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4EDB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1E2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461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(-7, 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C9F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407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8AA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(-13, 7)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848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468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273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(-20, 13)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67F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4A1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11E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13)</w:t>
            </w:r>
          </w:p>
        </w:tc>
      </w:tr>
      <w:tr w:rsidR="00C748EB" w:rsidRPr="00F4338E" w14:paraId="5722A387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C5E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Role functioning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2AA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37C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(50, 100)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022B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17E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71B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17)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B5A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98C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32C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F63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16C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352B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(-17,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95E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8C3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-9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11C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(-50, 33)</w:t>
            </w:r>
          </w:p>
        </w:tc>
      </w:tr>
      <w:tr w:rsidR="00C748EB" w:rsidRPr="00F4338E" w14:paraId="4353D185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556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Emotional functioning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FE5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87.5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836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(67, 100)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10C5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081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5E5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(-8, 17)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64F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F9A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6A0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25)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809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BFA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-8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363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(-25, 17)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DAC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514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A94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(-25, 33)</w:t>
            </w:r>
          </w:p>
        </w:tc>
      </w:tr>
      <w:tr w:rsidR="00C748EB" w:rsidRPr="00F4338E" w14:paraId="31F6BD88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A9E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Cognitive functioning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649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83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45A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(67, 100)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1295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A6F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F41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316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756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4F6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(-17,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11D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1C6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8E3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17)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6B9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154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696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(-17, 33)</w:t>
            </w:r>
          </w:p>
        </w:tc>
      </w:tr>
      <w:tr w:rsidR="00C748EB" w:rsidRPr="00F4338E" w14:paraId="64B28157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E2D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Social functioning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790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91.5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696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(50, 100)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F4FB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033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6FF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50)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A95B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DDB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0D7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(-50, 17)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8E9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C9B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28C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(-17, 17)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5C2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EF0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DBA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(-100, 0)</w:t>
            </w:r>
          </w:p>
        </w:tc>
      </w:tr>
      <w:tr w:rsidR="00C748EB" w:rsidRPr="00F4338E" w14:paraId="4DB4AB0F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C11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Fatigue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85E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27.5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F896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(0, 44)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DFA7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DC1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30B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22)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34C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393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D00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39)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008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F0D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782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22)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1B2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713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A84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44)</w:t>
            </w:r>
          </w:p>
        </w:tc>
      </w:tr>
      <w:tr w:rsidR="00C748EB" w:rsidRPr="00F4338E" w14:paraId="45AC0A3F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38E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Nausea and vomiting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AF6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751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99D3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07A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368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E75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7F3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65C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(0, 17)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980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0D5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E4A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(0, 17)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DCB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255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FBD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</w:tr>
      <w:tr w:rsidR="00C748EB" w:rsidRPr="00F4338E" w14:paraId="3E98C983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F3F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Pain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A40B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DC6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(0, 50)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6ED9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4D1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C93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3D0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7E6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F4B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17)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DCA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CEE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64D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355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3AA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8.5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8E9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(0, 83)</w:t>
            </w:r>
          </w:p>
        </w:tc>
      </w:tr>
      <w:tr w:rsidR="00C748EB" w:rsidRPr="00F4338E" w14:paraId="03BC6AF2" w14:textId="77777777" w:rsidTr="003A3065">
        <w:trPr>
          <w:trHeight w:val="32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893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Dyspnea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1E8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16.5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FE7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5579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D8A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4DE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3D5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ACF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6E1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7E2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9C2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5E2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042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AA3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421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</w:tr>
      <w:tr w:rsidR="00C748EB" w:rsidRPr="00F4338E" w14:paraId="52DC5A99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72F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Insomnia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8E1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1DC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(0, 67)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C91E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4BC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0C5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67)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698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87A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F87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CF6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9AA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135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C0C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9FD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B2E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</w:tr>
      <w:tr w:rsidR="00C748EB" w:rsidRPr="00F4338E" w14:paraId="10798985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78E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Appetite loss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D6D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B96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C94B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004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D9A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62C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9CA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62C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370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D83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8E2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460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63A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6AE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</w:tr>
      <w:tr w:rsidR="00C748EB" w:rsidRPr="00F4338E" w14:paraId="2927CCEC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5AE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Constipation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3FF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75CA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0554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23C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A4D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A98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DA4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F83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0E3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DD1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E6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D44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9A1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C52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</w:tr>
      <w:tr w:rsidR="00C748EB" w:rsidRPr="00F4338E" w14:paraId="5DEAE6E3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413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Diarrhea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BFC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5B2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D3AA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FB3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903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932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A3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2F8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67E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D29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1A1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78D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8D9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C56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</w:tr>
      <w:tr w:rsidR="00C748EB" w:rsidRPr="00F4338E" w14:paraId="1B154F4D" w14:textId="77777777" w:rsidTr="003A3065">
        <w:trPr>
          <w:trHeight w:val="32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8BB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Financial difficulties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27D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7C4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8E15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9BF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030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7C9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289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CEC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31F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6E6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3C8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67)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1D4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0DA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C09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</w:tr>
      <w:tr w:rsidR="00C748EB" w:rsidRPr="00F4338E" w14:paraId="51BC5A58" w14:textId="77777777" w:rsidTr="003A3065">
        <w:trPr>
          <w:trHeight w:val="12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0CC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CC9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98D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327E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F17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B54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18D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DFB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DB2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1EA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7CD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9A0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C87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94B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1B2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</w:tr>
      <w:tr w:rsidR="00C748EB" w:rsidRPr="00F4338E" w14:paraId="59846B01" w14:textId="77777777" w:rsidTr="003A3065">
        <w:trPr>
          <w:trHeight w:val="30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BE2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en-GB"/>
              </w:rPr>
              <w:t>EORTC QLQ-LC13, median (range)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E1D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A802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54EE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003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D19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3E2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B73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34B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F66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571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C20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7AFB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D35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</w:tr>
      <w:tr w:rsidR="00C748EB" w:rsidRPr="00F4338E" w14:paraId="6BEE6198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E57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Dyspnea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14B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EF8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(0, 44)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88A5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1F2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0*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BC5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(-11, 22)*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013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900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051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(-22, 44)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F17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4A7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376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(-22,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6C0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9EF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-11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FE1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(-22, 67)</w:t>
            </w:r>
          </w:p>
        </w:tc>
      </w:tr>
      <w:tr w:rsidR="00C748EB" w:rsidRPr="00F4338E" w14:paraId="26DFC888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F3F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Coughing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116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A19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62EFD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99F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94E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A17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BD6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056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(0, 100)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C4C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5B3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EF7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D78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648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87D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</w:tr>
      <w:tr w:rsidR="00C748EB" w:rsidRPr="00F4338E" w14:paraId="20ACC659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D96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Hemoptysis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2A8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4CB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B924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62A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ADC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EC8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088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FFA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BD1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A6AC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D85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7DB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C11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EFC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</w:tr>
      <w:tr w:rsidR="00C748EB" w:rsidRPr="00F4338E" w14:paraId="1BE51D12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F86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Sore mouth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90D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408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4C45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A2A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7AE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6CB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C9C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826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87B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9EC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C2B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A33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D3F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740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0)</w:t>
            </w:r>
          </w:p>
        </w:tc>
      </w:tr>
      <w:tr w:rsidR="00C748EB" w:rsidRPr="00F4338E" w14:paraId="4C3FFA3F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092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Dysphagia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70F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86DB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5D98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688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15B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9FD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C1D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1A9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EEC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909F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FF2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2BE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0C7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13D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</w:tr>
      <w:tr w:rsidR="00C748EB" w:rsidRPr="00F4338E" w14:paraId="6F17BBF4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318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Peripheral neuropathy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F94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6A8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339A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7922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CD3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67)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A15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B74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513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D7B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28B5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605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(0, 67)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2F5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DDC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698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67)</w:t>
            </w:r>
          </w:p>
        </w:tc>
      </w:tr>
      <w:tr w:rsidR="00C748EB" w:rsidRPr="00F4338E" w14:paraId="66FCC45C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844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Alopecia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EBA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8CD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AA6F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431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5A6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AAA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EFC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7B5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99B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C48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D1C8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8B7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569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9A7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</w:tr>
      <w:tr w:rsidR="00C748EB" w:rsidRPr="00F4338E" w14:paraId="420C27A6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E44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Pain in chest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2083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007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4B30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6399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EBC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18A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0B98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BE4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(0, 67)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9D0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FD9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559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0DA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7A3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57F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(0, 0)</w:t>
            </w:r>
          </w:p>
        </w:tc>
      </w:tr>
      <w:tr w:rsidR="00C748EB" w:rsidRPr="00F4338E" w14:paraId="13DB372F" w14:textId="77777777" w:rsidTr="003A3065">
        <w:trPr>
          <w:trHeight w:val="3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D66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Pain in arm or shoulder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2479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4B77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E561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893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C7B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9A6F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529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428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67)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D61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E7C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8D3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9C6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9160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033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67)</w:t>
            </w:r>
          </w:p>
        </w:tc>
      </w:tr>
      <w:tr w:rsidR="00C748EB" w:rsidRPr="00F4338E" w14:paraId="10C7A991" w14:textId="77777777" w:rsidTr="003A3065">
        <w:trPr>
          <w:trHeight w:val="320"/>
        </w:trPr>
        <w:tc>
          <w:tcPr>
            <w:tcW w:w="243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0CB62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Pain in other parts</w:t>
            </w:r>
          </w:p>
        </w:tc>
        <w:tc>
          <w:tcPr>
            <w:tcW w:w="5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7491D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87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CC79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(0, 100)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0939D" w14:textId="77777777" w:rsidR="00C748EB" w:rsidRPr="00F4338E" w:rsidRDefault="00C748EB" w:rsidP="003A3065">
            <w:pPr>
              <w:spacing w:after="0" w:line="240" w:lineRule="auto"/>
              <w:ind w:right="-774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94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BBFA1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37C4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35BC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4ACAB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1223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17F69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1CFEA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205A4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(-33, 33)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F694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696A6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E0736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(0, 33)</w:t>
            </w:r>
          </w:p>
        </w:tc>
      </w:tr>
      <w:tr w:rsidR="00C748EB" w:rsidRPr="00F4338E" w14:paraId="1C9CE77E" w14:textId="77777777" w:rsidTr="003A3065">
        <w:trPr>
          <w:trHeight w:val="153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D865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  <w:r w:rsidRPr="00F4338E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  <w:t>* N=8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87C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15D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C18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465D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5FA4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C1D0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1AFC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164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8EBE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C6B1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72EE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F8C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3F8A" w14:textId="77777777" w:rsidR="00C748EB" w:rsidRPr="00F4338E" w:rsidRDefault="00C748EB" w:rsidP="003A3065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6907" w14:textId="77777777" w:rsidR="00C748EB" w:rsidRPr="00F4338E" w:rsidRDefault="00C748EB" w:rsidP="003A306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en-GB"/>
              </w:rPr>
            </w:pPr>
          </w:p>
        </w:tc>
      </w:tr>
    </w:tbl>
    <w:p w14:paraId="79B06733" w14:textId="7BE61AAA" w:rsidR="00F4338E" w:rsidRPr="00FD1402" w:rsidRDefault="00F4338E" w:rsidP="00FD140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sectPr w:rsidR="00F4338E" w:rsidRPr="00FD14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2994" w14:textId="77777777" w:rsidR="00C25750" w:rsidRDefault="00C25750" w:rsidP="00CA76DE">
      <w:pPr>
        <w:spacing w:after="0" w:line="240" w:lineRule="auto"/>
      </w:pPr>
      <w:r>
        <w:separator/>
      </w:r>
    </w:p>
  </w:endnote>
  <w:endnote w:type="continuationSeparator" w:id="0">
    <w:p w14:paraId="7AF5EC5C" w14:textId="77777777" w:rsidR="00C25750" w:rsidRDefault="00C25750" w:rsidP="00CA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Light (Headings)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4581" w14:textId="77777777" w:rsidR="00C25750" w:rsidRDefault="00C25750" w:rsidP="00CA76DE">
      <w:pPr>
        <w:spacing w:after="0" w:line="240" w:lineRule="auto"/>
      </w:pPr>
      <w:r>
        <w:separator/>
      </w:r>
    </w:p>
  </w:footnote>
  <w:footnote w:type="continuationSeparator" w:id="0">
    <w:p w14:paraId="32A36596" w14:textId="77777777" w:rsidR="00C25750" w:rsidRDefault="00C25750" w:rsidP="00CA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A71C" w14:textId="48F78821" w:rsidR="00CA76DE" w:rsidRPr="00EB0B80" w:rsidRDefault="00EB0B80" w:rsidP="00F47763">
    <w:pPr>
      <w:spacing w:after="60" w:line="240" w:lineRule="auto"/>
      <w:contextualSpacing/>
      <w:jc w:val="center"/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</w:pPr>
    <w:r w:rsidRPr="00EB0B80">
      <w:rPr>
        <w:rFonts w:asciiTheme="majorHAnsi" w:hAnsiTheme="majorHAnsi" w:cstheme="majorHAnsi"/>
        <w:b/>
        <w:bCs/>
        <w:sz w:val="24"/>
        <w:szCs w:val="24"/>
      </w:rPr>
      <w:t xml:space="preserve">Novel </w:t>
    </w:r>
    <w:r w:rsidR="00CA76DE" w:rsidRPr="00EB0B80"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  <w:t>Image-</w:t>
    </w:r>
    <w:r w:rsidR="000425D3"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  <w:t>G</w:t>
    </w:r>
    <w:r w:rsidR="00CA76DE" w:rsidRPr="00EB0B80"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  <w:t>uided Flexible-Probe Transbronchial Microwave Ablation for Stage 1 Lung Cancer</w:t>
    </w:r>
  </w:p>
  <w:p w14:paraId="3BB1FFE8" w14:textId="07A73BE6" w:rsidR="00CA76DE" w:rsidRPr="00BC79E1" w:rsidRDefault="00CA76DE" w:rsidP="00BC79E1">
    <w:pPr>
      <w:spacing w:after="40" w:line="240" w:lineRule="auto"/>
      <w:ind w:left="-86"/>
      <w:contextualSpacing/>
      <w:jc w:val="center"/>
      <w:rPr>
        <w:rFonts w:asciiTheme="majorHAnsi" w:eastAsiaTheme="majorEastAsia" w:hAnsiTheme="majorHAnsi" w:cstheme="majorHAnsi"/>
        <w:spacing w:val="-10"/>
        <w:kern w:val="28"/>
      </w:rPr>
    </w:pPr>
    <w:r w:rsidRPr="00BC79E1">
      <w:rPr>
        <w:rFonts w:asciiTheme="majorHAnsi" w:eastAsiaTheme="majorEastAsia" w:hAnsiTheme="majorHAnsi" w:cstheme="majorHAnsi"/>
        <w:spacing w:val="-10"/>
        <w:kern w:val="28"/>
      </w:rPr>
      <w:t>Michael A</w:t>
    </w:r>
    <w:r w:rsidR="000425D3">
      <w:rPr>
        <w:rFonts w:asciiTheme="majorHAnsi" w:eastAsiaTheme="majorEastAsia" w:hAnsiTheme="majorHAnsi" w:cstheme="majorHAnsi"/>
        <w:spacing w:val="-10"/>
        <w:kern w:val="28"/>
      </w:rPr>
      <w:t>.</w:t>
    </w:r>
    <w:r w:rsidRPr="00BC79E1">
      <w:rPr>
        <w:rFonts w:asciiTheme="majorHAnsi" w:eastAsiaTheme="majorEastAsia" w:hAnsiTheme="majorHAnsi" w:cstheme="majorHAnsi"/>
        <w:spacing w:val="-10"/>
        <w:kern w:val="28"/>
      </w:rPr>
      <w:t xml:space="preserve"> Pritchett</w:t>
    </w:r>
    <w:r w:rsidR="00F47763">
      <w:rPr>
        <w:rFonts w:asciiTheme="majorHAnsi" w:eastAsiaTheme="majorEastAsia" w:hAnsiTheme="majorHAnsi" w:cstheme="majorHAnsi"/>
        <w:spacing w:val="-10"/>
        <w:kern w:val="28"/>
      </w:rPr>
      <w:t xml:space="preserve"> et al.</w:t>
    </w:r>
  </w:p>
  <w:p w14:paraId="616F02E8" w14:textId="77777777" w:rsidR="00CA76DE" w:rsidRDefault="00CA76DE" w:rsidP="00BC79E1">
    <w:pPr>
      <w:pStyle w:val="Header"/>
      <w:spacing w:after="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8E"/>
    <w:rsid w:val="00020295"/>
    <w:rsid w:val="000425D3"/>
    <w:rsid w:val="00130E91"/>
    <w:rsid w:val="0024536B"/>
    <w:rsid w:val="0025559A"/>
    <w:rsid w:val="00393886"/>
    <w:rsid w:val="004402FC"/>
    <w:rsid w:val="006C6C8A"/>
    <w:rsid w:val="008311F8"/>
    <w:rsid w:val="00BC79E1"/>
    <w:rsid w:val="00C25750"/>
    <w:rsid w:val="00C748EB"/>
    <w:rsid w:val="00CA76DE"/>
    <w:rsid w:val="00EB0B80"/>
    <w:rsid w:val="00F4338E"/>
    <w:rsid w:val="00F47763"/>
    <w:rsid w:val="00FD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05857"/>
  <w15:chartTrackingRefBased/>
  <w15:docId w15:val="{DAFD1053-8191-4436-A165-1B2498C4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9388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A7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6DE"/>
  </w:style>
  <w:style w:type="paragraph" w:styleId="Footer">
    <w:name w:val="footer"/>
    <w:basedOn w:val="Normal"/>
    <w:link w:val="FooterChar"/>
    <w:uiPriority w:val="99"/>
    <w:unhideWhenUsed/>
    <w:rsid w:val="00CA7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Prifogle-Meyers, Erin [ETHUS]</dc:creator>
  <cp:keywords/>
  <dc:description/>
  <cp:lastModifiedBy>Prifogle-Meyers, Erin [ETHUS]</cp:lastModifiedBy>
  <cp:revision>2</cp:revision>
  <dcterms:created xsi:type="dcterms:W3CDTF">2022-04-20T13:47:00Z</dcterms:created>
  <dcterms:modified xsi:type="dcterms:W3CDTF">2022-04-20T13:47:00Z</dcterms:modified>
</cp:coreProperties>
</file>