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631946" w14:textId="28CF1808" w:rsidR="00B25145" w:rsidRPr="00FD7670" w:rsidRDefault="00A02B3A" w:rsidP="00B25145">
      <w:pPr>
        <w:rPr>
          <w:rFonts w:ascii="Calibri" w:hAnsi="Calibri" w:cs="Calibri"/>
          <w:b/>
          <w:bCs/>
          <w:sz w:val="24"/>
          <w:szCs w:val="24"/>
        </w:rPr>
      </w:pPr>
      <w:r w:rsidRPr="00FD7670">
        <w:rPr>
          <w:rFonts w:ascii="Calibri" w:hAnsi="Calibri" w:cs="Calibri"/>
          <w:b/>
          <w:bCs/>
          <w:noProof/>
          <w:sz w:val="24"/>
          <w:szCs w:val="24"/>
        </w:rPr>
        <w:drawing>
          <wp:anchor distT="0" distB="0" distL="114300" distR="114300" simplePos="0" relativeHeight="251659264" behindDoc="0" locked="0" layoutInCell="1" allowOverlap="1" wp14:anchorId="0FA53F79" wp14:editId="038357BB">
            <wp:simplePos x="0" y="0"/>
            <wp:positionH relativeFrom="margin">
              <wp:align>center</wp:align>
            </wp:positionH>
            <wp:positionV relativeFrom="paragraph">
              <wp:posOffset>4351936</wp:posOffset>
            </wp:positionV>
            <wp:extent cx="6485255" cy="3645535"/>
            <wp:effectExtent l="0" t="0" r="0" b="0"/>
            <wp:wrapSquare wrapText="bothSides"/>
            <wp:docPr id="107687293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485255" cy="3645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24BA" w:rsidRPr="00FD7670">
        <w:rPr>
          <w:rFonts w:ascii="Calibri" w:hAnsi="Calibri" w:cs="Calibri"/>
          <w:b/>
          <w:bCs/>
          <w:noProof/>
          <w:sz w:val="24"/>
          <w:szCs w:val="24"/>
        </w:rPr>
        <w:drawing>
          <wp:anchor distT="0" distB="0" distL="114300" distR="114300" simplePos="0" relativeHeight="251658240" behindDoc="1" locked="0" layoutInCell="1" allowOverlap="1" wp14:anchorId="69F75481" wp14:editId="5FDDCF20">
            <wp:simplePos x="0" y="0"/>
            <wp:positionH relativeFrom="margin">
              <wp:posOffset>-709930</wp:posOffset>
            </wp:positionH>
            <wp:positionV relativeFrom="paragraph">
              <wp:posOffset>365760</wp:posOffset>
            </wp:positionV>
            <wp:extent cx="6771640" cy="3806190"/>
            <wp:effectExtent l="0" t="0" r="0" b="3810"/>
            <wp:wrapTopAndBottom/>
            <wp:docPr id="78626613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71640" cy="3806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25145" w:rsidRPr="00FD7670">
        <w:rPr>
          <w:rFonts w:ascii="Calibri" w:hAnsi="Calibri" w:cs="Calibri"/>
          <w:b/>
          <w:bCs/>
          <w:sz w:val="24"/>
          <w:szCs w:val="24"/>
        </w:rPr>
        <w:t xml:space="preserve">Supplementary figure </w:t>
      </w:r>
      <w:r w:rsidRPr="00FD7670">
        <w:rPr>
          <w:rFonts w:ascii="Calibri" w:hAnsi="Calibri" w:cs="Calibri" w:hint="eastAsia"/>
          <w:b/>
          <w:bCs/>
          <w:sz w:val="24"/>
          <w:szCs w:val="24"/>
        </w:rPr>
        <w:t xml:space="preserve">and figure </w:t>
      </w:r>
      <w:r w:rsidR="00B25145" w:rsidRPr="00FD7670">
        <w:rPr>
          <w:rFonts w:ascii="Calibri" w:hAnsi="Calibri" w:cs="Calibri"/>
          <w:b/>
          <w:bCs/>
          <w:sz w:val="24"/>
          <w:szCs w:val="24"/>
        </w:rPr>
        <w:t xml:space="preserve">legends </w:t>
      </w:r>
    </w:p>
    <w:p w14:paraId="39D098FF" w14:textId="5B090BF9" w:rsidR="00BD43A1" w:rsidRPr="00FD7670" w:rsidRDefault="00BD43A1">
      <w:pPr>
        <w:rPr>
          <w:rFonts w:ascii="Calibri" w:hAnsi="Calibri" w:cs="Calibri"/>
          <w:sz w:val="24"/>
          <w:szCs w:val="24"/>
        </w:rPr>
      </w:pPr>
    </w:p>
    <w:p w14:paraId="22CA76BA" w14:textId="4053D773" w:rsidR="00A624BA" w:rsidRPr="00FD7670" w:rsidRDefault="00A02B3A" w:rsidP="00C126DD">
      <w:pPr>
        <w:rPr>
          <w:rFonts w:ascii="Calibri" w:hAnsi="Calibri" w:cs="Calibri"/>
          <w:b/>
          <w:bCs/>
          <w:sz w:val="24"/>
          <w:szCs w:val="24"/>
        </w:rPr>
      </w:pPr>
      <w:r w:rsidRPr="00FD7670">
        <w:rPr>
          <w:rFonts w:ascii="Calibri" w:hAnsi="Calibri" w:cs="Calibri"/>
          <w:b/>
          <w:bCs/>
          <w:noProof/>
          <w:sz w:val="24"/>
          <w:szCs w:val="24"/>
        </w:rPr>
        <w:lastRenderedPageBreak/>
        <w:drawing>
          <wp:anchor distT="0" distB="0" distL="114300" distR="114300" simplePos="0" relativeHeight="251660288" behindDoc="0" locked="0" layoutInCell="1" allowOverlap="1" wp14:anchorId="20CD330C" wp14:editId="4380BD6D">
            <wp:simplePos x="0" y="0"/>
            <wp:positionH relativeFrom="page">
              <wp:posOffset>480695</wp:posOffset>
            </wp:positionH>
            <wp:positionV relativeFrom="paragraph">
              <wp:posOffset>26035</wp:posOffset>
            </wp:positionV>
            <wp:extent cx="6658610" cy="3742055"/>
            <wp:effectExtent l="0" t="0" r="8890" b="0"/>
            <wp:wrapTopAndBottom/>
            <wp:docPr id="72684641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58610" cy="3742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19CF5B" w14:textId="6B7D2CB8" w:rsidR="00A624BA" w:rsidRPr="00FD7670" w:rsidRDefault="00A93180" w:rsidP="00C126DD">
      <w:pPr>
        <w:rPr>
          <w:rFonts w:ascii="Calibri" w:hAnsi="Calibri" w:cs="Calibri"/>
          <w:b/>
          <w:bCs/>
          <w:sz w:val="24"/>
          <w:szCs w:val="24"/>
        </w:rPr>
      </w:pPr>
      <w:r w:rsidRPr="00FD7670">
        <w:rPr>
          <w:rFonts w:ascii="Calibri" w:hAnsi="Calibri" w:cs="Calibri"/>
          <w:b/>
          <w:bCs/>
          <w:noProof/>
          <w:sz w:val="24"/>
          <w:szCs w:val="24"/>
        </w:rPr>
        <w:drawing>
          <wp:anchor distT="0" distB="0" distL="114300" distR="114300" simplePos="0" relativeHeight="251661312" behindDoc="0" locked="0" layoutInCell="1" allowOverlap="1" wp14:anchorId="7F986DE7" wp14:editId="0F2F7641">
            <wp:simplePos x="0" y="0"/>
            <wp:positionH relativeFrom="column">
              <wp:posOffset>-421640</wp:posOffset>
            </wp:positionH>
            <wp:positionV relativeFrom="paragraph">
              <wp:posOffset>318770</wp:posOffset>
            </wp:positionV>
            <wp:extent cx="6525260" cy="3667760"/>
            <wp:effectExtent l="0" t="0" r="8890" b="8890"/>
            <wp:wrapTopAndBottom/>
            <wp:docPr id="196025900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25260" cy="36677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4CDC3A" w14:textId="4C4E17BB" w:rsidR="00A624BA" w:rsidRPr="00FD7670" w:rsidRDefault="00A624BA" w:rsidP="00C126DD">
      <w:pPr>
        <w:rPr>
          <w:rFonts w:ascii="Calibri" w:hAnsi="Calibri" w:cs="Calibri"/>
          <w:b/>
          <w:bCs/>
          <w:sz w:val="24"/>
          <w:szCs w:val="24"/>
        </w:rPr>
      </w:pPr>
    </w:p>
    <w:p w14:paraId="05325B19" w14:textId="42C65D9F" w:rsidR="00A624BA" w:rsidRPr="00FD7670" w:rsidRDefault="00A93180" w:rsidP="00C126DD">
      <w:pPr>
        <w:rPr>
          <w:rFonts w:ascii="Calibri" w:hAnsi="Calibri" w:cs="Calibri"/>
          <w:b/>
          <w:bCs/>
          <w:sz w:val="24"/>
          <w:szCs w:val="24"/>
        </w:rPr>
      </w:pPr>
      <w:r w:rsidRPr="00FD7670">
        <w:rPr>
          <w:rFonts w:ascii="Calibri" w:hAnsi="Calibri" w:cs="Calibri"/>
          <w:b/>
          <w:bCs/>
          <w:noProof/>
          <w:sz w:val="24"/>
          <w:szCs w:val="24"/>
        </w:rPr>
        <w:lastRenderedPageBreak/>
        <w:drawing>
          <wp:anchor distT="0" distB="0" distL="114300" distR="114300" simplePos="0" relativeHeight="251664384" behindDoc="0" locked="0" layoutInCell="1" allowOverlap="1" wp14:anchorId="4DB64A5B" wp14:editId="4F5892F2">
            <wp:simplePos x="0" y="0"/>
            <wp:positionH relativeFrom="margin">
              <wp:posOffset>-661094</wp:posOffset>
            </wp:positionH>
            <wp:positionV relativeFrom="paragraph">
              <wp:posOffset>4237975</wp:posOffset>
            </wp:positionV>
            <wp:extent cx="6562725" cy="3689350"/>
            <wp:effectExtent l="0" t="0" r="9525" b="6350"/>
            <wp:wrapTopAndBottom/>
            <wp:docPr id="198210382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62725" cy="3689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7670">
        <w:rPr>
          <w:rFonts w:ascii="Calibri" w:hAnsi="Calibri" w:cs="Calibri"/>
          <w:b/>
          <w:bCs/>
          <w:noProof/>
          <w:sz w:val="24"/>
          <w:szCs w:val="24"/>
        </w:rPr>
        <w:drawing>
          <wp:anchor distT="0" distB="0" distL="114300" distR="114300" simplePos="0" relativeHeight="251663360" behindDoc="0" locked="0" layoutInCell="1" allowOverlap="1" wp14:anchorId="5CD67267" wp14:editId="4A2E3F5B">
            <wp:simplePos x="0" y="0"/>
            <wp:positionH relativeFrom="margin">
              <wp:align>center</wp:align>
            </wp:positionH>
            <wp:positionV relativeFrom="paragraph">
              <wp:posOffset>145164</wp:posOffset>
            </wp:positionV>
            <wp:extent cx="6961505" cy="3912235"/>
            <wp:effectExtent l="0" t="0" r="0" b="0"/>
            <wp:wrapTopAndBottom/>
            <wp:docPr id="23263214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961505" cy="39122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A3B4F0" w14:textId="0BB1E5B7" w:rsidR="00A624BA" w:rsidRPr="00FD7670" w:rsidRDefault="00A624BA" w:rsidP="00C126DD">
      <w:pPr>
        <w:rPr>
          <w:rFonts w:ascii="Calibri" w:hAnsi="Calibri" w:cs="Calibri"/>
          <w:b/>
          <w:bCs/>
          <w:sz w:val="24"/>
          <w:szCs w:val="24"/>
        </w:rPr>
      </w:pPr>
    </w:p>
    <w:p w14:paraId="4B905504" w14:textId="5A5470C4" w:rsidR="00A624BA" w:rsidRPr="00FD7670" w:rsidRDefault="00D153FE" w:rsidP="00C126DD">
      <w:pPr>
        <w:rPr>
          <w:rFonts w:ascii="Calibri" w:hAnsi="Calibri" w:cs="Calibri"/>
          <w:b/>
          <w:bCs/>
          <w:sz w:val="24"/>
          <w:szCs w:val="24"/>
        </w:rPr>
      </w:pPr>
      <w:r w:rsidRPr="00FD7670">
        <w:rPr>
          <w:rFonts w:ascii="Calibri" w:hAnsi="Calibri" w:cs="Calibri"/>
          <w:b/>
          <w:bCs/>
          <w:noProof/>
          <w:sz w:val="24"/>
          <w:szCs w:val="24"/>
        </w:rPr>
        <w:lastRenderedPageBreak/>
        <w:drawing>
          <wp:anchor distT="0" distB="0" distL="114300" distR="114300" simplePos="0" relativeHeight="251665408" behindDoc="0" locked="0" layoutInCell="1" allowOverlap="1" wp14:anchorId="586135EA" wp14:editId="4386C8F2">
            <wp:simplePos x="0" y="0"/>
            <wp:positionH relativeFrom="margin">
              <wp:posOffset>-655645</wp:posOffset>
            </wp:positionH>
            <wp:positionV relativeFrom="paragraph">
              <wp:posOffset>238361</wp:posOffset>
            </wp:positionV>
            <wp:extent cx="6581775" cy="3699510"/>
            <wp:effectExtent l="0" t="0" r="9525" b="0"/>
            <wp:wrapTopAndBottom/>
            <wp:docPr id="524196962"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81775" cy="36995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69F31A" w14:textId="59D4F8AA" w:rsidR="00A624BA" w:rsidRPr="00FD7670" w:rsidRDefault="00A624BA" w:rsidP="00C126DD">
      <w:pPr>
        <w:rPr>
          <w:rFonts w:ascii="Calibri" w:hAnsi="Calibri" w:cs="Calibri"/>
          <w:b/>
          <w:bCs/>
          <w:sz w:val="24"/>
          <w:szCs w:val="24"/>
        </w:rPr>
      </w:pPr>
    </w:p>
    <w:p w14:paraId="02623F20" w14:textId="43751A1B" w:rsidR="00A624BA" w:rsidRPr="00FD7670" w:rsidRDefault="00A624BA" w:rsidP="00C126DD">
      <w:pPr>
        <w:rPr>
          <w:rFonts w:ascii="Calibri" w:hAnsi="Calibri" w:cs="Calibri"/>
          <w:b/>
          <w:bCs/>
          <w:sz w:val="24"/>
          <w:szCs w:val="24"/>
        </w:rPr>
      </w:pPr>
    </w:p>
    <w:p w14:paraId="5683FD2D" w14:textId="79C9A543" w:rsidR="00A624BA" w:rsidRPr="00FD7670" w:rsidRDefault="00A624BA" w:rsidP="00C126DD">
      <w:pPr>
        <w:rPr>
          <w:rFonts w:ascii="Calibri" w:hAnsi="Calibri" w:cs="Calibri"/>
          <w:b/>
          <w:bCs/>
          <w:sz w:val="24"/>
          <w:szCs w:val="24"/>
        </w:rPr>
      </w:pPr>
    </w:p>
    <w:p w14:paraId="65DD2325" w14:textId="6EE2D654" w:rsidR="00C126DD" w:rsidRPr="00FD7670" w:rsidRDefault="001159C0" w:rsidP="00C126DD">
      <w:pPr>
        <w:rPr>
          <w:rFonts w:ascii="Calibri" w:hAnsi="Calibri" w:cs="Calibri"/>
          <w:b/>
          <w:bCs/>
          <w:sz w:val="24"/>
          <w:szCs w:val="24"/>
        </w:rPr>
      </w:pPr>
      <w:r w:rsidRPr="00FD7670">
        <w:rPr>
          <w:rFonts w:ascii="Calibri" w:hAnsi="Calibri" w:cs="Calibri" w:hint="eastAsia"/>
          <w:b/>
          <w:bCs/>
          <w:sz w:val="24"/>
          <w:szCs w:val="24"/>
        </w:rPr>
        <w:t>S</w:t>
      </w:r>
      <w:r w:rsidRPr="00FD7670">
        <w:rPr>
          <w:rFonts w:ascii="Calibri" w:hAnsi="Calibri" w:cs="Calibri"/>
          <w:b/>
          <w:bCs/>
          <w:sz w:val="24"/>
          <w:szCs w:val="24"/>
        </w:rPr>
        <w:t>upplementary Figure</w:t>
      </w:r>
      <w:r w:rsidRPr="00FD7670">
        <w:rPr>
          <w:rFonts w:ascii="Calibri" w:hAnsi="Calibri" w:cs="Calibri" w:hint="eastAsia"/>
          <w:b/>
          <w:bCs/>
          <w:sz w:val="24"/>
          <w:szCs w:val="24"/>
        </w:rPr>
        <w:t xml:space="preserve"> 1</w:t>
      </w:r>
      <w:r w:rsidRPr="00FD7670">
        <w:rPr>
          <w:rFonts w:ascii="Calibri" w:hAnsi="Calibri" w:cs="Calibri"/>
          <w:b/>
          <w:bCs/>
          <w:sz w:val="24"/>
          <w:szCs w:val="24"/>
        </w:rPr>
        <w:t xml:space="preserve">. Recurrence-free survival </w:t>
      </w:r>
      <w:r w:rsidR="00C126DD" w:rsidRPr="00FD7670">
        <w:rPr>
          <w:rFonts w:ascii="Calibri" w:hAnsi="Calibri" w:cs="Calibri" w:hint="eastAsia"/>
          <w:b/>
          <w:bCs/>
          <w:sz w:val="24"/>
          <w:szCs w:val="24"/>
        </w:rPr>
        <w:t>and</w:t>
      </w:r>
      <w:r w:rsidR="00C126DD" w:rsidRPr="00FD7670">
        <w:rPr>
          <w:rFonts w:ascii="Calibri" w:hAnsi="Calibri" w:cs="Calibri"/>
          <w:b/>
          <w:bCs/>
          <w:sz w:val="24"/>
          <w:szCs w:val="24"/>
        </w:rPr>
        <w:t xml:space="preserve"> overall survival</w:t>
      </w:r>
    </w:p>
    <w:p w14:paraId="1DFF0DCC" w14:textId="52A40C84" w:rsidR="00C126DD" w:rsidRPr="00FD7670" w:rsidRDefault="00C126DD" w:rsidP="00C126DD">
      <w:pPr>
        <w:rPr>
          <w:rFonts w:ascii="Calibri" w:hAnsi="Calibri" w:cs="Calibri"/>
          <w:sz w:val="24"/>
          <w:szCs w:val="24"/>
        </w:rPr>
      </w:pPr>
      <w:r w:rsidRPr="00FD7670">
        <w:rPr>
          <w:rFonts w:ascii="Calibri" w:hAnsi="Calibri" w:cs="Calibri"/>
          <w:sz w:val="24"/>
          <w:szCs w:val="24"/>
        </w:rPr>
        <w:t>RFS in HCCs with/without Wnt/β-catenin mutation (a), inflamed/non-inflamed classes of HCCs (c), inflamed/non-inflamed classes of HCCs without Wnt/β-catenin mutation (e). OS in HCCs with/without Wnt/β-catenin mutation (b), inflamed/non-inflamed classes of HCCs (d), inflamed/non-inflamed classes of HCCs without Wnt/β-catenin mutation (f), inflamed/non-inflamed classes of HCCs with Wnt/β-catenin mutation (g).</w:t>
      </w:r>
    </w:p>
    <w:p w14:paraId="68E462ED" w14:textId="4C60C96D" w:rsidR="00C126DD" w:rsidRPr="00FD7670" w:rsidRDefault="00C126DD" w:rsidP="00C126DD">
      <w:pPr>
        <w:rPr>
          <w:rFonts w:ascii="Calibri" w:hAnsi="Calibri" w:cs="Calibri"/>
          <w:sz w:val="24"/>
          <w:szCs w:val="24"/>
        </w:rPr>
      </w:pPr>
    </w:p>
    <w:p w14:paraId="1126AF22" w14:textId="753C43FF" w:rsidR="00661701" w:rsidRPr="00FD7670" w:rsidRDefault="001159C0" w:rsidP="001159C0">
      <w:pPr>
        <w:rPr>
          <w:rFonts w:ascii="Calibri" w:hAnsi="Calibri" w:cs="Calibri"/>
          <w:sz w:val="24"/>
          <w:szCs w:val="24"/>
        </w:rPr>
      </w:pPr>
      <w:r w:rsidRPr="00FD7670">
        <w:rPr>
          <w:rFonts w:ascii="Calibri" w:hAnsi="Calibri" w:cs="Calibri"/>
          <w:sz w:val="24"/>
          <w:szCs w:val="24"/>
        </w:rPr>
        <w:t>HCC, hepatocellular carcinoma; RFS, recurrence-free survival</w:t>
      </w:r>
      <w:r w:rsidR="00C126DD" w:rsidRPr="00FD7670">
        <w:rPr>
          <w:rFonts w:ascii="Calibri" w:hAnsi="Calibri" w:cs="Calibri"/>
          <w:sz w:val="24"/>
          <w:szCs w:val="24"/>
        </w:rPr>
        <w:t>; OS, overall survival</w:t>
      </w:r>
      <w:r w:rsidRPr="00FD7670">
        <w:rPr>
          <w:rFonts w:ascii="Calibri" w:hAnsi="Calibri" w:cs="Calibri"/>
          <w:sz w:val="24"/>
          <w:szCs w:val="24"/>
        </w:rPr>
        <w:t>; CI, confidence interval; HR, hazard ratio;</w:t>
      </w:r>
    </w:p>
    <w:p w14:paraId="7F90B32C" w14:textId="00497FA0" w:rsidR="00BD43A1" w:rsidRPr="00FD7670" w:rsidRDefault="00BD43A1">
      <w:pPr>
        <w:rPr>
          <w:rFonts w:ascii="Calibri" w:hAnsi="Calibri" w:cs="Calibri"/>
          <w:sz w:val="24"/>
          <w:szCs w:val="24"/>
        </w:rPr>
      </w:pPr>
    </w:p>
    <w:p w14:paraId="2FB9FB6D" w14:textId="77777777" w:rsidR="00A624BA" w:rsidRPr="00FD7670" w:rsidRDefault="00A624BA">
      <w:pPr>
        <w:rPr>
          <w:rFonts w:ascii="Calibri" w:hAnsi="Calibri" w:cs="Calibri"/>
          <w:sz w:val="24"/>
          <w:szCs w:val="24"/>
        </w:rPr>
      </w:pPr>
    </w:p>
    <w:p w14:paraId="55714715" w14:textId="77777777" w:rsidR="00A624BA" w:rsidRPr="00FD7670" w:rsidRDefault="00A624BA">
      <w:pPr>
        <w:rPr>
          <w:rFonts w:ascii="Calibri" w:hAnsi="Calibri" w:cs="Calibri"/>
          <w:sz w:val="24"/>
          <w:szCs w:val="24"/>
        </w:rPr>
      </w:pPr>
    </w:p>
    <w:p w14:paraId="0371493F" w14:textId="77777777" w:rsidR="00A624BA" w:rsidRPr="00FD7670" w:rsidRDefault="00A624BA">
      <w:pPr>
        <w:rPr>
          <w:rFonts w:ascii="Calibri" w:hAnsi="Calibri" w:cs="Calibri"/>
          <w:sz w:val="24"/>
          <w:szCs w:val="24"/>
        </w:rPr>
      </w:pPr>
    </w:p>
    <w:p w14:paraId="0BAB0B90" w14:textId="77777777" w:rsidR="00A624BA" w:rsidRPr="00FD7670" w:rsidRDefault="00A624BA">
      <w:pPr>
        <w:rPr>
          <w:rFonts w:ascii="Calibri" w:hAnsi="Calibri" w:cs="Calibri"/>
          <w:sz w:val="24"/>
          <w:szCs w:val="24"/>
        </w:rPr>
      </w:pPr>
    </w:p>
    <w:p w14:paraId="30885C98" w14:textId="77777777" w:rsidR="00A624BA" w:rsidRPr="00FD7670" w:rsidRDefault="00A624BA">
      <w:pPr>
        <w:rPr>
          <w:rFonts w:ascii="Calibri" w:hAnsi="Calibri" w:cs="Calibri"/>
          <w:sz w:val="24"/>
          <w:szCs w:val="24"/>
        </w:rPr>
      </w:pPr>
    </w:p>
    <w:p w14:paraId="293C68A5" w14:textId="77777777" w:rsidR="00A624BA" w:rsidRPr="00FD7670" w:rsidRDefault="00A624BA">
      <w:pPr>
        <w:rPr>
          <w:rFonts w:ascii="Calibri" w:hAnsi="Calibri" w:cs="Calibri"/>
          <w:sz w:val="24"/>
          <w:szCs w:val="24"/>
        </w:rPr>
      </w:pPr>
    </w:p>
    <w:p w14:paraId="6ECAFC98" w14:textId="77777777" w:rsidR="00A624BA" w:rsidRPr="00FD7670" w:rsidRDefault="00A624BA">
      <w:pPr>
        <w:rPr>
          <w:rFonts w:ascii="Calibri" w:hAnsi="Calibri" w:cs="Calibri"/>
          <w:sz w:val="24"/>
          <w:szCs w:val="24"/>
        </w:rPr>
      </w:pPr>
    </w:p>
    <w:p w14:paraId="60D3E539" w14:textId="5C6A43B4" w:rsidR="00BD43A1" w:rsidRPr="00FD7670" w:rsidRDefault="00BD43A1">
      <w:pPr>
        <w:rPr>
          <w:rFonts w:ascii="Calibri" w:hAnsi="Calibri" w:cs="Calibri"/>
          <w:sz w:val="24"/>
          <w:szCs w:val="24"/>
        </w:rPr>
      </w:pPr>
    </w:p>
    <w:p w14:paraId="187DB002" w14:textId="31016F67" w:rsidR="00522C99" w:rsidRPr="00FD7670" w:rsidRDefault="00522C99">
      <w:pPr>
        <w:rPr>
          <w:rFonts w:ascii="Calibri" w:hAnsi="Calibri" w:cs="Calibri"/>
          <w:sz w:val="24"/>
          <w:szCs w:val="24"/>
        </w:rPr>
      </w:pPr>
      <w:r w:rsidRPr="00FD7670">
        <w:rPr>
          <w:rFonts w:ascii="Calibri" w:hAnsi="Calibri" w:cs="Calibri"/>
          <w:noProof/>
          <w:sz w:val="24"/>
          <w:szCs w:val="24"/>
        </w:rPr>
        <w:lastRenderedPageBreak/>
        <w:drawing>
          <wp:anchor distT="0" distB="0" distL="114300" distR="114300" simplePos="0" relativeHeight="251666432" behindDoc="0" locked="0" layoutInCell="1" allowOverlap="1" wp14:anchorId="17740D58" wp14:editId="1E8D6251">
            <wp:simplePos x="0" y="0"/>
            <wp:positionH relativeFrom="column">
              <wp:posOffset>-676260</wp:posOffset>
            </wp:positionH>
            <wp:positionV relativeFrom="paragraph">
              <wp:posOffset>196023</wp:posOffset>
            </wp:positionV>
            <wp:extent cx="6655435" cy="3741420"/>
            <wp:effectExtent l="0" t="0" r="0" b="0"/>
            <wp:wrapTopAndBottom/>
            <wp:docPr id="381896113"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55435" cy="3741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AE9292" w14:textId="25C2526E" w:rsidR="00522C99" w:rsidRPr="00FD7670" w:rsidRDefault="00522C99">
      <w:pPr>
        <w:rPr>
          <w:rFonts w:ascii="Calibri" w:hAnsi="Calibri" w:cs="Calibri"/>
          <w:sz w:val="24"/>
          <w:szCs w:val="24"/>
        </w:rPr>
      </w:pPr>
    </w:p>
    <w:p w14:paraId="700745ED" w14:textId="69B71291" w:rsidR="00AE6D1D" w:rsidRPr="00FD7670" w:rsidRDefault="004F12C1" w:rsidP="00AE6D1D">
      <w:pPr>
        <w:rPr>
          <w:rFonts w:ascii="Calibri" w:hAnsi="Calibri" w:cs="Calibri"/>
          <w:b/>
          <w:bCs/>
          <w:sz w:val="24"/>
          <w:szCs w:val="24"/>
        </w:rPr>
      </w:pPr>
      <w:r w:rsidRPr="00FD7670">
        <w:rPr>
          <w:rFonts w:ascii="Calibri" w:hAnsi="Calibri" w:cs="Calibri"/>
          <w:b/>
          <w:bCs/>
          <w:sz w:val="24"/>
          <w:szCs w:val="24"/>
        </w:rPr>
        <w:t xml:space="preserve">Supplementary Figure 2. </w:t>
      </w:r>
      <w:r w:rsidR="00AE6D1D" w:rsidRPr="00FD7670">
        <w:rPr>
          <w:rFonts w:ascii="Calibri" w:hAnsi="Calibri" w:cs="Calibri"/>
          <w:b/>
          <w:bCs/>
          <w:sz w:val="24"/>
          <w:szCs w:val="24"/>
        </w:rPr>
        <w:t>Gene expression levels related to T cell exhaustion</w:t>
      </w:r>
      <w:r w:rsidR="00AE6D1D" w:rsidRPr="00FD7670">
        <w:rPr>
          <w:rFonts w:ascii="Calibri" w:hAnsi="Calibri" w:cs="Calibri" w:hint="eastAsia"/>
          <w:b/>
          <w:bCs/>
          <w:sz w:val="24"/>
          <w:szCs w:val="24"/>
        </w:rPr>
        <w:t xml:space="preserve"> </w:t>
      </w:r>
      <w:r w:rsidR="00AE6D1D" w:rsidRPr="00FD7670">
        <w:rPr>
          <w:rFonts w:ascii="Calibri" w:hAnsi="Calibri" w:cs="Calibri"/>
          <w:b/>
          <w:bCs/>
          <w:sz w:val="24"/>
          <w:szCs w:val="24"/>
        </w:rPr>
        <w:t>between two immune classes of HCC with or without Wnt/β-catenin mutation</w:t>
      </w:r>
    </w:p>
    <w:p w14:paraId="2C90986F" w14:textId="77201229" w:rsidR="00AE6D1D" w:rsidRPr="00FD7670" w:rsidRDefault="00DF701D" w:rsidP="004F12C1">
      <w:pPr>
        <w:rPr>
          <w:rFonts w:ascii="Calibri" w:hAnsi="Calibri" w:cs="Calibri"/>
          <w:sz w:val="24"/>
          <w:szCs w:val="24"/>
        </w:rPr>
      </w:pPr>
      <w:r w:rsidRPr="00FD7670">
        <w:rPr>
          <w:rFonts w:ascii="Calibri" w:hAnsi="Calibri" w:cs="Calibri"/>
          <w:sz w:val="24"/>
          <w:szCs w:val="24"/>
        </w:rPr>
        <w:t>The expression levels of the 9-gene signature (LAG3, CD244, CCL5, CXCL9, CXCL13, MSR1, CSF3R, CYBB, and KLRK1), as demonstrated by Hsu et al., were compared among the four groups.</w:t>
      </w:r>
    </w:p>
    <w:p w14:paraId="228E1256" w14:textId="77777777" w:rsidR="00DF701D" w:rsidRPr="00FD7670" w:rsidRDefault="00DF701D" w:rsidP="004F12C1">
      <w:pPr>
        <w:rPr>
          <w:rFonts w:ascii="Calibri" w:hAnsi="Calibri" w:cs="Calibri"/>
          <w:sz w:val="24"/>
          <w:szCs w:val="24"/>
        </w:rPr>
      </w:pPr>
    </w:p>
    <w:p w14:paraId="53D1EF27" w14:textId="77777777" w:rsidR="00DF701D" w:rsidRPr="00FD7670" w:rsidRDefault="00DF701D" w:rsidP="00DF701D">
      <w:pPr>
        <w:rPr>
          <w:rFonts w:ascii="Calibri" w:hAnsi="Calibri" w:cs="Calibri"/>
          <w:sz w:val="24"/>
          <w:szCs w:val="24"/>
        </w:rPr>
      </w:pPr>
    </w:p>
    <w:p w14:paraId="02297770" w14:textId="77777777" w:rsidR="00522C99" w:rsidRPr="00FD7670" w:rsidRDefault="00522C99" w:rsidP="00DF701D">
      <w:pPr>
        <w:rPr>
          <w:rFonts w:ascii="Calibri" w:hAnsi="Calibri" w:cs="Calibri"/>
          <w:sz w:val="24"/>
          <w:szCs w:val="24"/>
        </w:rPr>
      </w:pPr>
    </w:p>
    <w:p w14:paraId="6ABD98E8" w14:textId="77777777" w:rsidR="00522C99" w:rsidRPr="00FD7670" w:rsidRDefault="00522C99" w:rsidP="00DF701D">
      <w:pPr>
        <w:rPr>
          <w:rFonts w:ascii="Calibri" w:hAnsi="Calibri" w:cs="Calibri"/>
          <w:sz w:val="24"/>
          <w:szCs w:val="24"/>
        </w:rPr>
      </w:pPr>
    </w:p>
    <w:p w14:paraId="4288D800" w14:textId="77777777" w:rsidR="00522C99" w:rsidRPr="00FD7670" w:rsidRDefault="00522C99" w:rsidP="00DF701D">
      <w:pPr>
        <w:rPr>
          <w:rFonts w:ascii="Calibri" w:hAnsi="Calibri" w:cs="Calibri"/>
          <w:sz w:val="24"/>
          <w:szCs w:val="24"/>
        </w:rPr>
      </w:pPr>
    </w:p>
    <w:p w14:paraId="4402F643" w14:textId="77777777" w:rsidR="00522C99" w:rsidRPr="00FD7670" w:rsidRDefault="00522C99" w:rsidP="00DF701D">
      <w:pPr>
        <w:rPr>
          <w:rFonts w:ascii="Calibri" w:hAnsi="Calibri" w:cs="Calibri"/>
          <w:sz w:val="24"/>
          <w:szCs w:val="24"/>
        </w:rPr>
      </w:pPr>
    </w:p>
    <w:p w14:paraId="75A40D9C" w14:textId="77777777" w:rsidR="00522C99" w:rsidRPr="00FD7670" w:rsidRDefault="00522C99" w:rsidP="00DF701D">
      <w:pPr>
        <w:rPr>
          <w:rFonts w:ascii="Calibri" w:hAnsi="Calibri" w:cs="Calibri"/>
          <w:sz w:val="24"/>
          <w:szCs w:val="24"/>
        </w:rPr>
      </w:pPr>
    </w:p>
    <w:p w14:paraId="07D3A8C1" w14:textId="77777777" w:rsidR="00522C99" w:rsidRPr="00FD7670" w:rsidRDefault="00522C99" w:rsidP="00DF701D">
      <w:pPr>
        <w:rPr>
          <w:rFonts w:ascii="Calibri" w:hAnsi="Calibri" w:cs="Calibri"/>
          <w:sz w:val="24"/>
          <w:szCs w:val="24"/>
        </w:rPr>
      </w:pPr>
    </w:p>
    <w:p w14:paraId="648C5AA0" w14:textId="77777777" w:rsidR="00522C99" w:rsidRPr="00FD7670" w:rsidRDefault="00522C99" w:rsidP="00DF701D">
      <w:pPr>
        <w:rPr>
          <w:rFonts w:ascii="Calibri" w:hAnsi="Calibri" w:cs="Calibri"/>
          <w:sz w:val="24"/>
          <w:szCs w:val="24"/>
        </w:rPr>
      </w:pPr>
    </w:p>
    <w:p w14:paraId="2671FBEE" w14:textId="77777777" w:rsidR="00522C99" w:rsidRPr="00FD7670" w:rsidRDefault="00522C99" w:rsidP="00DF701D">
      <w:pPr>
        <w:rPr>
          <w:rFonts w:ascii="Calibri" w:hAnsi="Calibri" w:cs="Calibri"/>
          <w:sz w:val="24"/>
          <w:szCs w:val="24"/>
        </w:rPr>
      </w:pPr>
    </w:p>
    <w:p w14:paraId="460711B8" w14:textId="77777777" w:rsidR="00522C99" w:rsidRPr="00FD7670" w:rsidRDefault="00522C99" w:rsidP="00DF701D">
      <w:pPr>
        <w:rPr>
          <w:rFonts w:ascii="Calibri" w:hAnsi="Calibri" w:cs="Calibri"/>
          <w:sz w:val="24"/>
          <w:szCs w:val="24"/>
        </w:rPr>
      </w:pPr>
    </w:p>
    <w:p w14:paraId="5B819A09" w14:textId="77777777" w:rsidR="00522C99" w:rsidRPr="00FD7670" w:rsidRDefault="00522C99" w:rsidP="00DF701D">
      <w:pPr>
        <w:rPr>
          <w:rFonts w:ascii="Calibri" w:hAnsi="Calibri" w:cs="Calibri"/>
          <w:sz w:val="24"/>
          <w:szCs w:val="24"/>
        </w:rPr>
      </w:pPr>
    </w:p>
    <w:p w14:paraId="7D07FDBF" w14:textId="77777777" w:rsidR="00522C99" w:rsidRPr="00FD7670" w:rsidRDefault="00522C99" w:rsidP="00DF701D">
      <w:pPr>
        <w:rPr>
          <w:rFonts w:ascii="Calibri" w:hAnsi="Calibri" w:cs="Calibri"/>
          <w:sz w:val="24"/>
          <w:szCs w:val="24"/>
        </w:rPr>
      </w:pPr>
    </w:p>
    <w:p w14:paraId="7C384B99" w14:textId="77777777" w:rsidR="00522C99" w:rsidRPr="00FD7670" w:rsidRDefault="00522C99" w:rsidP="00DF701D">
      <w:pPr>
        <w:rPr>
          <w:rFonts w:ascii="Calibri" w:hAnsi="Calibri" w:cs="Calibri"/>
          <w:sz w:val="24"/>
          <w:szCs w:val="24"/>
        </w:rPr>
      </w:pPr>
    </w:p>
    <w:p w14:paraId="574BA01C" w14:textId="01BBFE9B" w:rsidR="00522C99" w:rsidRPr="00FD7670" w:rsidRDefault="00522C99" w:rsidP="00DF701D">
      <w:pPr>
        <w:rPr>
          <w:rFonts w:ascii="Calibri" w:hAnsi="Calibri" w:cs="Calibri"/>
          <w:sz w:val="24"/>
          <w:szCs w:val="24"/>
        </w:rPr>
      </w:pPr>
      <w:r w:rsidRPr="00FD7670">
        <w:rPr>
          <w:rFonts w:ascii="Calibri" w:hAnsi="Calibri" w:cs="Calibri"/>
          <w:noProof/>
          <w:sz w:val="24"/>
          <w:szCs w:val="24"/>
        </w:rPr>
        <w:lastRenderedPageBreak/>
        <w:drawing>
          <wp:anchor distT="0" distB="0" distL="114300" distR="114300" simplePos="0" relativeHeight="251668480" behindDoc="0" locked="0" layoutInCell="1" allowOverlap="1" wp14:anchorId="412A84A7" wp14:editId="605D93A9">
            <wp:simplePos x="0" y="0"/>
            <wp:positionH relativeFrom="column">
              <wp:posOffset>-506095</wp:posOffset>
            </wp:positionH>
            <wp:positionV relativeFrom="paragraph">
              <wp:posOffset>4236085</wp:posOffset>
            </wp:positionV>
            <wp:extent cx="6468110" cy="3636010"/>
            <wp:effectExtent l="0" t="0" r="8890" b="2540"/>
            <wp:wrapTopAndBottom/>
            <wp:docPr id="381219861"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68110" cy="3636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7670">
        <w:rPr>
          <w:rFonts w:ascii="Calibri" w:hAnsi="Calibri" w:cs="Calibri"/>
          <w:noProof/>
          <w:sz w:val="24"/>
          <w:szCs w:val="24"/>
        </w:rPr>
        <w:drawing>
          <wp:anchor distT="0" distB="0" distL="114300" distR="114300" simplePos="0" relativeHeight="251667456" behindDoc="0" locked="0" layoutInCell="1" allowOverlap="1" wp14:anchorId="103B76FA" wp14:editId="06EFC93D">
            <wp:simplePos x="0" y="0"/>
            <wp:positionH relativeFrom="margin">
              <wp:posOffset>-410845</wp:posOffset>
            </wp:positionH>
            <wp:positionV relativeFrom="paragraph">
              <wp:posOffset>142875</wp:posOffset>
            </wp:positionV>
            <wp:extent cx="6790055" cy="3816985"/>
            <wp:effectExtent l="0" t="0" r="0" b="0"/>
            <wp:wrapTopAndBottom/>
            <wp:docPr id="508114692"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90055" cy="38169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954919" w14:textId="6F8FFBCE" w:rsidR="00522C99" w:rsidRPr="00FD7670" w:rsidRDefault="00522C99" w:rsidP="00DF701D">
      <w:pPr>
        <w:rPr>
          <w:rFonts w:ascii="Calibri" w:hAnsi="Calibri" w:cs="Calibri"/>
          <w:sz w:val="24"/>
          <w:szCs w:val="24"/>
        </w:rPr>
      </w:pPr>
    </w:p>
    <w:p w14:paraId="4708C4C4" w14:textId="5588AE44" w:rsidR="00522C99" w:rsidRPr="00FD7670" w:rsidRDefault="00522C99" w:rsidP="00DF701D">
      <w:pPr>
        <w:rPr>
          <w:rFonts w:ascii="Calibri" w:hAnsi="Calibri" w:cs="Calibri"/>
          <w:sz w:val="24"/>
          <w:szCs w:val="24"/>
        </w:rPr>
      </w:pPr>
    </w:p>
    <w:p w14:paraId="2E3019D9" w14:textId="41ED82EE" w:rsidR="00522C99" w:rsidRPr="00FD7670" w:rsidRDefault="00522C99" w:rsidP="00DF701D">
      <w:pPr>
        <w:rPr>
          <w:rFonts w:ascii="Calibri" w:hAnsi="Calibri" w:cs="Calibri"/>
          <w:sz w:val="24"/>
          <w:szCs w:val="24"/>
        </w:rPr>
      </w:pPr>
    </w:p>
    <w:p w14:paraId="3D5A297F" w14:textId="54D9376A" w:rsidR="004F12C1" w:rsidRPr="00FD7670" w:rsidRDefault="00DF701D" w:rsidP="00DF701D">
      <w:pPr>
        <w:rPr>
          <w:rFonts w:ascii="Calibri" w:hAnsi="Calibri" w:cs="Calibri"/>
          <w:sz w:val="24"/>
          <w:szCs w:val="24"/>
        </w:rPr>
      </w:pPr>
      <w:r w:rsidRPr="00FD7670">
        <w:rPr>
          <w:rFonts w:ascii="Calibri" w:hAnsi="Calibri" w:cs="Calibri" w:hint="eastAsia"/>
          <w:b/>
          <w:bCs/>
          <w:sz w:val="24"/>
          <w:szCs w:val="24"/>
        </w:rPr>
        <w:t>S</w:t>
      </w:r>
      <w:r w:rsidRPr="00FD7670">
        <w:rPr>
          <w:rFonts w:ascii="Calibri" w:hAnsi="Calibri" w:cs="Calibri"/>
          <w:b/>
          <w:bCs/>
          <w:sz w:val="24"/>
          <w:szCs w:val="24"/>
        </w:rPr>
        <w:t>upplementary Figure</w:t>
      </w:r>
      <w:r w:rsidRPr="00FD7670">
        <w:rPr>
          <w:rFonts w:ascii="Calibri" w:hAnsi="Calibri" w:cs="Calibri" w:hint="eastAsia"/>
          <w:b/>
          <w:bCs/>
          <w:sz w:val="24"/>
          <w:szCs w:val="24"/>
        </w:rPr>
        <w:t xml:space="preserve"> 3. </w:t>
      </w:r>
      <w:r w:rsidR="004F12C1" w:rsidRPr="00FD7670">
        <w:rPr>
          <w:rFonts w:ascii="Calibri" w:hAnsi="Calibri" w:cs="Calibri"/>
          <w:b/>
          <w:bCs/>
          <w:sz w:val="24"/>
          <w:szCs w:val="24"/>
        </w:rPr>
        <w:t>External validation with TCGA dataset</w:t>
      </w:r>
    </w:p>
    <w:p w14:paraId="46F6D4C3" w14:textId="4566AE88" w:rsidR="004F12C1" w:rsidRPr="00FD7670" w:rsidRDefault="004F12C1" w:rsidP="005303C0">
      <w:pPr>
        <w:pStyle w:val="a3"/>
        <w:numPr>
          <w:ilvl w:val="0"/>
          <w:numId w:val="3"/>
        </w:numPr>
        <w:ind w:leftChars="0"/>
        <w:rPr>
          <w:rFonts w:ascii="Calibri" w:hAnsi="Calibri" w:cs="Calibri"/>
          <w:sz w:val="24"/>
          <w:szCs w:val="24"/>
        </w:rPr>
      </w:pPr>
      <w:r w:rsidRPr="00FD7670">
        <w:rPr>
          <w:rFonts w:ascii="Calibri" w:hAnsi="Calibri" w:cs="Calibri"/>
          <w:sz w:val="24"/>
          <w:szCs w:val="24"/>
        </w:rPr>
        <w:t>From the HCC cohort in the TCGA database, 129 HCCs with Wnt/β-catenin mutations were selected. Cluster analysis was performed based on gene expression levels associated with CD8+ T cells obtained from transcriptome analysis (see Supplementary Table 1). As a result, it was possible to classify the groups with high gene expression (</w:t>
      </w:r>
      <w:r w:rsidRPr="00FD7670">
        <w:rPr>
          <w:rFonts w:ascii="Calibri" w:hAnsi="Calibri" w:cs="Calibri" w:hint="eastAsia"/>
          <w:sz w:val="24"/>
          <w:szCs w:val="24"/>
        </w:rPr>
        <w:t>inflamed</w:t>
      </w:r>
      <w:r w:rsidRPr="00FD7670">
        <w:rPr>
          <w:rFonts w:ascii="Calibri" w:hAnsi="Calibri" w:cs="Calibri"/>
          <w:sz w:val="24"/>
          <w:szCs w:val="24"/>
        </w:rPr>
        <w:t xml:space="preserve"> class) and low gene expression (</w:t>
      </w:r>
      <w:r w:rsidRPr="00FD7670">
        <w:rPr>
          <w:rFonts w:ascii="Calibri" w:hAnsi="Calibri" w:cs="Calibri" w:hint="eastAsia"/>
          <w:sz w:val="24"/>
          <w:szCs w:val="24"/>
        </w:rPr>
        <w:t>non-inflamed</w:t>
      </w:r>
      <w:r w:rsidRPr="00FD7670">
        <w:rPr>
          <w:rFonts w:ascii="Calibri" w:hAnsi="Calibri" w:cs="Calibri"/>
          <w:sz w:val="24"/>
          <w:szCs w:val="24"/>
        </w:rPr>
        <w:t xml:space="preserve"> class).</w:t>
      </w:r>
    </w:p>
    <w:p w14:paraId="094471D4" w14:textId="370174E0" w:rsidR="005303C0" w:rsidRPr="00FD7670" w:rsidRDefault="005303C0" w:rsidP="005303C0">
      <w:pPr>
        <w:pStyle w:val="a3"/>
        <w:numPr>
          <w:ilvl w:val="0"/>
          <w:numId w:val="3"/>
        </w:numPr>
        <w:ind w:leftChars="0"/>
        <w:rPr>
          <w:rFonts w:ascii="Calibri" w:hAnsi="Calibri" w:cs="Calibri"/>
          <w:sz w:val="24"/>
          <w:szCs w:val="24"/>
        </w:rPr>
      </w:pPr>
      <w:r w:rsidRPr="00FD7670">
        <w:rPr>
          <w:rFonts w:ascii="Calibri" w:hAnsi="Calibri" w:cs="Calibri"/>
          <w:sz w:val="24"/>
          <w:szCs w:val="24"/>
        </w:rPr>
        <w:t xml:space="preserve">We present the results comparing the RFS and OS of inflamed and non-inflamed class </w:t>
      </w:r>
      <w:r w:rsidRPr="00FD7670">
        <w:rPr>
          <w:rFonts w:ascii="Calibri" w:hAnsi="Calibri" w:cs="Calibri" w:hint="eastAsia"/>
          <w:sz w:val="24"/>
          <w:szCs w:val="24"/>
        </w:rPr>
        <w:t xml:space="preserve">of </w:t>
      </w:r>
      <w:r w:rsidRPr="00FD7670">
        <w:rPr>
          <w:rFonts w:ascii="Calibri" w:hAnsi="Calibri" w:cs="Calibri"/>
          <w:sz w:val="24"/>
          <w:szCs w:val="24"/>
        </w:rPr>
        <w:t>HCC</w:t>
      </w:r>
      <w:r w:rsidRPr="00FD7670">
        <w:rPr>
          <w:rFonts w:ascii="Calibri" w:hAnsi="Calibri" w:cs="Calibri" w:hint="eastAsia"/>
          <w:sz w:val="24"/>
          <w:szCs w:val="24"/>
        </w:rPr>
        <w:t>s</w:t>
      </w:r>
      <w:r w:rsidRPr="00FD7670">
        <w:rPr>
          <w:rFonts w:ascii="Calibri" w:hAnsi="Calibri" w:cs="Calibri"/>
          <w:sz w:val="24"/>
          <w:szCs w:val="24"/>
        </w:rPr>
        <w:t xml:space="preserve"> with Wnt/β-catenin mutations from the TCGA database.</w:t>
      </w:r>
    </w:p>
    <w:p w14:paraId="579F750B" w14:textId="77777777" w:rsidR="004F12C1" w:rsidRPr="00FD7670" w:rsidRDefault="004F12C1" w:rsidP="004F12C1">
      <w:pPr>
        <w:rPr>
          <w:rFonts w:ascii="Calibri" w:hAnsi="Calibri" w:cs="Calibri"/>
          <w:sz w:val="24"/>
          <w:szCs w:val="24"/>
        </w:rPr>
      </w:pPr>
      <w:r w:rsidRPr="00FD7670">
        <w:rPr>
          <w:rFonts w:ascii="Calibri" w:hAnsi="Calibri" w:cs="Calibri"/>
          <w:sz w:val="24"/>
          <w:szCs w:val="24"/>
        </w:rPr>
        <w:t>HCC, hepatocellular carcinoma</w:t>
      </w:r>
      <w:r w:rsidRPr="00FD7670">
        <w:rPr>
          <w:rFonts w:ascii="Calibri" w:hAnsi="Calibri" w:cs="Calibri" w:hint="eastAsia"/>
          <w:sz w:val="24"/>
          <w:szCs w:val="24"/>
        </w:rPr>
        <w:t xml:space="preserve">; TCGA, </w:t>
      </w:r>
      <w:r w:rsidRPr="00FD7670">
        <w:rPr>
          <w:rFonts w:ascii="Calibri" w:hAnsi="Calibri" w:cs="Calibri"/>
          <w:sz w:val="24"/>
          <w:szCs w:val="24"/>
        </w:rPr>
        <w:t>the Cancer Genome Atlas</w:t>
      </w:r>
    </w:p>
    <w:p w14:paraId="69B622B1" w14:textId="3BB0F908" w:rsidR="004F12C1" w:rsidRPr="00FD7670" w:rsidRDefault="004F12C1" w:rsidP="004F12C1">
      <w:pPr>
        <w:rPr>
          <w:rFonts w:ascii="Calibri" w:hAnsi="Calibri" w:cs="Calibri"/>
          <w:sz w:val="24"/>
          <w:szCs w:val="24"/>
        </w:rPr>
      </w:pPr>
    </w:p>
    <w:p w14:paraId="4A416949" w14:textId="706764BB" w:rsidR="009757FA" w:rsidRPr="00FD7670" w:rsidRDefault="00522C99">
      <w:pPr>
        <w:rPr>
          <w:rFonts w:ascii="Calibri" w:hAnsi="Calibri" w:cs="Calibri"/>
          <w:sz w:val="24"/>
          <w:szCs w:val="24"/>
        </w:rPr>
      </w:pPr>
      <w:r w:rsidRPr="00FD7670">
        <w:rPr>
          <w:rFonts w:ascii="Calibri" w:hAnsi="Calibri" w:cs="Calibri"/>
          <w:noProof/>
          <w:sz w:val="24"/>
          <w:szCs w:val="24"/>
        </w:rPr>
        <w:drawing>
          <wp:anchor distT="0" distB="0" distL="114300" distR="114300" simplePos="0" relativeHeight="251669504" behindDoc="0" locked="0" layoutInCell="1" allowOverlap="1" wp14:anchorId="1BE34484" wp14:editId="046DBCDA">
            <wp:simplePos x="0" y="0"/>
            <wp:positionH relativeFrom="column">
              <wp:posOffset>-495935</wp:posOffset>
            </wp:positionH>
            <wp:positionV relativeFrom="paragraph">
              <wp:posOffset>214630</wp:posOffset>
            </wp:positionV>
            <wp:extent cx="6525260" cy="3667760"/>
            <wp:effectExtent l="0" t="0" r="8890" b="8890"/>
            <wp:wrapTopAndBottom/>
            <wp:docPr id="128490864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25260" cy="36677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94886E" w14:textId="77777777" w:rsidR="00522C99" w:rsidRPr="00FD7670" w:rsidRDefault="00522C99" w:rsidP="00744051">
      <w:pPr>
        <w:rPr>
          <w:rFonts w:ascii="Calibri" w:hAnsi="Calibri" w:cs="Calibri"/>
          <w:b/>
          <w:bCs/>
          <w:sz w:val="24"/>
          <w:szCs w:val="24"/>
        </w:rPr>
      </w:pPr>
    </w:p>
    <w:p w14:paraId="2A2930F6" w14:textId="4990442F" w:rsidR="00744051" w:rsidRPr="00FD7670" w:rsidRDefault="00B25145" w:rsidP="00744051">
      <w:pPr>
        <w:rPr>
          <w:rFonts w:ascii="Calibri" w:hAnsi="Calibri" w:cs="Calibri"/>
          <w:b/>
          <w:bCs/>
          <w:sz w:val="24"/>
          <w:szCs w:val="24"/>
        </w:rPr>
      </w:pPr>
      <w:r w:rsidRPr="00FD7670">
        <w:rPr>
          <w:rFonts w:ascii="Calibri" w:hAnsi="Calibri" w:cs="Calibri" w:hint="eastAsia"/>
          <w:b/>
          <w:bCs/>
          <w:sz w:val="24"/>
          <w:szCs w:val="24"/>
        </w:rPr>
        <w:t>S</w:t>
      </w:r>
      <w:r w:rsidRPr="00FD7670">
        <w:rPr>
          <w:rFonts w:ascii="Calibri" w:hAnsi="Calibri" w:cs="Calibri"/>
          <w:b/>
          <w:bCs/>
          <w:sz w:val="24"/>
          <w:szCs w:val="24"/>
        </w:rPr>
        <w:t>upplementary Figure</w:t>
      </w:r>
      <w:r w:rsidRPr="00FD7670">
        <w:rPr>
          <w:rFonts w:ascii="Calibri" w:hAnsi="Calibri" w:cs="Calibri" w:hint="eastAsia"/>
          <w:b/>
          <w:bCs/>
          <w:sz w:val="24"/>
          <w:szCs w:val="24"/>
        </w:rPr>
        <w:t xml:space="preserve"> </w:t>
      </w:r>
      <w:r w:rsidR="009757FA" w:rsidRPr="00FD7670">
        <w:rPr>
          <w:rFonts w:ascii="Calibri" w:hAnsi="Calibri" w:cs="Calibri" w:hint="eastAsia"/>
          <w:b/>
          <w:bCs/>
          <w:sz w:val="24"/>
          <w:szCs w:val="24"/>
        </w:rPr>
        <w:t>4</w:t>
      </w:r>
      <w:r w:rsidRPr="00FD7670">
        <w:rPr>
          <w:rFonts w:ascii="Calibri" w:hAnsi="Calibri" w:cs="Calibri" w:hint="eastAsia"/>
          <w:b/>
          <w:bCs/>
          <w:sz w:val="24"/>
          <w:szCs w:val="24"/>
        </w:rPr>
        <w:t>.</w:t>
      </w:r>
      <w:r w:rsidR="00182880" w:rsidRPr="00FD7670">
        <w:rPr>
          <w:b/>
          <w:bCs/>
          <w:sz w:val="24"/>
          <w:szCs w:val="24"/>
        </w:rPr>
        <w:t xml:space="preserve"> </w:t>
      </w:r>
      <w:r w:rsidR="00182880" w:rsidRPr="00FD7670">
        <w:rPr>
          <w:rFonts w:ascii="Calibri" w:hAnsi="Calibri" w:cs="Calibri"/>
          <w:b/>
          <w:bCs/>
          <w:sz w:val="24"/>
          <w:szCs w:val="24"/>
        </w:rPr>
        <w:t>Positive controls and typical cases in immunohistochemistry for FOXM1</w:t>
      </w:r>
    </w:p>
    <w:p w14:paraId="247D70F4" w14:textId="60E9D3E3" w:rsidR="00182880" w:rsidRPr="00FD7670" w:rsidRDefault="00DF701D" w:rsidP="00744051">
      <w:pPr>
        <w:rPr>
          <w:rFonts w:ascii="Calibri" w:hAnsi="Calibri" w:cs="Calibri"/>
          <w:sz w:val="24"/>
          <w:szCs w:val="24"/>
        </w:rPr>
      </w:pPr>
      <w:r w:rsidRPr="00FD7670">
        <w:rPr>
          <w:rFonts w:ascii="Calibri" w:hAnsi="Calibri" w:cs="Calibri"/>
          <w:sz w:val="24"/>
          <w:szCs w:val="24"/>
        </w:rPr>
        <w:t xml:space="preserve">Presented are examples of FOXM1 antibody staining. Due to limited staining experience with FOXM1 antibody in HCC, positive staining was confirmed in colorectal cancer cells (a, b). After confirming positive staining control, staining was performed on HCC cells as well. Among the 40 patients in this study, </w:t>
      </w:r>
      <w:proofErr w:type="gramStart"/>
      <w:r w:rsidRPr="00FD7670">
        <w:rPr>
          <w:rFonts w:ascii="Calibri" w:hAnsi="Calibri" w:cs="Calibri" w:hint="eastAsia"/>
          <w:sz w:val="24"/>
          <w:szCs w:val="24"/>
        </w:rPr>
        <w:t>a</w:t>
      </w:r>
      <w:proofErr w:type="gramEnd"/>
      <w:r w:rsidRPr="00FD7670">
        <w:rPr>
          <w:rFonts w:ascii="Calibri" w:hAnsi="Calibri" w:cs="Calibri" w:hint="eastAsia"/>
          <w:sz w:val="24"/>
          <w:szCs w:val="24"/>
        </w:rPr>
        <w:t xml:space="preserve"> </w:t>
      </w:r>
      <w:r w:rsidR="00744051" w:rsidRPr="00FD7670">
        <w:rPr>
          <w:rFonts w:ascii="Calibri" w:hAnsi="Calibri" w:cs="Calibri" w:hint="eastAsia"/>
          <w:sz w:val="24"/>
          <w:szCs w:val="24"/>
        </w:rPr>
        <w:t>HCC</w:t>
      </w:r>
      <w:r w:rsidR="00182880" w:rsidRPr="00FD7670">
        <w:rPr>
          <w:rFonts w:ascii="Calibri" w:hAnsi="Calibri" w:cs="Calibri"/>
          <w:sz w:val="24"/>
          <w:szCs w:val="24"/>
        </w:rPr>
        <w:t xml:space="preserve"> </w:t>
      </w:r>
      <w:r w:rsidR="00744051" w:rsidRPr="00FD7670">
        <w:rPr>
          <w:rFonts w:ascii="Calibri" w:hAnsi="Calibri" w:cs="Calibri" w:hint="eastAsia"/>
          <w:sz w:val="24"/>
          <w:szCs w:val="24"/>
        </w:rPr>
        <w:t>nodule</w:t>
      </w:r>
      <w:r w:rsidR="00182880" w:rsidRPr="00FD7670">
        <w:rPr>
          <w:rFonts w:ascii="Calibri" w:hAnsi="Calibri" w:cs="Calibri"/>
          <w:sz w:val="24"/>
          <w:szCs w:val="24"/>
        </w:rPr>
        <w:t xml:space="preserve"> with the clearest FOXM1 staining among the 40 </w:t>
      </w:r>
      <w:r w:rsidR="00744051" w:rsidRPr="00FD7670">
        <w:rPr>
          <w:rFonts w:ascii="Calibri" w:hAnsi="Calibri" w:cs="Calibri" w:hint="eastAsia"/>
          <w:sz w:val="24"/>
          <w:szCs w:val="24"/>
        </w:rPr>
        <w:t>patient</w:t>
      </w:r>
      <w:r w:rsidR="00182880" w:rsidRPr="00FD7670">
        <w:rPr>
          <w:rFonts w:ascii="Calibri" w:hAnsi="Calibri" w:cs="Calibri"/>
          <w:sz w:val="24"/>
          <w:szCs w:val="24"/>
        </w:rPr>
        <w:t>s in this study is presented (c).</w:t>
      </w:r>
    </w:p>
    <w:p w14:paraId="121618A0" w14:textId="77777777" w:rsidR="009757FA" w:rsidRPr="00FD7670" w:rsidRDefault="009757FA" w:rsidP="00B25145">
      <w:pPr>
        <w:rPr>
          <w:rFonts w:ascii="Calibri" w:hAnsi="Calibri" w:cs="Calibri"/>
          <w:sz w:val="24"/>
          <w:szCs w:val="24"/>
        </w:rPr>
      </w:pPr>
    </w:p>
    <w:p w14:paraId="2312DCD5" w14:textId="53557FD6" w:rsidR="00182880" w:rsidRPr="00FD7670" w:rsidRDefault="00B91255" w:rsidP="00B25145">
      <w:pPr>
        <w:rPr>
          <w:rFonts w:ascii="Calibri" w:hAnsi="Calibri" w:cs="Calibri"/>
          <w:sz w:val="24"/>
          <w:szCs w:val="24"/>
        </w:rPr>
      </w:pPr>
      <w:r w:rsidRPr="00FD7670">
        <w:rPr>
          <w:rFonts w:ascii="Calibri" w:hAnsi="Calibri" w:cs="Calibri"/>
          <w:sz w:val="24"/>
          <w:szCs w:val="24"/>
        </w:rPr>
        <w:t>FOX, Forkhead box</w:t>
      </w:r>
      <w:r w:rsidRPr="00FD7670">
        <w:rPr>
          <w:rFonts w:ascii="Calibri" w:hAnsi="Calibri" w:cs="Calibri" w:hint="eastAsia"/>
          <w:sz w:val="24"/>
          <w:szCs w:val="24"/>
        </w:rPr>
        <w:t xml:space="preserve">; </w:t>
      </w:r>
      <w:r w:rsidRPr="00FD7670">
        <w:rPr>
          <w:rFonts w:ascii="Calibri" w:hAnsi="Calibri" w:cs="Calibri"/>
          <w:sz w:val="24"/>
          <w:szCs w:val="24"/>
        </w:rPr>
        <w:t>HCC, hepatocellular carcinoma;</w:t>
      </w:r>
    </w:p>
    <w:p w14:paraId="648839D5" w14:textId="586A5011" w:rsidR="00B25145" w:rsidRPr="00FD7670" w:rsidRDefault="00522C99">
      <w:pPr>
        <w:rPr>
          <w:rFonts w:ascii="Calibri" w:hAnsi="Calibri" w:cs="Calibri"/>
          <w:sz w:val="24"/>
          <w:szCs w:val="24"/>
        </w:rPr>
      </w:pPr>
      <w:r w:rsidRPr="00FD7670">
        <w:rPr>
          <w:rFonts w:ascii="Calibri" w:hAnsi="Calibri" w:cs="Calibri"/>
          <w:noProof/>
          <w:sz w:val="24"/>
          <w:szCs w:val="24"/>
        </w:rPr>
        <w:lastRenderedPageBreak/>
        <w:drawing>
          <wp:anchor distT="0" distB="0" distL="114300" distR="114300" simplePos="0" relativeHeight="251670528" behindDoc="0" locked="0" layoutInCell="1" allowOverlap="1" wp14:anchorId="5327D7BB" wp14:editId="51DC42EB">
            <wp:simplePos x="0" y="0"/>
            <wp:positionH relativeFrom="column">
              <wp:posOffset>-389137</wp:posOffset>
            </wp:positionH>
            <wp:positionV relativeFrom="paragraph">
              <wp:posOffset>174625</wp:posOffset>
            </wp:positionV>
            <wp:extent cx="6260465" cy="3519170"/>
            <wp:effectExtent l="0" t="0" r="6985" b="5080"/>
            <wp:wrapTopAndBottom/>
            <wp:docPr id="1465411131"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0465" cy="35191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C50218" w14:textId="47C5B97A" w:rsidR="00C32C50" w:rsidRPr="00FD7670" w:rsidRDefault="00522C99" w:rsidP="00C32C50">
      <w:pPr>
        <w:rPr>
          <w:rFonts w:ascii="Calibri" w:hAnsi="Calibri" w:cs="Calibri"/>
          <w:sz w:val="24"/>
          <w:szCs w:val="24"/>
        </w:rPr>
      </w:pPr>
      <w:r w:rsidRPr="00FD7670">
        <w:rPr>
          <w:rFonts w:ascii="Calibri" w:hAnsi="Calibri" w:cs="Calibri"/>
          <w:noProof/>
          <w:sz w:val="24"/>
          <w:szCs w:val="24"/>
        </w:rPr>
        <w:drawing>
          <wp:anchor distT="0" distB="0" distL="114300" distR="114300" simplePos="0" relativeHeight="251671552" behindDoc="0" locked="0" layoutInCell="1" allowOverlap="1" wp14:anchorId="2EA55983" wp14:editId="1105A77A">
            <wp:simplePos x="0" y="0"/>
            <wp:positionH relativeFrom="column">
              <wp:posOffset>-399888</wp:posOffset>
            </wp:positionH>
            <wp:positionV relativeFrom="paragraph">
              <wp:posOffset>344584</wp:posOffset>
            </wp:positionV>
            <wp:extent cx="6442710" cy="3622040"/>
            <wp:effectExtent l="0" t="0" r="0" b="0"/>
            <wp:wrapTopAndBottom/>
            <wp:docPr id="1852338121"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42710" cy="3622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785EA8" w14:textId="3A550A5F" w:rsidR="00522C99" w:rsidRPr="00FD7670" w:rsidRDefault="00522C99" w:rsidP="00C32C50">
      <w:pPr>
        <w:rPr>
          <w:rFonts w:ascii="Calibri" w:hAnsi="Calibri" w:cs="Calibri"/>
          <w:sz w:val="24"/>
          <w:szCs w:val="24"/>
        </w:rPr>
      </w:pPr>
    </w:p>
    <w:p w14:paraId="5132368F" w14:textId="552832B1" w:rsidR="00522C99" w:rsidRPr="00FD7670" w:rsidRDefault="00522C99" w:rsidP="00C32C50">
      <w:pPr>
        <w:rPr>
          <w:rFonts w:ascii="Calibri" w:hAnsi="Calibri" w:cs="Calibri"/>
          <w:sz w:val="24"/>
          <w:szCs w:val="24"/>
        </w:rPr>
      </w:pPr>
    </w:p>
    <w:p w14:paraId="2850F51E" w14:textId="0769633A" w:rsidR="00522C99" w:rsidRPr="00FD7670" w:rsidRDefault="00522C99" w:rsidP="00C32C50">
      <w:pPr>
        <w:rPr>
          <w:rFonts w:ascii="Calibri" w:hAnsi="Calibri" w:cs="Calibri"/>
          <w:sz w:val="24"/>
          <w:szCs w:val="24"/>
        </w:rPr>
      </w:pPr>
      <w:r w:rsidRPr="00FD7670">
        <w:rPr>
          <w:rFonts w:ascii="Calibri" w:hAnsi="Calibri" w:cs="Calibri"/>
          <w:noProof/>
          <w:sz w:val="24"/>
          <w:szCs w:val="24"/>
        </w:rPr>
        <w:lastRenderedPageBreak/>
        <w:drawing>
          <wp:anchor distT="0" distB="0" distL="114300" distR="114300" simplePos="0" relativeHeight="251672576" behindDoc="0" locked="0" layoutInCell="1" allowOverlap="1" wp14:anchorId="1857CED5" wp14:editId="2FCCECDD">
            <wp:simplePos x="0" y="0"/>
            <wp:positionH relativeFrom="column">
              <wp:posOffset>-495935</wp:posOffset>
            </wp:positionH>
            <wp:positionV relativeFrom="paragraph">
              <wp:posOffset>206375</wp:posOffset>
            </wp:positionV>
            <wp:extent cx="6714490" cy="3774440"/>
            <wp:effectExtent l="0" t="0" r="0" b="0"/>
            <wp:wrapTopAndBottom/>
            <wp:docPr id="50604930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14490" cy="3774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08E411" w14:textId="67FC557A" w:rsidR="00522C99" w:rsidRPr="00FD7670" w:rsidRDefault="00522C99" w:rsidP="00C32C50">
      <w:pPr>
        <w:rPr>
          <w:rFonts w:ascii="Calibri" w:hAnsi="Calibri" w:cs="Calibri"/>
          <w:sz w:val="24"/>
          <w:szCs w:val="24"/>
        </w:rPr>
      </w:pPr>
    </w:p>
    <w:p w14:paraId="085B4275" w14:textId="08FA4C88" w:rsidR="00522C99" w:rsidRPr="00FD7670" w:rsidRDefault="00522C99" w:rsidP="00C32C50">
      <w:pPr>
        <w:rPr>
          <w:rFonts w:ascii="Calibri" w:hAnsi="Calibri" w:cs="Calibri"/>
          <w:sz w:val="24"/>
          <w:szCs w:val="24"/>
        </w:rPr>
      </w:pPr>
    </w:p>
    <w:p w14:paraId="262BDCDE" w14:textId="78F9028A" w:rsidR="00C32C50" w:rsidRPr="00FD7670" w:rsidRDefault="00C32C50" w:rsidP="00C32C50">
      <w:pPr>
        <w:rPr>
          <w:rFonts w:ascii="Calibri" w:hAnsi="Calibri" w:cs="Calibri"/>
          <w:b/>
          <w:bCs/>
          <w:sz w:val="24"/>
          <w:szCs w:val="24"/>
        </w:rPr>
      </w:pPr>
      <w:r w:rsidRPr="00FD7670">
        <w:rPr>
          <w:rFonts w:ascii="Calibri" w:hAnsi="Calibri" w:cs="Calibri" w:hint="eastAsia"/>
          <w:b/>
          <w:bCs/>
          <w:sz w:val="24"/>
          <w:szCs w:val="24"/>
        </w:rPr>
        <w:t>S</w:t>
      </w:r>
      <w:r w:rsidRPr="00FD7670">
        <w:rPr>
          <w:rFonts w:ascii="Calibri" w:hAnsi="Calibri" w:cs="Calibri"/>
          <w:b/>
          <w:bCs/>
          <w:sz w:val="24"/>
          <w:szCs w:val="24"/>
        </w:rPr>
        <w:t>upplementary Figure</w:t>
      </w:r>
      <w:r w:rsidRPr="00FD7670">
        <w:rPr>
          <w:rFonts w:ascii="Calibri" w:hAnsi="Calibri" w:cs="Calibri" w:hint="eastAsia"/>
          <w:b/>
          <w:bCs/>
          <w:sz w:val="24"/>
          <w:szCs w:val="24"/>
        </w:rPr>
        <w:t xml:space="preserve"> 5.</w:t>
      </w:r>
      <w:r w:rsidR="000F1940" w:rsidRPr="00FD7670">
        <w:t xml:space="preserve"> </w:t>
      </w:r>
      <w:r w:rsidR="000F1940" w:rsidRPr="00FD7670">
        <w:rPr>
          <w:rFonts w:ascii="Calibri" w:hAnsi="Calibri" w:cs="Calibri"/>
          <w:b/>
          <w:bCs/>
          <w:sz w:val="24"/>
          <w:szCs w:val="24"/>
        </w:rPr>
        <w:t>ROC analysis of parameters for diagnosing Inflamed class HCC</w:t>
      </w:r>
      <w:r w:rsidR="000F1940" w:rsidRPr="00FD7670">
        <w:rPr>
          <w:rFonts w:ascii="Calibri" w:hAnsi="Calibri" w:cs="Calibri" w:hint="eastAsia"/>
          <w:b/>
          <w:bCs/>
          <w:sz w:val="24"/>
          <w:szCs w:val="24"/>
        </w:rPr>
        <w:t>s</w:t>
      </w:r>
    </w:p>
    <w:p w14:paraId="4B329FD9" w14:textId="3DD1AAD4" w:rsidR="005303C0" w:rsidRPr="00FD7670" w:rsidRDefault="000F1940" w:rsidP="000F1940">
      <w:pPr>
        <w:rPr>
          <w:rFonts w:ascii="Calibri" w:hAnsi="Calibri" w:cs="Calibri"/>
          <w:sz w:val="24"/>
          <w:szCs w:val="24"/>
        </w:rPr>
      </w:pPr>
      <w:r w:rsidRPr="00FD7670">
        <w:rPr>
          <w:rFonts w:ascii="Calibri" w:hAnsi="Calibri" w:cs="Calibri"/>
          <w:sz w:val="24"/>
          <w:szCs w:val="24"/>
        </w:rPr>
        <w:t xml:space="preserve">(a) </w:t>
      </w:r>
      <w:r w:rsidRPr="00FD7670">
        <w:rPr>
          <w:rFonts w:ascii="Calibri" w:hAnsi="Calibri" w:cs="Calibri" w:hint="eastAsia"/>
          <w:sz w:val="24"/>
          <w:szCs w:val="24"/>
        </w:rPr>
        <w:t>R</w:t>
      </w:r>
      <w:r w:rsidRPr="00FD7670">
        <w:rPr>
          <w:rFonts w:ascii="Calibri" w:hAnsi="Calibri" w:cs="Calibri"/>
          <w:sz w:val="24"/>
          <w:szCs w:val="24"/>
        </w:rPr>
        <w:t xml:space="preserve">esults in 152 </w:t>
      </w:r>
      <w:r w:rsidRPr="00FD7670">
        <w:rPr>
          <w:rFonts w:ascii="Calibri" w:hAnsi="Calibri" w:cs="Calibri" w:hint="eastAsia"/>
          <w:sz w:val="24"/>
          <w:szCs w:val="24"/>
        </w:rPr>
        <w:t>HCC</w:t>
      </w:r>
      <w:r w:rsidRPr="00FD7670">
        <w:rPr>
          <w:rFonts w:ascii="Calibri" w:hAnsi="Calibri" w:cs="Calibri"/>
          <w:sz w:val="24"/>
          <w:szCs w:val="24"/>
        </w:rPr>
        <w:t>s</w:t>
      </w:r>
      <w:r w:rsidR="005303C0" w:rsidRPr="00FD7670">
        <w:rPr>
          <w:rFonts w:ascii="Calibri" w:hAnsi="Calibri" w:cs="Calibri"/>
          <w:sz w:val="24"/>
          <w:szCs w:val="24"/>
        </w:rPr>
        <w:t xml:space="preserve"> of our cohort</w:t>
      </w:r>
      <w:r w:rsidRPr="00FD7670">
        <w:rPr>
          <w:rFonts w:ascii="Calibri" w:hAnsi="Calibri" w:cs="Calibri"/>
          <w:sz w:val="24"/>
          <w:szCs w:val="24"/>
        </w:rPr>
        <w:t>. The AFP/DCP ratio can diagnose the inflamed class with a sensitivity of 70.8% and a specificity of 55.6% when using a cutoff value of 0.212.</w:t>
      </w:r>
      <w:r w:rsidRPr="00FD7670">
        <w:rPr>
          <w:rFonts w:ascii="Calibri" w:hAnsi="Calibri" w:cs="Calibri" w:hint="eastAsia"/>
          <w:sz w:val="24"/>
          <w:szCs w:val="24"/>
        </w:rPr>
        <w:t xml:space="preserve"> </w:t>
      </w:r>
    </w:p>
    <w:p w14:paraId="00877E63" w14:textId="4B6D5CC6" w:rsidR="000F1940" w:rsidRPr="00FD7670" w:rsidRDefault="000F1940" w:rsidP="000F1940">
      <w:pPr>
        <w:rPr>
          <w:rFonts w:ascii="Calibri" w:hAnsi="Calibri" w:cs="Calibri"/>
          <w:sz w:val="24"/>
          <w:szCs w:val="24"/>
        </w:rPr>
      </w:pPr>
      <w:r w:rsidRPr="00FD7670">
        <w:rPr>
          <w:rFonts w:ascii="Calibri" w:hAnsi="Calibri" w:cs="Calibri"/>
          <w:sz w:val="24"/>
          <w:szCs w:val="24"/>
        </w:rPr>
        <w:t xml:space="preserve">(b) </w:t>
      </w:r>
      <w:r w:rsidRPr="00FD7670">
        <w:rPr>
          <w:rFonts w:ascii="Calibri" w:hAnsi="Calibri" w:cs="Calibri" w:hint="eastAsia"/>
          <w:sz w:val="24"/>
          <w:szCs w:val="24"/>
        </w:rPr>
        <w:t>R</w:t>
      </w:r>
      <w:r w:rsidRPr="00FD7670">
        <w:rPr>
          <w:rFonts w:ascii="Calibri" w:hAnsi="Calibri" w:cs="Calibri"/>
          <w:sz w:val="24"/>
          <w:szCs w:val="24"/>
        </w:rPr>
        <w:t>esults in 40 HCCs with Wnt/β-catenin mutations</w:t>
      </w:r>
      <w:r w:rsidR="005303C0" w:rsidRPr="00FD7670">
        <w:rPr>
          <w:rFonts w:ascii="Calibri" w:hAnsi="Calibri" w:cs="Calibri"/>
          <w:sz w:val="24"/>
          <w:szCs w:val="24"/>
        </w:rPr>
        <w:t xml:space="preserve"> of our cohort</w:t>
      </w:r>
      <w:r w:rsidRPr="00FD7670">
        <w:rPr>
          <w:rFonts w:ascii="Calibri" w:hAnsi="Calibri" w:cs="Calibri"/>
          <w:sz w:val="24"/>
          <w:szCs w:val="24"/>
        </w:rPr>
        <w:t>.</w:t>
      </w:r>
      <w:r w:rsidRPr="00FD7670">
        <w:rPr>
          <w:rFonts w:ascii="Calibri" w:hAnsi="Calibri" w:cs="Calibri" w:hint="eastAsia"/>
          <w:sz w:val="24"/>
          <w:szCs w:val="24"/>
        </w:rPr>
        <w:t xml:space="preserve"> </w:t>
      </w:r>
    </w:p>
    <w:p w14:paraId="7FE207F4" w14:textId="6BEECF7D" w:rsidR="000F1940" w:rsidRPr="00FD7670" w:rsidRDefault="005303C0" w:rsidP="000F1940">
      <w:pPr>
        <w:rPr>
          <w:rFonts w:ascii="Calibri" w:hAnsi="Calibri" w:cs="Calibri"/>
          <w:sz w:val="24"/>
          <w:szCs w:val="24"/>
        </w:rPr>
      </w:pPr>
      <w:r w:rsidRPr="00FD7670">
        <w:rPr>
          <w:rFonts w:ascii="Calibri" w:hAnsi="Calibri" w:cs="Calibri" w:hint="eastAsia"/>
          <w:sz w:val="24"/>
          <w:szCs w:val="24"/>
        </w:rPr>
        <w:t>(</w:t>
      </w:r>
      <w:r w:rsidRPr="00FD7670">
        <w:rPr>
          <w:rFonts w:ascii="Calibri" w:hAnsi="Calibri" w:cs="Calibri"/>
          <w:sz w:val="24"/>
          <w:szCs w:val="24"/>
        </w:rPr>
        <w:t xml:space="preserve">c) </w:t>
      </w:r>
      <w:r w:rsidR="00FC077A" w:rsidRPr="00FD7670">
        <w:rPr>
          <w:rFonts w:ascii="Calibri" w:hAnsi="Calibri" w:cs="Calibri"/>
          <w:sz w:val="24"/>
          <w:szCs w:val="24"/>
        </w:rPr>
        <w:t>The results of external validation using 126 HCC</w:t>
      </w:r>
      <w:r w:rsidR="00FC077A" w:rsidRPr="00FD7670">
        <w:rPr>
          <w:rFonts w:ascii="Calibri" w:hAnsi="Calibri" w:cs="Calibri" w:hint="eastAsia"/>
          <w:sz w:val="24"/>
          <w:szCs w:val="24"/>
        </w:rPr>
        <w:t>s</w:t>
      </w:r>
      <w:r w:rsidR="00FC077A" w:rsidRPr="00FD7670">
        <w:rPr>
          <w:rFonts w:ascii="Calibri" w:hAnsi="Calibri" w:cs="Calibri"/>
          <w:sz w:val="24"/>
          <w:szCs w:val="24"/>
        </w:rPr>
        <w:t xml:space="preserve"> with Wnt/β-catenin mutations from the TCGA database demonstrated that the expression level of FOXM1/HNF4A ratio and the HNF4A can distinguish the inflamed class (p&lt;0.05).</w:t>
      </w:r>
    </w:p>
    <w:p w14:paraId="239E3757" w14:textId="77777777" w:rsidR="00C32C50" w:rsidRPr="00FD7670" w:rsidRDefault="00C32C50" w:rsidP="00C32C50">
      <w:pPr>
        <w:rPr>
          <w:rFonts w:ascii="Calibri" w:hAnsi="Calibri" w:cs="Calibri"/>
          <w:sz w:val="24"/>
          <w:szCs w:val="24"/>
        </w:rPr>
      </w:pPr>
    </w:p>
    <w:p w14:paraId="12C512E5" w14:textId="1A0496F4" w:rsidR="00B91255" w:rsidRPr="00FD7670" w:rsidRDefault="00B91255">
      <w:pPr>
        <w:rPr>
          <w:rFonts w:ascii="Calibri" w:hAnsi="Calibri" w:cs="Calibri"/>
          <w:sz w:val="24"/>
          <w:szCs w:val="24"/>
        </w:rPr>
      </w:pPr>
    </w:p>
    <w:p w14:paraId="30EA4180" w14:textId="77777777" w:rsidR="00522C99" w:rsidRPr="00FD7670" w:rsidRDefault="00522C99">
      <w:pPr>
        <w:rPr>
          <w:rFonts w:ascii="Calibri" w:hAnsi="Calibri" w:cs="Calibri"/>
          <w:sz w:val="24"/>
          <w:szCs w:val="24"/>
        </w:rPr>
      </w:pPr>
    </w:p>
    <w:p w14:paraId="0E52BDBD" w14:textId="77777777" w:rsidR="00522C99" w:rsidRPr="00FD7670" w:rsidRDefault="00522C99">
      <w:pPr>
        <w:rPr>
          <w:rFonts w:ascii="Calibri" w:hAnsi="Calibri" w:cs="Calibri"/>
          <w:sz w:val="24"/>
          <w:szCs w:val="24"/>
        </w:rPr>
      </w:pPr>
    </w:p>
    <w:p w14:paraId="6A2E22EC" w14:textId="77777777" w:rsidR="00522C99" w:rsidRPr="00FD7670" w:rsidRDefault="00522C99">
      <w:pPr>
        <w:rPr>
          <w:rFonts w:ascii="Calibri" w:hAnsi="Calibri" w:cs="Calibri"/>
          <w:sz w:val="24"/>
          <w:szCs w:val="24"/>
        </w:rPr>
      </w:pPr>
    </w:p>
    <w:p w14:paraId="7508A22D" w14:textId="77777777" w:rsidR="00522C99" w:rsidRPr="00FD7670" w:rsidRDefault="00522C99">
      <w:pPr>
        <w:rPr>
          <w:rFonts w:ascii="Calibri" w:hAnsi="Calibri" w:cs="Calibri"/>
          <w:sz w:val="24"/>
          <w:szCs w:val="24"/>
        </w:rPr>
      </w:pPr>
    </w:p>
    <w:p w14:paraId="7E8A6612" w14:textId="77777777" w:rsidR="00522C99" w:rsidRPr="00FD7670" w:rsidRDefault="00522C99">
      <w:pPr>
        <w:rPr>
          <w:rFonts w:ascii="Calibri" w:hAnsi="Calibri" w:cs="Calibri"/>
          <w:sz w:val="24"/>
          <w:szCs w:val="24"/>
        </w:rPr>
      </w:pPr>
    </w:p>
    <w:p w14:paraId="651EB7E8" w14:textId="77777777" w:rsidR="00522C99" w:rsidRPr="00FD7670" w:rsidRDefault="00522C99">
      <w:pPr>
        <w:rPr>
          <w:rFonts w:ascii="Calibri" w:hAnsi="Calibri" w:cs="Calibri"/>
          <w:sz w:val="24"/>
          <w:szCs w:val="24"/>
        </w:rPr>
      </w:pPr>
    </w:p>
    <w:p w14:paraId="29329E9D" w14:textId="77777777" w:rsidR="00522C99" w:rsidRPr="00FD7670" w:rsidRDefault="00522C99">
      <w:pPr>
        <w:rPr>
          <w:rFonts w:ascii="Calibri" w:hAnsi="Calibri" w:cs="Calibri"/>
          <w:sz w:val="24"/>
          <w:szCs w:val="24"/>
        </w:rPr>
      </w:pPr>
    </w:p>
    <w:p w14:paraId="76993616" w14:textId="77777777" w:rsidR="00522C99" w:rsidRPr="00FD7670" w:rsidRDefault="00522C99">
      <w:pPr>
        <w:rPr>
          <w:rFonts w:ascii="Calibri" w:hAnsi="Calibri" w:cs="Calibri"/>
          <w:sz w:val="24"/>
          <w:szCs w:val="24"/>
        </w:rPr>
      </w:pPr>
    </w:p>
    <w:p w14:paraId="6176E637" w14:textId="77777777" w:rsidR="00522C99" w:rsidRPr="00FD7670" w:rsidRDefault="00522C99">
      <w:pPr>
        <w:rPr>
          <w:rFonts w:ascii="Calibri" w:hAnsi="Calibri" w:cs="Calibri"/>
          <w:sz w:val="24"/>
          <w:szCs w:val="24"/>
        </w:rPr>
      </w:pPr>
    </w:p>
    <w:p w14:paraId="7EBB14AD" w14:textId="3DFA40A1" w:rsidR="00522C99" w:rsidRPr="00FD7670" w:rsidRDefault="0057076A">
      <w:pPr>
        <w:rPr>
          <w:rFonts w:ascii="Calibri" w:hAnsi="Calibri" w:cs="Calibri"/>
          <w:sz w:val="24"/>
          <w:szCs w:val="24"/>
        </w:rPr>
      </w:pPr>
      <w:r w:rsidRPr="00FD7670">
        <w:rPr>
          <w:rFonts w:ascii="Calibri" w:hAnsi="Calibri" w:cs="Calibri"/>
          <w:noProof/>
          <w:sz w:val="24"/>
          <w:szCs w:val="24"/>
        </w:rPr>
        <w:lastRenderedPageBreak/>
        <w:drawing>
          <wp:anchor distT="0" distB="0" distL="114300" distR="114300" simplePos="0" relativeHeight="251673600" behindDoc="0" locked="0" layoutInCell="1" allowOverlap="1" wp14:anchorId="7813FC18" wp14:editId="2068EE4B">
            <wp:simplePos x="0" y="0"/>
            <wp:positionH relativeFrom="margin">
              <wp:align>left</wp:align>
            </wp:positionH>
            <wp:positionV relativeFrom="paragraph">
              <wp:posOffset>111096</wp:posOffset>
            </wp:positionV>
            <wp:extent cx="5570855" cy="3812540"/>
            <wp:effectExtent l="0" t="0" r="0" b="0"/>
            <wp:wrapTopAndBottom/>
            <wp:docPr id="783132315"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1">
                      <a:extLst>
                        <a:ext uri="{28A0092B-C50C-407E-A947-70E740481C1C}">
                          <a14:useLocalDpi xmlns:a14="http://schemas.microsoft.com/office/drawing/2010/main" val="0"/>
                        </a:ext>
                      </a:extLst>
                    </a:blip>
                    <a:srcRect r="17857"/>
                    <a:stretch/>
                  </pic:blipFill>
                  <pic:spPr bwMode="auto">
                    <a:xfrm>
                      <a:off x="0" y="0"/>
                      <a:ext cx="5576528" cy="38165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2144CC" w14:textId="4B041605" w:rsidR="00522C99" w:rsidRPr="00FD7670" w:rsidRDefault="0057076A">
      <w:pPr>
        <w:rPr>
          <w:rFonts w:ascii="Calibri" w:hAnsi="Calibri" w:cs="Calibri"/>
          <w:sz w:val="24"/>
          <w:szCs w:val="24"/>
        </w:rPr>
      </w:pPr>
      <w:r w:rsidRPr="00FD7670">
        <w:rPr>
          <w:rFonts w:ascii="Calibri" w:hAnsi="Calibri" w:cs="Calibri"/>
          <w:noProof/>
          <w:sz w:val="24"/>
          <w:szCs w:val="24"/>
        </w:rPr>
        <w:drawing>
          <wp:anchor distT="0" distB="0" distL="114300" distR="114300" simplePos="0" relativeHeight="251674624" behindDoc="0" locked="0" layoutInCell="1" allowOverlap="1" wp14:anchorId="1323B1AA" wp14:editId="68F23556">
            <wp:simplePos x="0" y="0"/>
            <wp:positionH relativeFrom="column">
              <wp:posOffset>163697</wp:posOffset>
            </wp:positionH>
            <wp:positionV relativeFrom="paragraph">
              <wp:posOffset>216181</wp:posOffset>
            </wp:positionV>
            <wp:extent cx="5901055" cy="3317240"/>
            <wp:effectExtent l="0" t="0" r="4445" b="0"/>
            <wp:wrapTopAndBottom/>
            <wp:docPr id="370222245"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01055" cy="33172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1D769E" w14:textId="6C2CB4EF" w:rsidR="00522C99" w:rsidRPr="00FD7670" w:rsidRDefault="00522C99">
      <w:pPr>
        <w:rPr>
          <w:rFonts w:ascii="Calibri" w:hAnsi="Calibri" w:cs="Calibri"/>
          <w:sz w:val="24"/>
          <w:szCs w:val="24"/>
        </w:rPr>
      </w:pPr>
    </w:p>
    <w:p w14:paraId="049C5E3E" w14:textId="1D76EC2E" w:rsidR="00522C99" w:rsidRPr="00FD7670" w:rsidRDefault="00522C99">
      <w:pPr>
        <w:rPr>
          <w:rFonts w:ascii="Calibri" w:hAnsi="Calibri" w:cs="Calibri"/>
          <w:sz w:val="24"/>
          <w:szCs w:val="24"/>
        </w:rPr>
      </w:pPr>
    </w:p>
    <w:p w14:paraId="6A652917" w14:textId="6E3F830F" w:rsidR="00522C99" w:rsidRPr="00FD7670" w:rsidRDefault="00522C99">
      <w:pPr>
        <w:rPr>
          <w:rFonts w:ascii="Calibri" w:hAnsi="Calibri" w:cs="Calibri"/>
          <w:sz w:val="24"/>
          <w:szCs w:val="24"/>
        </w:rPr>
      </w:pPr>
    </w:p>
    <w:p w14:paraId="2C6A0C49" w14:textId="491171FA" w:rsidR="00522C99" w:rsidRPr="00FD7670" w:rsidRDefault="0057076A">
      <w:pPr>
        <w:rPr>
          <w:rFonts w:ascii="Calibri" w:hAnsi="Calibri" w:cs="Calibri"/>
          <w:sz w:val="24"/>
          <w:szCs w:val="24"/>
        </w:rPr>
      </w:pPr>
      <w:r w:rsidRPr="00FD7670">
        <w:rPr>
          <w:rFonts w:ascii="Calibri" w:hAnsi="Calibri" w:cs="Calibri"/>
          <w:noProof/>
          <w:sz w:val="24"/>
          <w:szCs w:val="24"/>
        </w:rPr>
        <w:lastRenderedPageBreak/>
        <w:drawing>
          <wp:anchor distT="0" distB="0" distL="114300" distR="114300" simplePos="0" relativeHeight="251675648" behindDoc="0" locked="0" layoutInCell="1" allowOverlap="1" wp14:anchorId="69EB2406" wp14:editId="51744C0D">
            <wp:simplePos x="0" y="0"/>
            <wp:positionH relativeFrom="margin">
              <wp:posOffset>-272415</wp:posOffset>
            </wp:positionH>
            <wp:positionV relativeFrom="paragraph">
              <wp:posOffset>291465</wp:posOffset>
            </wp:positionV>
            <wp:extent cx="6070600" cy="4071620"/>
            <wp:effectExtent l="0" t="0" r="6350" b="5080"/>
            <wp:wrapTopAndBottom/>
            <wp:docPr id="211626514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3">
                      <a:extLst>
                        <a:ext uri="{28A0092B-C50C-407E-A947-70E740481C1C}">
                          <a14:useLocalDpi xmlns:a14="http://schemas.microsoft.com/office/drawing/2010/main" val="0"/>
                        </a:ext>
                      </a:extLst>
                    </a:blip>
                    <a:srcRect r="16196"/>
                    <a:stretch/>
                  </pic:blipFill>
                  <pic:spPr bwMode="auto">
                    <a:xfrm>
                      <a:off x="0" y="0"/>
                      <a:ext cx="6070600" cy="40716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795B89" w14:textId="2CA93E95" w:rsidR="00522C99" w:rsidRPr="00FD7670" w:rsidRDefault="00522C99">
      <w:pPr>
        <w:rPr>
          <w:rFonts w:ascii="Calibri" w:hAnsi="Calibri" w:cs="Calibri"/>
          <w:sz w:val="24"/>
          <w:szCs w:val="24"/>
        </w:rPr>
      </w:pPr>
    </w:p>
    <w:p w14:paraId="74B5AC51" w14:textId="73D2A3B5" w:rsidR="00522C99" w:rsidRPr="00FD7670" w:rsidRDefault="0057076A">
      <w:pPr>
        <w:rPr>
          <w:rFonts w:ascii="Calibri" w:hAnsi="Calibri" w:cs="Calibri"/>
          <w:sz w:val="24"/>
          <w:szCs w:val="24"/>
        </w:rPr>
      </w:pPr>
      <w:r w:rsidRPr="00FD7670">
        <w:rPr>
          <w:rFonts w:ascii="Calibri" w:hAnsi="Calibri" w:cs="Calibri"/>
          <w:noProof/>
          <w:sz w:val="24"/>
          <w:szCs w:val="24"/>
        </w:rPr>
        <w:drawing>
          <wp:anchor distT="0" distB="0" distL="114300" distR="114300" simplePos="0" relativeHeight="251676672" behindDoc="0" locked="0" layoutInCell="1" allowOverlap="1" wp14:anchorId="569ECE4C" wp14:editId="62562F3C">
            <wp:simplePos x="0" y="0"/>
            <wp:positionH relativeFrom="column">
              <wp:posOffset>32385</wp:posOffset>
            </wp:positionH>
            <wp:positionV relativeFrom="paragraph">
              <wp:posOffset>228600</wp:posOffset>
            </wp:positionV>
            <wp:extent cx="5163185" cy="2901950"/>
            <wp:effectExtent l="0" t="0" r="0" b="0"/>
            <wp:wrapTopAndBottom/>
            <wp:docPr id="1547339754"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63185" cy="2901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D71ABD" w14:textId="77777777" w:rsidR="00522C99" w:rsidRPr="00FD7670" w:rsidRDefault="00522C99">
      <w:pPr>
        <w:rPr>
          <w:rFonts w:ascii="Calibri" w:hAnsi="Calibri" w:cs="Calibri"/>
          <w:sz w:val="24"/>
          <w:szCs w:val="24"/>
        </w:rPr>
      </w:pPr>
    </w:p>
    <w:p w14:paraId="7D8F90B3" w14:textId="77777777" w:rsidR="00522C99" w:rsidRPr="00FD7670" w:rsidRDefault="00522C99">
      <w:pPr>
        <w:rPr>
          <w:rFonts w:ascii="Calibri" w:hAnsi="Calibri" w:cs="Calibri"/>
          <w:sz w:val="24"/>
          <w:szCs w:val="24"/>
        </w:rPr>
      </w:pPr>
    </w:p>
    <w:p w14:paraId="65CD55D5" w14:textId="77777777" w:rsidR="00522C99" w:rsidRPr="00FD7670" w:rsidRDefault="00522C99">
      <w:pPr>
        <w:rPr>
          <w:rFonts w:ascii="Calibri" w:hAnsi="Calibri" w:cs="Calibri"/>
          <w:sz w:val="24"/>
          <w:szCs w:val="24"/>
        </w:rPr>
      </w:pPr>
    </w:p>
    <w:p w14:paraId="13DF7DDE" w14:textId="3B161DE7" w:rsidR="00522C99" w:rsidRPr="00FD7670" w:rsidRDefault="0000717D">
      <w:pPr>
        <w:rPr>
          <w:rFonts w:ascii="Calibri" w:hAnsi="Calibri" w:cs="Calibri"/>
          <w:sz w:val="24"/>
          <w:szCs w:val="24"/>
        </w:rPr>
      </w:pPr>
      <w:r w:rsidRPr="00FD7670">
        <w:rPr>
          <w:rFonts w:ascii="Calibri" w:hAnsi="Calibri" w:cs="Calibri" w:hint="eastAsia"/>
          <w:noProof/>
          <w:sz w:val="24"/>
          <w:szCs w:val="24"/>
        </w:rPr>
        <w:lastRenderedPageBreak/>
        <w:drawing>
          <wp:anchor distT="0" distB="0" distL="114300" distR="114300" simplePos="0" relativeHeight="251678720" behindDoc="0" locked="0" layoutInCell="1" allowOverlap="1" wp14:anchorId="04FEA32C" wp14:editId="3D661EAC">
            <wp:simplePos x="0" y="0"/>
            <wp:positionH relativeFrom="page">
              <wp:posOffset>1135143</wp:posOffset>
            </wp:positionH>
            <wp:positionV relativeFrom="paragraph">
              <wp:posOffset>3856842</wp:posOffset>
            </wp:positionV>
            <wp:extent cx="5730875" cy="3632200"/>
            <wp:effectExtent l="0" t="0" r="3175" b="6350"/>
            <wp:wrapTopAndBottom/>
            <wp:docPr id="1459410715"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5">
                      <a:extLst>
                        <a:ext uri="{28A0092B-C50C-407E-A947-70E740481C1C}">
                          <a14:useLocalDpi xmlns:a14="http://schemas.microsoft.com/office/drawing/2010/main" val="0"/>
                        </a:ext>
                      </a:extLst>
                    </a:blip>
                    <a:srcRect r="11319"/>
                    <a:stretch/>
                  </pic:blipFill>
                  <pic:spPr bwMode="auto">
                    <a:xfrm>
                      <a:off x="0" y="0"/>
                      <a:ext cx="5730875" cy="3632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D7670">
        <w:rPr>
          <w:rFonts w:ascii="Calibri" w:hAnsi="Calibri" w:cs="Calibri"/>
          <w:noProof/>
          <w:sz w:val="24"/>
          <w:szCs w:val="24"/>
        </w:rPr>
        <w:drawing>
          <wp:anchor distT="0" distB="0" distL="114300" distR="114300" simplePos="0" relativeHeight="251679744" behindDoc="0" locked="0" layoutInCell="1" allowOverlap="1" wp14:anchorId="324B5FE3" wp14:editId="630F57DD">
            <wp:simplePos x="0" y="0"/>
            <wp:positionH relativeFrom="margin">
              <wp:align>right</wp:align>
            </wp:positionH>
            <wp:positionV relativeFrom="paragraph">
              <wp:posOffset>185420</wp:posOffset>
            </wp:positionV>
            <wp:extent cx="5487670" cy="3604260"/>
            <wp:effectExtent l="0" t="0" r="0" b="0"/>
            <wp:wrapTopAndBottom/>
            <wp:docPr id="1826454399"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6">
                      <a:extLst>
                        <a:ext uri="{28A0092B-C50C-407E-A947-70E740481C1C}">
                          <a14:useLocalDpi xmlns:a14="http://schemas.microsoft.com/office/drawing/2010/main" val="0"/>
                        </a:ext>
                      </a:extLst>
                    </a:blip>
                    <a:srcRect r="14395"/>
                    <a:stretch/>
                  </pic:blipFill>
                  <pic:spPr bwMode="auto">
                    <a:xfrm>
                      <a:off x="0" y="0"/>
                      <a:ext cx="5487670" cy="36042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0EA683" w14:textId="1EB5BCDC" w:rsidR="00522C99" w:rsidRPr="00FD7670" w:rsidRDefault="00522C99">
      <w:pPr>
        <w:rPr>
          <w:rFonts w:ascii="Calibri" w:hAnsi="Calibri" w:cs="Calibri"/>
          <w:sz w:val="24"/>
          <w:szCs w:val="24"/>
        </w:rPr>
      </w:pPr>
    </w:p>
    <w:p w14:paraId="07AAF01F" w14:textId="73974790" w:rsidR="00522C99" w:rsidRPr="00FD7670" w:rsidRDefault="00522C99">
      <w:pPr>
        <w:rPr>
          <w:rFonts w:ascii="Calibri" w:hAnsi="Calibri" w:cs="Calibri"/>
          <w:sz w:val="24"/>
          <w:szCs w:val="24"/>
        </w:rPr>
      </w:pPr>
    </w:p>
    <w:p w14:paraId="4EAFAC84" w14:textId="645C1172" w:rsidR="00522C99" w:rsidRPr="00FD7670" w:rsidRDefault="00522C99">
      <w:pPr>
        <w:rPr>
          <w:rFonts w:ascii="Calibri" w:hAnsi="Calibri" w:cs="Calibri"/>
          <w:sz w:val="24"/>
          <w:szCs w:val="24"/>
        </w:rPr>
      </w:pPr>
    </w:p>
    <w:p w14:paraId="1F11A12D" w14:textId="7E4A5F87" w:rsidR="00522C99" w:rsidRPr="00FD7670" w:rsidRDefault="0000717D">
      <w:pPr>
        <w:rPr>
          <w:rFonts w:ascii="Calibri" w:hAnsi="Calibri" w:cs="Calibri"/>
          <w:sz w:val="24"/>
          <w:szCs w:val="24"/>
        </w:rPr>
      </w:pPr>
      <w:r w:rsidRPr="00FD7670">
        <w:rPr>
          <w:rFonts w:ascii="Calibri" w:hAnsi="Calibri" w:cs="Calibri" w:hint="eastAsia"/>
          <w:noProof/>
          <w:sz w:val="24"/>
          <w:szCs w:val="24"/>
        </w:rPr>
        <w:lastRenderedPageBreak/>
        <w:drawing>
          <wp:anchor distT="0" distB="0" distL="114300" distR="114300" simplePos="0" relativeHeight="251677696" behindDoc="0" locked="0" layoutInCell="1" allowOverlap="1" wp14:anchorId="7A499764" wp14:editId="063FB40F">
            <wp:simplePos x="0" y="0"/>
            <wp:positionH relativeFrom="margin">
              <wp:align>center</wp:align>
            </wp:positionH>
            <wp:positionV relativeFrom="paragraph">
              <wp:posOffset>269934</wp:posOffset>
            </wp:positionV>
            <wp:extent cx="6752590" cy="3795395"/>
            <wp:effectExtent l="0" t="0" r="0" b="0"/>
            <wp:wrapTopAndBottom/>
            <wp:docPr id="75178243"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752590" cy="3795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01A2F6" w14:textId="03807182" w:rsidR="00522C99" w:rsidRPr="00FD7670" w:rsidRDefault="00522C99">
      <w:pPr>
        <w:rPr>
          <w:rFonts w:ascii="Calibri" w:hAnsi="Calibri" w:cs="Calibri"/>
          <w:sz w:val="24"/>
          <w:szCs w:val="24"/>
        </w:rPr>
      </w:pPr>
    </w:p>
    <w:p w14:paraId="7FC66D7B" w14:textId="28160D0E" w:rsidR="00522C99" w:rsidRPr="00FD7670" w:rsidRDefault="00522C99">
      <w:pPr>
        <w:rPr>
          <w:rFonts w:ascii="Calibri" w:hAnsi="Calibri" w:cs="Calibri"/>
          <w:sz w:val="24"/>
          <w:szCs w:val="24"/>
        </w:rPr>
      </w:pPr>
    </w:p>
    <w:p w14:paraId="7F0CD106" w14:textId="7BE27141" w:rsidR="009552C7" w:rsidRPr="00FD7670" w:rsidRDefault="009757FA" w:rsidP="009552C7">
      <w:pPr>
        <w:rPr>
          <w:rFonts w:ascii="Calibri" w:hAnsi="Calibri" w:cs="Calibri"/>
          <w:b/>
          <w:bCs/>
          <w:sz w:val="24"/>
          <w:szCs w:val="24"/>
        </w:rPr>
      </w:pPr>
      <w:r w:rsidRPr="00FD7670">
        <w:rPr>
          <w:rFonts w:ascii="Calibri" w:hAnsi="Calibri" w:cs="Calibri" w:hint="eastAsia"/>
          <w:b/>
          <w:bCs/>
          <w:sz w:val="24"/>
          <w:szCs w:val="24"/>
        </w:rPr>
        <w:t>S</w:t>
      </w:r>
      <w:r w:rsidR="00B25145" w:rsidRPr="00FD7670">
        <w:rPr>
          <w:rFonts w:ascii="Calibri" w:hAnsi="Calibri" w:cs="Calibri"/>
          <w:b/>
          <w:bCs/>
          <w:sz w:val="24"/>
          <w:szCs w:val="24"/>
        </w:rPr>
        <w:t>upplementary Figure</w:t>
      </w:r>
      <w:r w:rsidR="00B25145" w:rsidRPr="00FD7670">
        <w:rPr>
          <w:rFonts w:ascii="Calibri" w:hAnsi="Calibri" w:cs="Calibri" w:hint="eastAsia"/>
          <w:b/>
          <w:bCs/>
          <w:sz w:val="24"/>
          <w:szCs w:val="24"/>
        </w:rPr>
        <w:t xml:space="preserve"> </w:t>
      </w:r>
      <w:r w:rsidR="00C32C50" w:rsidRPr="00FD7670">
        <w:rPr>
          <w:rFonts w:ascii="Calibri" w:hAnsi="Calibri" w:cs="Calibri" w:hint="eastAsia"/>
          <w:b/>
          <w:bCs/>
          <w:sz w:val="24"/>
          <w:szCs w:val="24"/>
        </w:rPr>
        <w:t>6</w:t>
      </w:r>
      <w:r w:rsidR="00B25145" w:rsidRPr="00FD7670">
        <w:rPr>
          <w:rFonts w:ascii="Calibri" w:hAnsi="Calibri" w:cs="Calibri" w:hint="eastAsia"/>
          <w:b/>
          <w:bCs/>
          <w:sz w:val="24"/>
          <w:szCs w:val="24"/>
        </w:rPr>
        <w:t>.</w:t>
      </w:r>
      <w:r w:rsidR="009552C7" w:rsidRPr="00FD7670">
        <w:rPr>
          <w:rFonts w:ascii="Calibri" w:hAnsi="Calibri" w:cs="Calibri"/>
          <w:b/>
          <w:bCs/>
          <w:sz w:val="24"/>
          <w:szCs w:val="24"/>
        </w:rPr>
        <w:t xml:space="preserve"> Hierarchical cluster analysis using the various </w:t>
      </w:r>
      <w:r w:rsidR="009552C7" w:rsidRPr="00FD7670">
        <w:rPr>
          <w:rFonts w:ascii="Calibri" w:hAnsi="Calibri" w:cs="Calibri" w:hint="eastAsia"/>
          <w:b/>
          <w:bCs/>
          <w:sz w:val="24"/>
          <w:szCs w:val="24"/>
        </w:rPr>
        <w:t xml:space="preserve">tumor microenvironment </w:t>
      </w:r>
      <w:r w:rsidR="009552C7" w:rsidRPr="00FD7670">
        <w:rPr>
          <w:rFonts w:ascii="Calibri" w:hAnsi="Calibri" w:cs="Calibri"/>
          <w:b/>
          <w:bCs/>
          <w:sz w:val="24"/>
          <w:szCs w:val="24"/>
        </w:rPr>
        <w:t>related genes</w:t>
      </w:r>
    </w:p>
    <w:p w14:paraId="1EC686FC" w14:textId="134DEB20" w:rsidR="00B25145" w:rsidRPr="00FD7670" w:rsidRDefault="00607386" w:rsidP="00B25145">
      <w:pPr>
        <w:rPr>
          <w:rFonts w:ascii="Calibri" w:hAnsi="Calibri" w:cs="Calibri"/>
          <w:sz w:val="24"/>
          <w:szCs w:val="24"/>
        </w:rPr>
      </w:pPr>
      <w:r w:rsidRPr="00FD7670">
        <w:rPr>
          <w:rFonts w:ascii="Calibri" w:hAnsi="Calibri" w:cs="Calibri"/>
          <w:sz w:val="24"/>
          <w:szCs w:val="24"/>
        </w:rPr>
        <w:t xml:space="preserve">The results of hierarchical cluster analysis are shown in 40 HCC </w:t>
      </w:r>
      <w:r w:rsidRPr="00FD7670">
        <w:rPr>
          <w:rFonts w:ascii="Calibri" w:hAnsi="Calibri" w:cs="Calibri" w:hint="eastAsia"/>
          <w:sz w:val="24"/>
          <w:szCs w:val="24"/>
        </w:rPr>
        <w:t>nodule</w:t>
      </w:r>
      <w:r w:rsidRPr="00FD7670">
        <w:rPr>
          <w:rFonts w:ascii="Calibri" w:hAnsi="Calibri" w:cs="Calibri"/>
          <w:sz w:val="24"/>
          <w:szCs w:val="24"/>
        </w:rPr>
        <w:t>s with Wnt/β-catenin mutations using the genes listed in Supplementary Table 1</w:t>
      </w:r>
      <w:r w:rsidRPr="00FD7670">
        <w:rPr>
          <w:rFonts w:ascii="Calibri" w:hAnsi="Calibri" w:cs="Calibri" w:hint="eastAsia"/>
          <w:sz w:val="24"/>
          <w:szCs w:val="24"/>
        </w:rPr>
        <w:t>.</w:t>
      </w:r>
      <w:r w:rsidRPr="00FD7670">
        <w:t xml:space="preserve"> </w:t>
      </w:r>
      <w:r w:rsidRPr="00FD7670">
        <w:rPr>
          <w:rFonts w:ascii="Calibri" w:hAnsi="Calibri" w:cs="Calibri"/>
          <w:sz w:val="24"/>
          <w:szCs w:val="24"/>
        </w:rPr>
        <w:t>Heatmaps are described as Z-values.</w:t>
      </w:r>
    </w:p>
    <w:p w14:paraId="55F99267" w14:textId="1AA6D8D2" w:rsidR="009552C7" w:rsidRPr="00FD7670" w:rsidRDefault="00BA37A3" w:rsidP="009552C7">
      <w:pPr>
        <w:pStyle w:val="a3"/>
        <w:numPr>
          <w:ilvl w:val="0"/>
          <w:numId w:val="1"/>
        </w:numPr>
        <w:ind w:leftChars="0"/>
        <w:rPr>
          <w:rFonts w:ascii="Calibri" w:hAnsi="Calibri" w:cs="Calibri"/>
          <w:sz w:val="24"/>
          <w:szCs w:val="24"/>
        </w:rPr>
      </w:pPr>
      <w:r w:rsidRPr="00FD7670">
        <w:rPr>
          <w:rFonts w:ascii="Calibri" w:hAnsi="Calibri" w:cs="Calibri"/>
          <w:sz w:val="24"/>
          <w:szCs w:val="24"/>
        </w:rPr>
        <w:t>Innate immunity</w:t>
      </w:r>
      <w:r w:rsidRPr="00FD7670">
        <w:rPr>
          <w:rFonts w:ascii="Calibri" w:hAnsi="Calibri" w:cs="Calibri" w:hint="eastAsia"/>
          <w:sz w:val="24"/>
          <w:szCs w:val="24"/>
        </w:rPr>
        <w:t xml:space="preserve"> </w:t>
      </w:r>
    </w:p>
    <w:p w14:paraId="32CFA23B" w14:textId="77777777" w:rsidR="00BA37A3" w:rsidRPr="00FD7670" w:rsidRDefault="00BA37A3" w:rsidP="009552C7">
      <w:pPr>
        <w:pStyle w:val="a3"/>
        <w:numPr>
          <w:ilvl w:val="0"/>
          <w:numId w:val="1"/>
        </w:numPr>
        <w:ind w:leftChars="0"/>
        <w:rPr>
          <w:rFonts w:ascii="Calibri" w:hAnsi="Calibri" w:cs="Calibri"/>
          <w:sz w:val="24"/>
          <w:szCs w:val="24"/>
        </w:rPr>
      </w:pPr>
      <w:r w:rsidRPr="00FD7670">
        <w:rPr>
          <w:rFonts w:ascii="Calibri" w:hAnsi="Calibri" w:cs="Calibri"/>
          <w:sz w:val="24"/>
          <w:szCs w:val="24"/>
        </w:rPr>
        <w:t xml:space="preserve">priming and activation </w:t>
      </w:r>
    </w:p>
    <w:p w14:paraId="5A8B9322" w14:textId="54A66BEC" w:rsidR="009552C7" w:rsidRPr="00FD7670" w:rsidRDefault="009552C7" w:rsidP="009552C7">
      <w:pPr>
        <w:pStyle w:val="a3"/>
        <w:numPr>
          <w:ilvl w:val="0"/>
          <w:numId w:val="1"/>
        </w:numPr>
        <w:ind w:leftChars="0"/>
        <w:rPr>
          <w:rFonts w:ascii="Calibri" w:hAnsi="Calibri" w:cs="Calibri"/>
          <w:sz w:val="24"/>
          <w:szCs w:val="24"/>
        </w:rPr>
      </w:pPr>
      <w:r w:rsidRPr="00FD7670">
        <w:rPr>
          <w:rFonts w:ascii="Calibri" w:hAnsi="Calibri" w:cs="Calibri"/>
          <w:sz w:val="24"/>
          <w:szCs w:val="24"/>
        </w:rPr>
        <w:t>IFN</w:t>
      </w:r>
      <w:r w:rsidR="00375FA0" w:rsidRPr="00FD7670">
        <w:rPr>
          <w:rFonts w:ascii="Calibri" w:hAnsi="Calibri" w:cs="Calibri" w:hint="eastAsia"/>
          <w:sz w:val="24"/>
          <w:szCs w:val="24"/>
        </w:rPr>
        <w:t>-</w:t>
      </w:r>
      <w:r w:rsidRPr="00FD7670">
        <w:rPr>
          <w:rFonts w:ascii="Calibri" w:hAnsi="Calibri" w:cs="Calibri"/>
          <w:sz w:val="24"/>
          <w:szCs w:val="24"/>
        </w:rPr>
        <w:t xml:space="preserve">γ </w:t>
      </w:r>
      <w:r w:rsidR="00BA37A3" w:rsidRPr="00FD7670">
        <w:rPr>
          <w:rFonts w:ascii="Calibri" w:hAnsi="Calibri" w:cs="Calibri" w:hint="eastAsia"/>
          <w:sz w:val="24"/>
          <w:szCs w:val="24"/>
        </w:rPr>
        <w:t>response</w:t>
      </w:r>
    </w:p>
    <w:p w14:paraId="6D8AFCFA" w14:textId="4FC56D4D" w:rsidR="009552C7" w:rsidRPr="00FD7670" w:rsidRDefault="009552C7" w:rsidP="009552C7">
      <w:pPr>
        <w:pStyle w:val="a3"/>
        <w:numPr>
          <w:ilvl w:val="0"/>
          <w:numId w:val="1"/>
        </w:numPr>
        <w:ind w:leftChars="0"/>
        <w:rPr>
          <w:rFonts w:ascii="Calibri" w:hAnsi="Calibri" w:cs="Calibri"/>
          <w:sz w:val="24"/>
          <w:szCs w:val="24"/>
        </w:rPr>
      </w:pPr>
      <w:r w:rsidRPr="00FD7670">
        <w:rPr>
          <w:rFonts w:ascii="Calibri" w:hAnsi="Calibri" w:cs="Calibri"/>
          <w:sz w:val="24"/>
          <w:szCs w:val="24"/>
        </w:rPr>
        <w:t>Inhibitory molecules</w:t>
      </w:r>
      <w:r w:rsidRPr="00FD7670">
        <w:rPr>
          <w:rFonts w:ascii="Calibri" w:hAnsi="Calibri" w:cs="Calibri" w:hint="eastAsia"/>
          <w:sz w:val="24"/>
          <w:szCs w:val="24"/>
        </w:rPr>
        <w:t xml:space="preserve"> </w:t>
      </w:r>
      <w:r w:rsidRPr="00FD7670">
        <w:rPr>
          <w:rFonts w:ascii="Calibri" w:hAnsi="Calibri" w:cs="Calibri"/>
          <w:sz w:val="24"/>
          <w:szCs w:val="24"/>
        </w:rPr>
        <w:t>(Immune escape)</w:t>
      </w:r>
    </w:p>
    <w:p w14:paraId="0817E308" w14:textId="61A67652" w:rsidR="009552C7" w:rsidRPr="00FD7670" w:rsidRDefault="009552C7" w:rsidP="009552C7">
      <w:pPr>
        <w:pStyle w:val="a3"/>
        <w:numPr>
          <w:ilvl w:val="0"/>
          <w:numId w:val="1"/>
        </w:numPr>
        <w:ind w:leftChars="0"/>
        <w:rPr>
          <w:rFonts w:ascii="Calibri" w:hAnsi="Calibri" w:cs="Calibri"/>
          <w:sz w:val="24"/>
          <w:szCs w:val="24"/>
        </w:rPr>
      </w:pPr>
      <w:r w:rsidRPr="00FD7670">
        <w:rPr>
          <w:rFonts w:ascii="Calibri" w:hAnsi="Calibri" w:cs="Calibri"/>
          <w:sz w:val="24"/>
          <w:szCs w:val="24"/>
        </w:rPr>
        <w:t>Regulatory T cells</w:t>
      </w:r>
    </w:p>
    <w:p w14:paraId="52BD3E1E" w14:textId="167CBFE9" w:rsidR="00BA37A3" w:rsidRPr="00FD7670" w:rsidRDefault="009552C7" w:rsidP="00BA37A3">
      <w:pPr>
        <w:pStyle w:val="a3"/>
        <w:numPr>
          <w:ilvl w:val="0"/>
          <w:numId w:val="1"/>
        </w:numPr>
        <w:ind w:leftChars="0"/>
        <w:rPr>
          <w:rFonts w:ascii="Calibri" w:hAnsi="Calibri" w:cs="Calibri"/>
          <w:sz w:val="24"/>
          <w:szCs w:val="24"/>
        </w:rPr>
      </w:pPr>
      <w:r w:rsidRPr="00FD7670">
        <w:rPr>
          <w:rFonts w:ascii="Calibri" w:hAnsi="Calibri" w:cs="Calibri"/>
          <w:sz w:val="24"/>
          <w:szCs w:val="24"/>
        </w:rPr>
        <w:t>Myeloid-derived suppressor cells</w:t>
      </w:r>
    </w:p>
    <w:p w14:paraId="3B7DE94E" w14:textId="78F7BA91" w:rsidR="00B25145" w:rsidRPr="00FD7670" w:rsidRDefault="00BA37A3" w:rsidP="00BA37A3">
      <w:pPr>
        <w:pStyle w:val="a3"/>
        <w:numPr>
          <w:ilvl w:val="0"/>
          <w:numId w:val="1"/>
        </w:numPr>
        <w:ind w:leftChars="0"/>
        <w:rPr>
          <w:rFonts w:ascii="Calibri" w:hAnsi="Calibri" w:cs="Calibri"/>
          <w:sz w:val="24"/>
          <w:szCs w:val="24"/>
        </w:rPr>
      </w:pPr>
      <w:r w:rsidRPr="00FD7670">
        <w:rPr>
          <w:rFonts w:ascii="Calibri" w:hAnsi="Calibri" w:cs="Calibri"/>
          <w:sz w:val="24"/>
          <w:szCs w:val="24"/>
        </w:rPr>
        <w:t>tumor cell recognition</w:t>
      </w:r>
    </w:p>
    <w:p w14:paraId="37F64990" w14:textId="77777777" w:rsidR="00BA37A3" w:rsidRPr="00FD7670" w:rsidRDefault="00BA37A3">
      <w:pPr>
        <w:rPr>
          <w:rFonts w:ascii="Calibri" w:hAnsi="Calibri" w:cs="Calibri"/>
          <w:sz w:val="24"/>
          <w:szCs w:val="24"/>
        </w:rPr>
      </w:pPr>
    </w:p>
    <w:p w14:paraId="055CFADC" w14:textId="5E7F6055" w:rsidR="00B25145" w:rsidRDefault="00B91255">
      <w:pPr>
        <w:rPr>
          <w:rFonts w:ascii="Calibri" w:hAnsi="Calibri" w:cs="Calibri"/>
          <w:sz w:val="24"/>
          <w:szCs w:val="24"/>
        </w:rPr>
      </w:pPr>
      <w:r w:rsidRPr="00FD7670">
        <w:rPr>
          <w:rFonts w:ascii="Calibri" w:hAnsi="Calibri" w:cs="Calibri"/>
          <w:sz w:val="24"/>
          <w:szCs w:val="24"/>
        </w:rPr>
        <w:t>HCC, hepatocellular carcinoma;</w:t>
      </w:r>
      <w:r w:rsidRPr="00FD7670">
        <w:rPr>
          <w:rFonts w:ascii="Calibri" w:hAnsi="Calibri" w:cs="Calibri"/>
        </w:rPr>
        <w:t xml:space="preserve"> </w:t>
      </w:r>
      <w:r w:rsidRPr="00FD7670">
        <w:rPr>
          <w:rFonts w:ascii="Calibri" w:hAnsi="Calibri" w:cs="Calibri"/>
          <w:sz w:val="24"/>
          <w:szCs w:val="24"/>
        </w:rPr>
        <w:t>IFN</w:t>
      </w:r>
      <w:r w:rsidR="00375FA0" w:rsidRPr="00FD7670">
        <w:rPr>
          <w:rFonts w:ascii="Calibri" w:hAnsi="Calibri" w:cs="Calibri" w:hint="eastAsia"/>
          <w:sz w:val="24"/>
          <w:szCs w:val="24"/>
        </w:rPr>
        <w:t>-</w:t>
      </w:r>
      <w:r w:rsidR="00BA37A3" w:rsidRPr="00FD7670">
        <w:rPr>
          <w:rFonts w:ascii="Calibri" w:hAnsi="Calibri" w:cs="Calibri"/>
          <w:sz w:val="24"/>
          <w:szCs w:val="24"/>
        </w:rPr>
        <w:t>γ</w:t>
      </w:r>
      <w:r w:rsidRPr="00FD7670">
        <w:rPr>
          <w:rFonts w:ascii="Calibri" w:hAnsi="Calibri" w:cs="Calibri"/>
          <w:sz w:val="24"/>
          <w:szCs w:val="24"/>
        </w:rPr>
        <w:t>, Interferon gamma</w:t>
      </w:r>
      <w:r w:rsidRPr="00FD7670">
        <w:rPr>
          <w:rFonts w:ascii="Calibri" w:hAnsi="Calibri" w:cs="Calibri" w:hint="eastAsia"/>
          <w:sz w:val="24"/>
          <w:szCs w:val="24"/>
        </w:rPr>
        <w:t>;</w:t>
      </w:r>
    </w:p>
    <w:p w14:paraId="76C07D1B" w14:textId="77777777" w:rsidR="00445406" w:rsidRPr="00445406" w:rsidRDefault="00445406">
      <w:pPr>
        <w:rPr>
          <w:rFonts w:ascii="Calibri" w:hAnsi="Calibri" w:cs="Calibri"/>
          <w:sz w:val="24"/>
          <w:szCs w:val="24"/>
        </w:rPr>
      </w:pPr>
    </w:p>
    <w:sectPr w:rsidR="00445406" w:rsidRPr="00445406">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C407AF" w14:textId="77777777" w:rsidR="005533CD" w:rsidRDefault="005533CD" w:rsidP="00A930F5">
      <w:pPr>
        <w:spacing w:line="240" w:lineRule="auto"/>
      </w:pPr>
      <w:r>
        <w:separator/>
      </w:r>
    </w:p>
  </w:endnote>
  <w:endnote w:type="continuationSeparator" w:id="0">
    <w:p w14:paraId="5F411C31" w14:textId="77777777" w:rsidR="005533CD" w:rsidRDefault="005533CD" w:rsidP="00A930F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8CB1ED" w14:textId="77777777" w:rsidR="005533CD" w:rsidRDefault="005533CD" w:rsidP="00A930F5">
      <w:pPr>
        <w:spacing w:line="240" w:lineRule="auto"/>
      </w:pPr>
      <w:r>
        <w:separator/>
      </w:r>
    </w:p>
  </w:footnote>
  <w:footnote w:type="continuationSeparator" w:id="0">
    <w:p w14:paraId="696E31F5" w14:textId="77777777" w:rsidR="005533CD" w:rsidRDefault="005533CD" w:rsidP="00A930F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B28708D"/>
    <w:multiLevelType w:val="hybridMultilevel"/>
    <w:tmpl w:val="AA8ADD1A"/>
    <w:lvl w:ilvl="0" w:tplc="D35C1B32">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58C671B7"/>
    <w:multiLevelType w:val="hybridMultilevel"/>
    <w:tmpl w:val="3A7873BE"/>
    <w:lvl w:ilvl="0" w:tplc="18C45A6C">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793E0A17"/>
    <w:multiLevelType w:val="hybridMultilevel"/>
    <w:tmpl w:val="391C6048"/>
    <w:lvl w:ilvl="0" w:tplc="C8B2E920">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933587066">
    <w:abstractNumId w:val="0"/>
  </w:num>
  <w:num w:numId="2" w16cid:durableId="1582837768">
    <w:abstractNumId w:val="2"/>
  </w:num>
  <w:num w:numId="3" w16cid:durableId="15218189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bordersDoNotSurroundHeader/>
  <w:bordersDoNotSurroundFooter/>
  <w:proofState w:spelling="clean" w:grammar="clean"/>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5145"/>
    <w:rsid w:val="0000717D"/>
    <w:rsid w:val="000322C7"/>
    <w:rsid w:val="000447D0"/>
    <w:rsid w:val="000B00CD"/>
    <w:rsid w:val="000F1940"/>
    <w:rsid w:val="001159C0"/>
    <w:rsid w:val="00182880"/>
    <w:rsid w:val="001E18DF"/>
    <w:rsid w:val="00375FA0"/>
    <w:rsid w:val="003F5154"/>
    <w:rsid w:val="00445406"/>
    <w:rsid w:val="00497270"/>
    <w:rsid w:val="004E220C"/>
    <w:rsid w:val="004E6C45"/>
    <w:rsid w:val="004F12C1"/>
    <w:rsid w:val="00514B2B"/>
    <w:rsid w:val="00522C99"/>
    <w:rsid w:val="005303C0"/>
    <w:rsid w:val="005533CD"/>
    <w:rsid w:val="0057076A"/>
    <w:rsid w:val="00576691"/>
    <w:rsid w:val="00607386"/>
    <w:rsid w:val="00610D6B"/>
    <w:rsid w:val="00661701"/>
    <w:rsid w:val="00744051"/>
    <w:rsid w:val="009101E1"/>
    <w:rsid w:val="0091086B"/>
    <w:rsid w:val="009113CC"/>
    <w:rsid w:val="0094100B"/>
    <w:rsid w:val="009552C7"/>
    <w:rsid w:val="00962F35"/>
    <w:rsid w:val="009757FA"/>
    <w:rsid w:val="00A02B3A"/>
    <w:rsid w:val="00A11E36"/>
    <w:rsid w:val="00A376D5"/>
    <w:rsid w:val="00A624BA"/>
    <w:rsid w:val="00A930F5"/>
    <w:rsid w:val="00A93180"/>
    <w:rsid w:val="00A950E5"/>
    <w:rsid w:val="00AE6D1D"/>
    <w:rsid w:val="00B25145"/>
    <w:rsid w:val="00B91255"/>
    <w:rsid w:val="00BA37A3"/>
    <w:rsid w:val="00BD2D80"/>
    <w:rsid w:val="00BD43A1"/>
    <w:rsid w:val="00C126DD"/>
    <w:rsid w:val="00C32C50"/>
    <w:rsid w:val="00CC02D9"/>
    <w:rsid w:val="00CC6CA2"/>
    <w:rsid w:val="00D153FE"/>
    <w:rsid w:val="00DD1164"/>
    <w:rsid w:val="00DF387A"/>
    <w:rsid w:val="00DF701D"/>
    <w:rsid w:val="00ED6C88"/>
    <w:rsid w:val="00F12ACE"/>
    <w:rsid w:val="00FC077A"/>
    <w:rsid w:val="00FD767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E42D6C9"/>
  <w15:chartTrackingRefBased/>
  <w15:docId w15:val="{D102D957-A9AE-4329-BB26-86313CED5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pPr>
        <w:spacing w:line="320" w:lineRule="exact"/>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2514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552C7"/>
    <w:pPr>
      <w:ind w:leftChars="400" w:left="840"/>
    </w:pPr>
  </w:style>
  <w:style w:type="paragraph" w:styleId="a4">
    <w:name w:val="header"/>
    <w:basedOn w:val="a"/>
    <w:link w:val="a5"/>
    <w:uiPriority w:val="99"/>
    <w:unhideWhenUsed/>
    <w:rsid w:val="00A930F5"/>
    <w:pPr>
      <w:tabs>
        <w:tab w:val="center" w:pos="4252"/>
        <w:tab w:val="right" w:pos="8504"/>
      </w:tabs>
      <w:snapToGrid w:val="0"/>
    </w:pPr>
  </w:style>
  <w:style w:type="character" w:customStyle="1" w:styleId="a5">
    <w:name w:val="ヘッダー (文字)"/>
    <w:basedOn w:val="a0"/>
    <w:link w:val="a4"/>
    <w:uiPriority w:val="99"/>
    <w:rsid w:val="00A930F5"/>
  </w:style>
  <w:style w:type="paragraph" w:styleId="a6">
    <w:name w:val="footer"/>
    <w:basedOn w:val="a"/>
    <w:link w:val="a7"/>
    <w:uiPriority w:val="99"/>
    <w:unhideWhenUsed/>
    <w:rsid w:val="00A930F5"/>
    <w:pPr>
      <w:tabs>
        <w:tab w:val="center" w:pos="4252"/>
        <w:tab w:val="right" w:pos="8504"/>
      </w:tabs>
      <w:snapToGrid w:val="0"/>
    </w:pPr>
  </w:style>
  <w:style w:type="character" w:customStyle="1" w:styleId="a7">
    <w:name w:val="フッター (文字)"/>
    <w:basedOn w:val="a0"/>
    <w:link w:val="a6"/>
    <w:uiPriority w:val="99"/>
    <w:rsid w:val="00A930F5"/>
  </w:style>
  <w:style w:type="character" w:styleId="a8">
    <w:name w:val="annotation reference"/>
    <w:basedOn w:val="a0"/>
    <w:uiPriority w:val="99"/>
    <w:semiHidden/>
    <w:unhideWhenUsed/>
    <w:rsid w:val="00962F35"/>
    <w:rPr>
      <w:sz w:val="18"/>
      <w:szCs w:val="18"/>
    </w:rPr>
  </w:style>
  <w:style w:type="paragraph" w:styleId="a9">
    <w:name w:val="annotation text"/>
    <w:basedOn w:val="a"/>
    <w:link w:val="aa"/>
    <w:uiPriority w:val="99"/>
    <w:semiHidden/>
    <w:unhideWhenUsed/>
    <w:rsid w:val="00962F35"/>
    <w:pPr>
      <w:jc w:val="left"/>
    </w:pPr>
  </w:style>
  <w:style w:type="character" w:customStyle="1" w:styleId="aa">
    <w:name w:val="コメント文字列 (文字)"/>
    <w:basedOn w:val="a0"/>
    <w:link w:val="a9"/>
    <w:uiPriority w:val="99"/>
    <w:semiHidden/>
    <w:rsid w:val="00962F35"/>
  </w:style>
  <w:style w:type="paragraph" w:styleId="ab">
    <w:name w:val="annotation subject"/>
    <w:basedOn w:val="a9"/>
    <w:next w:val="a9"/>
    <w:link w:val="ac"/>
    <w:uiPriority w:val="99"/>
    <w:semiHidden/>
    <w:unhideWhenUsed/>
    <w:rsid w:val="00962F35"/>
    <w:rPr>
      <w:b/>
      <w:bCs/>
    </w:rPr>
  </w:style>
  <w:style w:type="character" w:customStyle="1" w:styleId="ac">
    <w:name w:val="コメント内容 (文字)"/>
    <w:basedOn w:val="aa"/>
    <w:link w:val="ab"/>
    <w:uiPriority w:val="99"/>
    <w:semiHidden/>
    <w:rsid w:val="00962F3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image" Target="media/image12.tiff"/><Relationship Id="rId26" Type="http://schemas.openxmlformats.org/officeDocument/2006/relationships/image" Target="media/image20.tiff"/><Relationship Id="rId3" Type="http://schemas.openxmlformats.org/officeDocument/2006/relationships/settings" Target="settings.xml"/><Relationship Id="rId21" Type="http://schemas.openxmlformats.org/officeDocument/2006/relationships/image" Target="media/image15.tiff"/><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tiff"/><Relationship Id="rId25" Type="http://schemas.openxmlformats.org/officeDocument/2006/relationships/image" Target="media/image19.tiff"/><Relationship Id="rId2" Type="http://schemas.openxmlformats.org/officeDocument/2006/relationships/styles" Target="styles.xml"/><Relationship Id="rId16" Type="http://schemas.openxmlformats.org/officeDocument/2006/relationships/image" Target="media/image10.tiff"/><Relationship Id="rId20" Type="http://schemas.openxmlformats.org/officeDocument/2006/relationships/image" Target="media/image14.tif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image" Target="media/image18.tiff"/><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image" Target="media/image17.tiff"/><Relationship Id="rId28" Type="http://schemas.openxmlformats.org/officeDocument/2006/relationships/fontTable" Target="fontTable.xml"/><Relationship Id="rId10" Type="http://schemas.openxmlformats.org/officeDocument/2006/relationships/image" Target="media/image4.tiff"/><Relationship Id="rId19" Type="http://schemas.openxmlformats.org/officeDocument/2006/relationships/image" Target="media/image13.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 Id="rId22" Type="http://schemas.openxmlformats.org/officeDocument/2006/relationships/image" Target="media/image16.tiff"/><Relationship Id="rId27" Type="http://schemas.openxmlformats.org/officeDocument/2006/relationships/image" Target="media/image21.tif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82</TotalTime>
  <Pages>13</Pages>
  <Words>503</Words>
  <Characters>2869</Characters>
  <Application>Microsoft Office Word</Application>
  <DocSecurity>0</DocSecurity>
  <Lines>23</Lines>
  <Paragraphs>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青木 智子</dc:creator>
  <cp:keywords/>
  <dc:description/>
  <cp:lastModifiedBy>青木 智子</cp:lastModifiedBy>
  <cp:revision>9</cp:revision>
  <dcterms:created xsi:type="dcterms:W3CDTF">2023-07-27T03:53:00Z</dcterms:created>
  <dcterms:modified xsi:type="dcterms:W3CDTF">2023-07-27T05:42:00Z</dcterms:modified>
</cp:coreProperties>
</file>