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B2A8B3" w14:textId="7D8019D2" w:rsidR="00CF1C40" w:rsidRPr="002A1612" w:rsidRDefault="00176764" w:rsidP="00387CC2">
      <w:pPr>
        <w:pStyle w:val="Caption"/>
        <w:rPr>
          <w:rFonts w:cstheme="minorHAnsi"/>
          <w:sz w:val="24"/>
          <w:szCs w:val="24"/>
          <w:lang w:val="en-US"/>
        </w:rPr>
      </w:pPr>
      <w:r w:rsidRPr="002A1612">
        <w:rPr>
          <w:rFonts w:cstheme="minorHAnsi"/>
          <w:b/>
          <w:bCs/>
          <w:sz w:val="24"/>
          <w:szCs w:val="24"/>
          <w:lang w:val="en-US"/>
        </w:rPr>
        <w:t>Supplementary Table 4.</w:t>
      </w:r>
      <w:r w:rsidRPr="002A1612">
        <w:rPr>
          <w:rFonts w:cstheme="minorHAnsi"/>
          <w:sz w:val="24"/>
          <w:szCs w:val="24"/>
          <w:lang w:val="en-US"/>
        </w:rPr>
        <w:t xml:space="preserve"> </w:t>
      </w:r>
      <w:r w:rsidR="00CF1C40" w:rsidRPr="002A1612">
        <w:rPr>
          <w:rFonts w:cstheme="minorHAnsi"/>
          <w:sz w:val="24"/>
          <w:szCs w:val="24"/>
          <w:lang w:val="en-US"/>
        </w:rPr>
        <w:t xml:space="preserve">Costs related to wage payments, tax and </w:t>
      </w:r>
      <w:r w:rsidR="00505DBE" w:rsidRPr="002A1612">
        <w:rPr>
          <w:rFonts w:cstheme="minorHAnsi"/>
          <w:sz w:val="24"/>
          <w:szCs w:val="24"/>
          <w:lang w:val="en-US"/>
        </w:rPr>
        <w:t>contribution</w:t>
      </w:r>
      <w:r w:rsidR="00CF1C40" w:rsidRPr="002A1612">
        <w:rPr>
          <w:rFonts w:cstheme="minorHAnsi"/>
          <w:sz w:val="24"/>
          <w:szCs w:val="24"/>
          <w:lang w:val="en-US"/>
        </w:rPr>
        <w:t xml:space="preserve"> loss due to early retirement [</w:t>
      </w:r>
      <w:r w:rsidR="007260BF" w:rsidRPr="002A1612">
        <w:rPr>
          <w:rFonts w:cstheme="minorHAnsi"/>
          <w:sz w:val="24"/>
          <w:szCs w:val="24"/>
          <w:lang w:val="en-US"/>
        </w:rPr>
        <w:t>29-31</w:t>
      </w:r>
      <w:r w:rsidR="00CF1C40" w:rsidRPr="002A1612">
        <w:rPr>
          <w:rFonts w:cstheme="minorHAnsi"/>
          <w:sz w:val="24"/>
          <w:szCs w:val="24"/>
          <w:lang w:val="en-US"/>
        </w:rPr>
        <w:t>]</w:t>
      </w:r>
    </w:p>
    <w:tbl>
      <w:tblPr>
        <w:tblStyle w:val="TableGrid"/>
        <w:tblW w:w="0" w:type="auto"/>
        <w:tblInd w:w="-5" w:type="dxa"/>
        <w:tblLook w:val="04A0" w:firstRow="1" w:lastRow="0" w:firstColumn="1" w:lastColumn="0" w:noHBand="0" w:noVBand="1"/>
      </w:tblPr>
      <w:tblGrid>
        <w:gridCol w:w="4698"/>
        <w:gridCol w:w="3582"/>
      </w:tblGrid>
      <w:tr w:rsidR="00CF1C40" w:rsidRPr="002A1612" w14:paraId="5DF6A3CB" w14:textId="77777777" w:rsidTr="000D10E0">
        <w:tc>
          <w:tcPr>
            <w:tcW w:w="4698" w:type="dxa"/>
            <w:vAlign w:val="center"/>
          </w:tcPr>
          <w:p w14:paraId="3AFE9FE3" w14:textId="66460575" w:rsidR="00CF1C40" w:rsidRPr="002A1612" w:rsidRDefault="00CF1C40" w:rsidP="00D10C82">
            <w:pPr>
              <w:spacing w:after="0" w:line="360" w:lineRule="auto"/>
              <w:jc w:val="both"/>
              <w:rPr>
                <w:rFonts w:cstheme="minorHAnsi"/>
                <w:b/>
                <w:sz w:val="20"/>
                <w:szCs w:val="20"/>
                <w:lang w:val="en-US"/>
              </w:rPr>
            </w:pPr>
            <w:r w:rsidRPr="002A1612">
              <w:rPr>
                <w:rFonts w:cstheme="minorHAnsi"/>
                <w:b/>
                <w:sz w:val="20"/>
                <w:szCs w:val="20"/>
                <w:lang w:val="en-US"/>
              </w:rPr>
              <w:t xml:space="preserve">Costs related to </w:t>
            </w:r>
            <w:r w:rsidR="00593988" w:rsidRPr="002A1612">
              <w:rPr>
                <w:rFonts w:cstheme="minorHAnsi"/>
                <w:b/>
                <w:sz w:val="20"/>
                <w:szCs w:val="20"/>
                <w:lang w:val="en-US"/>
              </w:rPr>
              <w:t>r</w:t>
            </w:r>
            <w:r w:rsidRPr="002A1612">
              <w:rPr>
                <w:rFonts w:cstheme="minorHAnsi"/>
                <w:b/>
                <w:sz w:val="20"/>
                <w:szCs w:val="20"/>
                <w:lang w:val="en-US"/>
              </w:rPr>
              <w:t>etirement pension</w:t>
            </w:r>
          </w:p>
        </w:tc>
        <w:tc>
          <w:tcPr>
            <w:tcW w:w="3582" w:type="dxa"/>
            <w:vAlign w:val="center"/>
          </w:tcPr>
          <w:p w14:paraId="55489E88" w14:textId="77777777" w:rsidR="00CF1C40" w:rsidRPr="002A1612" w:rsidRDefault="00CF1C40" w:rsidP="00D10C82">
            <w:pPr>
              <w:spacing w:after="0" w:line="360" w:lineRule="auto"/>
              <w:jc w:val="both"/>
              <w:rPr>
                <w:rFonts w:cstheme="minorHAnsi"/>
                <w:sz w:val="20"/>
                <w:szCs w:val="20"/>
                <w:lang w:val="en-US"/>
              </w:rPr>
            </w:pPr>
          </w:p>
        </w:tc>
      </w:tr>
      <w:tr w:rsidR="00CF1C40" w:rsidRPr="002A1612" w14:paraId="250740BA" w14:textId="77777777" w:rsidTr="000D10E0">
        <w:tc>
          <w:tcPr>
            <w:tcW w:w="4698" w:type="dxa"/>
            <w:vAlign w:val="center"/>
          </w:tcPr>
          <w:p w14:paraId="59F67B29" w14:textId="77777777" w:rsidR="00CF1C40" w:rsidRPr="002A1612" w:rsidRDefault="00CF1C40" w:rsidP="00D10C82">
            <w:pPr>
              <w:spacing w:after="0" w:line="360" w:lineRule="auto"/>
              <w:jc w:val="both"/>
              <w:rPr>
                <w:rFonts w:cstheme="minorHAnsi"/>
                <w:bCs/>
                <w:sz w:val="20"/>
                <w:szCs w:val="20"/>
                <w:lang w:val="en-US"/>
              </w:rPr>
            </w:pPr>
            <w:r w:rsidRPr="002A1612">
              <w:rPr>
                <w:rFonts w:cstheme="minorHAnsi"/>
                <w:bCs/>
                <w:sz w:val="20"/>
                <w:szCs w:val="20"/>
                <w:lang w:val="en-US"/>
              </w:rPr>
              <w:t>Number of patients in the &lt;54 years age group</w:t>
            </w:r>
          </w:p>
        </w:tc>
        <w:tc>
          <w:tcPr>
            <w:tcW w:w="3582" w:type="dxa"/>
            <w:vAlign w:val="center"/>
          </w:tcPr>
          <w:p w14:paraId="5FDFBA9F" w14:textId="77777777" w:rsidR="00CF1C40" w:rsidRPr="002A1612" w:rsidRDefault="00CF1C40" w:rsidP="00D10C82">
            <w:pPr>
              <w:spacing w:after="0" w:line="360" w:lineRule="auto"/>
              <w:jc w:val="both"/>
              <w:rPr>
                <w:rFonts w:cstheme="minorHAnsi"/>
                <w:sz w:val="20"/>
                <w:szCs w:val="20"/>
                <w:lang w:val="en-US"/>
              </w:rPr>
            </w:pPr>
            <w:r w:rsidRPr="002A1612">
              <w:rPr>
                <w:rFonts w:cstheme="minorHAnsi"/>
                <w:sz w:val="20"/>
                <w:szCs w:val="20"/>
                <w:lang w:val="en-US"/>
              </w:rPr>
              <w:t>1,618,677</w:t>
            </w:r>
          </w:p>
        </w:tc>
      </w:tr>
      <w:tr w:rsidR="00CF1C40" w:rsidRPr="002A1612" w14:paraId="0E687CA7" w14:textId="77777777" w:rsidTr="000D10E0">
        <w:tc>
          <w:tcPr>
            <w:tcW w:w="4698" w:type="dxa"/>
            <w:vAlign w:val="center"/>
          </w:tcPr>
          <w:p w14:paraId="224AE6AE" w14:textId="77777777" w:rsidR="00CF1C40" w:rsidRPr="002A1612" w:rsidRDefault="00CF1C40" w:rsidP="00D10C82">
            <w:pPr>
              <w:spacing w:after="0" w:line="360" w:lineRule="auto"/>
              <w:jc w:val="both"/>
              <w:rPr>
                <w:rFonts w:cstheme="minorHAnsi"/>
                <w:bCs/>
                <w:sz w:val="20"/>
                <w:szCs w:val="20"/>
                <w:lang w:val="en-US"/>
              </w:rPr>
            </w:pPr>
            <w:r w:rsidRPr="002A1612">
              <w:rPr>
                <w:rFonts w:cstheme="minorHAnsi"/>
                <w:bCs/>
                <w:sz w:val="20"/>
                <w:szCs w:val="20"/>
                <w:lang w:val="en-US"/>
              </w:rPr>
              <w:t xml:space="preserve">Mean retirement age </w:t>
            </w:r>
          </w:p>
        </w:tc>
        <w:tc>
          <w:tcPr>
            <w:tcW w:w="3582" w:type="dxa"/>
            <w:vAlign w:val="center"/>
          </w:tcPr>
          <w:p w14:paraId="2E806326" w14:textId="77777777" w:rsidR="00CF1C40" w:rsidRPr="002A1612" w:rsidRDefault="00CF1C40" w:rsidP="00D10C82">
            <w:pPr>
              <w:spacing w:after="0" w:line="360" w:lineRule="auto"/>
              <w:jc w:val="both"/>
              <w:rPr>
                <w:rFonts w:cstheme="minorHAnsi"/>
                <w:sz w:val="20"/>
                <w:szCs w:val="20"/>
                <w:lang w:val="en-US"/>
              </w:rPr>
            </w:pPr>
            <w:r w:rsidRPr="002A1612">
              <w:rPr>
                <w:rFonts w:cstheme="minorHAnsi"/>
                <w:sz w:val="20"/>
                <w:szCs w:val="20"/>
                <w:lang w:val="en-US"/>
              </w:rPr>
              <w:t>34</w:t>
            </w:r>
          </w:p>
        </w:tc>
      </w:tr>
      <w:tr w:rsidR="00CF1C40" w:rsidRPr="002A1612" w14:paraId="266EA09A" w14:textId="77777777" w:rsidTr="000D10E0">
        <w:tc>
          <w:tcPr>
            <w:tcW w:w="4698" w:type="dxa"/>
            <w:vAlign w:val="center"/>
          </w:tcPr>
          <w:p w14:paraId="5982CFF5" w14:textId="57A54C76" w:rsidR="00CF1C40" w:rsidRPr="002A1612" w:rsidRDefault="00CF1C40" w:rsidP="00D10C82">
            <w:pPr>
              <w:spacing w:after="0" w:line="360" w:lineRule="auto"/>
              <w:jc w:val="both"/>
              <w:rPr>
                <w:rFonts w:cstheme="minorHAnsi"/>
                <w:bCs/>
                <w:sz w:val="20"/>
                <w:szCs w:val="20"/>
                <w:lang w:val="en-US"/>
              </w:rPr>
            </w:pPr>
            <w:r w:rsidRPr="002A1612">
              <w:rPr>
                <w:rFonts w:cstheme="minorHAnsi"/>
                <w:bCs/>
                <w:sz w:val="20"/>
                <w:szCs w:val="20"/>
                <w:lang w:val="en-US"/>
              </w:rPr>
              <w:t>Early reti</w:t>
            </w:r>
            <w:r w:rsidR="00060DAB" w:rsidRPr="002A1612">
              <w:rPr>
                <w:rFonts w:cstheme="minorHAnsi"/>
                <w:bCs/>
                <w:sz w:val="20"/>
                <w:szCs w:val="20"/>
                <w:lang w:val="en-US"/>
              </w:rPr>
              <w:t>re</w:t>
            </w:r>
            <w:r w:rsidRPr="002A1612">
              <w:rPr>
                <w:rFonts w:cstheme="minorHAnsi"/>
                <w:bCs/>
                <w:sz w:val="20"/>
                <w:szCs w:val="20"/>
                <w:lang w:val="en-US"/>
              </w:rPr>
              <w:t xml:space="preserve">ment rate, n(%) </w:t>
            </w:r>
          </w:p>
        </w:tc>
        <w:tc>
          <w:tcPr>
            <w:tcW w:w="3582" w:type="dxa"/>
            <w:vAlign w:val="center"/>
          </w:tcPr>
          <w:p w14:paraId="0A70DA2D" w14:textId="77777777" w:rsidR="00CF1C40" w:rsidRPr="002A1612" w:rsidRDefault="00CF1C40" w:rsidP="00D10C82">
            <w:pPr>
              <w:spacing w:after="0" w:line="360" w:lineRule="auto"/>
              <w:jc w:val="both"/>
              <w:rPr>
                <w:rFonts w:cstheme="minorHAnsi"/>
                <w:sz w:val="20"/>
                <w:szCs w:val="20"/>
                <w:lang w:val="en-US"/>
              </w:rPr>
            </w:pPr>
            <w:r w:rsidRPr="002A1612">
              <w:rPr>
                <w:rFonts w:cstheme="minorHAnsi"/>
                <w:sz w:val="20"/>
                <w:szCs w:val="20"/>
                <w:lang w:val="en-US"/>
              </w:rPr>
              <w:t>38,007(20.7)</w:t>
            </w:r>
          </w:p>
        </w:tc>
      </w:tr>
      <w:tr w:rsidR="00CF1C40" w:rsidRPr="002A1612" w14:paraId="636ACE26" w14:textId="77777777" w:rsidTr="000D10E0">
        <w:tc>
          <w:tcPr>
            <w:tcW w:w="4698" w:type="dxa"/>
            <w:vAlign w:val="center"/>
          </w:tcPr>
          <w:p w14:paraId="7D140CE2" w14:textId="77777777" w:rsidR="00CF1C40" w:rsidRPr="002A1612" w:rsidRDefault="00CF1C40" w:rsidP="00D10C82">
            <w:pPr>
              <w:spacing w:after="0" w:line="360" w:lineRule="auto"/>
              <w:jc w:val="both"/>
              <w:rPr>
                <w:rFonts w:cstheme="minorHAnsi"/>
                <w:bCs/>
                <w:sz w:val="20"/>
                <w:szCs w:val="20"/>
                <w:lang w:val="en-US"/>
              </w:rPr>
            </w:pPr>
            <w:r w:rsidRPr="002A1612">
              <w:rPr>
                <w:rFonts w:cstheme="minorHAnsi"/>
                <w:bCs/>
                <w:sz w:val="20"/>
                <w:szCs w:val="20"/>
                <w:lang w:val="en-US"/>
              </w:rPr>
              <w:t xml:space="preserve">Average retirement pension (PPP/month) </w:t>
            </w:r>
          </w:p>
        </w:tc>
        <w:tc>
          <w:tcPr>
            <w:tcW w:w="3582" w:type="dxa"/>
            <w:vAlign w:val="center"/>
          </w:tcPr>
          <w:p w14:paraId="053F2B3F" w14:textId="77777777" w:rsidR="00CF1C40" w:rsidRPr="002A1612" w:rsidRDefault="00CF1C40" w:rsidP="00D10C82">
            <w:pPr>
              <w:spacing w:after="0" w:line="360" w:lineRule="auto"/>
              <w:jc w:val="both"/>
              <w:rPr>
                <w:rFonts w:cstheme="minorHAnsi"/>
                <w:sz w:val="20"/>
                <w:szCs w:val="20"/>
                <w:lang w:val="en-US"/>
              </w:rPr>
            </w:pPr>
            <w:r w:rsidRPr="002A1612">
              <w:rPr>
                <w:rFonts w:cstheme="minorHAnsi"/>
                <w:sz w:val="20"/>
                <w:szCs w:val="20"/>
                <w:lang w:val="en-US"/>
              </w:rPr>
              <w:t>1,011.0</w:t>
            </w:r>
          </w:p>
        </w:tc>
      </w:tr>
      <w:tr w:rsidR="00CF1C40" w:rsidRPr="002A1612" w14:paraId="6C77D19D" w14:textId="77777777" w:rsidTr="000D10E0">
        <w:tc>
          <w:tcPr>
            <w:tcW w:w="4698" w:type="dxa"/>
            <w:vAlign w:val="center"/>
          </w:tcPr>
          <w:p w14:paraId="137385D6" w14:textId="77777777" w:rsidR="00CF1C40" w:rsidRPr="002A1612" w:rsidRDefault="00CF1C40" w:rsidP="00D10C82">
            <w:pPr>
              <w:spacing w:after="0" w:line="360" w:lineRule="auto"/>
              <w:jc w:val="both"/>
              <w:rPr>
                <w:rFonts w:cstheme="minorHAnsi"/>
                <w:bCs/>
                <w:sz w:val="20"/>
                <w:szCs w:val="20"/>
                <w:lang w:val="en-US"/>
              </w:rPr>
            </w:pPr>
            <w:r w:rsidRPr="002A1612">
              <w:rPr>
                <w:rFonts w:cstheme="minorHAnsi"/>
                <w:bCs/>
                <w:sz w:val="20"/>
                <w:szCs w:val="20"/>
                <w:lang w:val="en-US"/>
              </w:rPr>
              <w:t>Disability retirement rate, n(%)</w:t>
            </w:r>
          </w:p>
        </w:tc>
        <w:tc>
          <w:tcPr>
            <w:tcW w:w="3582" w:type="dxa"/>
            <w:vAlign w:val="center"/>
          </w:tcPr>
          <w:p w14:paraId="51E22A26" w14:textId="77777777" w:rsidR="00CF1C40" w:rsidRPr="002A1612" w:rsidRDefault="00CF1C40" w:rsidP="00D10C82">
            <w:pPr>
              <w:spacing w:after="0" w:line="360" w:lineRule="auto"/>
              <w:jc w:val="both"/>
              <w:rPr>
                <w:rFonts w:cstheme="minorHAnsi"/>
                <w:sz w:val="20"/>
                <w:szCs w:val="20"/>
                <w:lang w:val="en-US"/>
              </w:rPr>
            </w:pPr>
            <w:r w:rsidRPr="002A1612">
              <w:rPr>
                <w:rFonts w:cstheme="minorHAnsi"/>
                <w:sz w:val="20"/>
                <w:szCs w:val="20"/>
                <w:lang w:val="en-US"/>
              </w:rPr>
              <w:t>4,191(2.3)</w:t>
            </w:r>
          </w:p>
        </w:tc>
      </w:tr>
      <w:tr w:rsidR="00CF1C40" w:rsidRPr="002A1612" w14:paraId="76FBA270" w14:textId="77777777" w:rsidTr="000D10E0">
        <w:tc>
          <w:tcPr>
            <w:tcW w:w="4698" w:type="dxa"/>
            <w:vAlign w:val="center"/>
          </w:tcPr>
          <w:p w14:paraId="4BB15DC2" w14:textId="77777777" w:rsidR="00CF1C40" w:rsidRPr="002A1612" w:rsidRDefault="00CF1C40" w:rsidP="00D10C82">
            <w:pPr>
              <w:spacing w:after="0" w:line="360" w:lineRule="auto"/>
              <w:jc w:val="both"/>
              <w:rPr>
                <w:rFonts w:cstheme="minorHAnsi"/>
                <w:bCs/>
                <w:sz w:val="20"/>
                <w:szCs w:val="20"/>
                <w:lang w:val="en-US"/>
              </w:rPr>
            </w:pPr>
            <w:r w:rsidRPr="002A1612">
              <w:rPr>
                <w:rFonts w:cstheme="minorHAnsi"/>
                <w:bCs/>
                <w:sz w:val="20"/>
                <w:szCs w:val="20"/>
                <w:lang w:val="en-US"/>
              </w:rPr>
              <w:t>Disability pension (PPP/month)</w:t>
            </w:r>
          </w:p>
        </w:tc>
        <w:tc>
          <w:tcPr>
            <w:tcW w:w="3582" w:type="dxa"/>
            <w:vAlign w:val="center"/>
          </w:tcPr>
          <w:p w14:paraId="6E66C0B4" w14:textId="77777777" w:rsidR="00CF1C40" w:rsidRPr="002A1612" w:rsidRDefault="00CF1C40" w:rsidP="00D10C82">
            <w:pPr>
              <w:spacing w:after="0" w:line="360" w:lineRule="auto"/>
              <w:jc w:val="both"/>
              <w:rPr>
                <w:rFonts w:cstheme="minorHAnsi"/>
                <w:sz w:val="20"/>
                <w:szCs w:val="20"/>
                <w:lang w:val="en-US"/>
              </w:rPr>
            </w:pPr>
            <w:r w:rsidRPr="002A1612">
              <w:rPr>
                <w:rFonts w:cstheme="minorHAnsi"/>
                <w:sz w:val="20"/>
                <w:szCs w:val="20"/>
                <w:lang w:val="en-US"/>
              </w:rPr>
              <w:t>808.8</w:t>
            </w:r>
          </w:p>
        </w:tc>
      </w:tr>
      <w:tr w:rsidR="00CF1C40" w:rsidRPr="002A1612" w14:paraId="4BD18091" w14:textId="77777777" w:rsidTr="000D10E0">
        <w:tc>
          <w:tcPr>
            <w:tcW w:w="4698" w:type="dxa"/>
            <w:vAlign w:val="center"/>
          </w:tcPr>
          <w:p w14:paraId="2E939601" w14:textId="77777777" w:rsidR="00CF1C40" w:rsidRPr="002A1612" w:rsidRDefault="00CF1C40" w:rsidP="00D10C82">
            <w:pPr>
              <w:spacing w:after="0" w:line="360" w:lineRule="auto"/>
              <w:jc w:val="both"/>
              <w:rPr>
                <w:rFonts w:cstheme="minorHAnsi"/>
                <w:bCs/>
                <w:sz w:val="20"/>
                <w:szCs w:val="20"/>
                <w:lang w:val="en-US"/>
              </w:rPr>
            </w:pPr>
            <w:r w:rsidRPr="002A1612">
              <w:rPr>
                <w:rFonts w:cstheme="minorHAnsi"/>
                <w:bCs/>
                <w:sz w:val="20"/>
                <w:szCs w:val="20"/>
                <w:lang w:val="en-US"/>
              </w:rPr>
              <w:t>Discount rate</w:t>
            </w:r>
          </w:p>
        </w:tc>
        <w:tc>
          <w:tcPr>
            <w:tcW w:w="3582" w:type="dxa"/>
            <w:vAlign w:val="center"/>
          </w:tcPr>
          <w:p w14:paraId="6EEE6CD1" w14:textId="77777777" w:rsidR="00CF1C40" w:rsidRPr="002A1612" w:rsidRDefault="00CF1C40" w:rsidP="00D10C82">
            <w:pPr>
              <w:spacing w:after="0" w:line="360" w:lineRule="auto"/>
              <w:jc w:val="both"/>
              <w:rPr>
                <w:rFonts w:cstheme="minorHAnsi"/>
                <w:sz w:val="20"/>
                <w:szCs w:val="20"/>
                <w:lang w:val="en-US"/>
              </w:rPr>
            </w:pPr>
            <w:r w:rsidRPr="002A1612">
              <w:rPr>
                <w:rFonts w:cstheme="minorHAnsi"/>
                <w:sz w:val="20"/>
                <w:szCs w:val="20"/>
                <w:lang w:val="en-US"/>
              </w:rPr>
              <w:t>10.2%</w:t>
            </w:r>
          </w:p>
        </w:tc>
      </w:tr>
      <w:tr w:rsidR="00CF1C40" w:rsidRPr="002A1612" w14:paraId="4119E953" w14:textId="77777777" w:rsidTr="000D10E0">
        <w:tc>
          <w:tcPr>
            <w:tcW w:w="4698" w:type="dxa"/>
          </w:tcPr>
          <w:p w14:paraId="3F3E1138" w14:textId="77777777" w:rsidR="00CF1C40" w:rsidRPr="002A1612" w:rsidRDefault="00CF1C40" w:rsidP="00D10C82">
            <w:pPr>
              <w:spacing w:after="0" w:line="360" w:lineRule="auto"/>
              <w:jc w:val="both"/>
              <w:rPr>
                <w:rFonts w:cstheme="minorHAnsi"/>
                <w:bCs/>
                <w:sz w:val="20"/>
                <w:szCs w:val="20"/>
                <w:lang w:val="en-US"/>
              </w:rPr>
            </w:pPr>
            <w:r w:rsidRPr="002A1612">
              <w:rPr>
                <w:rFonts w:cstheme="minorHAnsi"/>
                <w:bCs/>
                <w:sz w:val="20"/>
                <w:szCs w:val="20"/>
                <w:lang w:val="en-US"/>
              </w:rPr>
              <w:t>Early retirement wage payment (PPP/year)</w:t>
            </w:r>
          </w:p>
        </w:tc>
        <w:tc>
          <w:tcPr>
            <w:tcW w:w="3582" w:type="dxa"/>
            <w:vAlign w:val="center"/>
          </w:tcPr>
          <w:p w14:paraId="4B276351" w14:textId="77777777" w:rsidR="00CF1C40" w:rsidRPr="002A1612" w:rsidRDefault="00CF1C40" w:rsidP="00D10C82">
            <w:pPr>
              <w:spacing w:after="0" w:line="360" w:lineRule="auto"/>
              <w:jc w:val="both"/>
              <w:rPr>
                <w:rFonts w:cstheme="minorHAnsi"/>
                <w:sz w:val="20"/>
                <w:szCs w:val="20"/>
                <w:lang w:val="en-US"/>
              </w:rPr>
            </w:pPr>
            <w:r w:rsidRPr="002A1612">
              <w:rPr>
                <w:rFonts w:cstheme="minorHAnsi"/>
                <w:sz w:val="20"/>
                <w:szCs w:val="20"/>
                <w:lang w:val="en-US"/>
              </w:rPr>
              <w:t>10,897,343,210</w:t>
            </w:r>
          </w:p>
        </w:tc>
      </w:tr>
      <w:tr w:rsidR="00CF1C40" w:rsidRPr="002A1612" w14:paraId="050A6354" w14:textId="77777777" w:rsidTr="000D10E0">
        <w:tc>
          <w:tcPr>
            <w:tcW w:w="4698" w:type="dxa"/>
          </w:tcPr>
          <w:p w14:paraId="1A18F942" w14:textId="77777777" w:rsidR="00CF1C40" w:rsidRPr="002A1612" w:rsidRDefault="00CF1C40" w:rsidP="00D10C82">
            <w:pPr>
              <w:spacing w:after="0" w:line="360" w:lineRule="auto"/>
              <w:jc w:val="both"/>
              <w:rPr>
                <w:rFonts w:cstheme="minorHAnsi"/>
                <w:bCs/>
                <w:sz w:val="20"/>
                <w:szCs w:val="20"/>
                <w:lang w:val="en-US"/>
              </w:rPr>
            </w:pPr>
            <w:r w:rsidRPr="002A1612">
              <w:rPr>
                <w:rFonts w:cstheme="minorHAnsi"/>
                <w:bCs/>
                <w:sz w:val="20"/>
                <w:szCs w:val="20"/>
                <w:lang w:val="en-US"/>
              </w:rPr>
              <w:t>Disability retirement wage payment (PPP/year)</w:t>
            </w:r>
          </w:p>
        </w:tc>
        <w:tc>
          <w:tcPr>
            <w:tcW w:w="3582" w:type="dxa"/>
            <w:vAlign w:val="center"/>
          </w:tcPr>
          <w:p w14:paraId="4B1F263A" w14:textId="77777777" w:rsidR="00CF1C40" w:rsidRPr="002A1612" w:rsidRDefault="00CF1C40" w:rsidP="00D10C82">
            <w:pPr>
              <w:spacing w:after="0" w:line="360" w:lineRule="auto"/>
              <w:jc w:val="both"/>
              <w:rPr>
                <w:rFonts w:cstheme="minorHAnsi"/>
                <w:sz w:val="20"/>
                <w:szCs w:val="20"/>
                <w:lang w:val="en-US"/>
              </w:rPr>
            </w:pPr>
            <w:r w:rsidRPr="002A1612">
              <w:rPr>
                <w:rFonts w:cstheme="minorHAnsi"/>
                <w:sz w:val="20"/>
                <w:szCs w:val="20"/>
                <w:lang w:val="en-US"/>
              </w:rPr>
              <w:t>961,255,789</w:t>
            </w:r>
          </w:p>
        </w:tc>
      </w:tr>
      <w:tr w:rsidR="00CF1C40" w:rsidRPr="002A1612" w14:paraId="03518C57" w14:textId="77777777" w:rsidTr="000D10E0">
        <w:tc>
          <w:tcPr>
            <w:tcW w:w="4698" w:type="dxa"/>
          </w:tcPr>
          <w:p w14:paraId="7A914256" w14:textId="77777777" w:rsidR="00CF1C40" w:rsidRPr="002A1612" w:rsidRDefault="00CF1C40" w:rsidP="00D10C82">
            <w:pPr>
              <w:spacing w:after="0" w:line="360" w:lineRule="auto"/>
              <w:jc w:val="both"/>
              <w:rPr>
                <w:rFonts w:cstheme="minorHAnsi"/>
                <w:bCs/>
                <w:sz w:val="20"/>
                <w:szCs w:val="20"/>
                <w:lang w:val="en-US"/>
              </w:rPr>
            </w:pPr>
            <w:r w:rsidRPr="002A1612">
              <w:rPr>
                <w:rFonts w:cstheme="minorHAnsi"/>
                <w:bCs/>
                <w:sz w:val="20"/>
                <w:szCs w:val="20"/>
                <w:lang w:val="en-US"/>
              </w:rPr>
              <w:t>Total early wage payments (PPP/year)</w:t>
            </w:r>
          </w:p>
        </w:tc>
        <w:tc>
          <w:tcPr>
            <w:tcW w:w="3582" w:type="dxa"/>
            <w:vAlign w:val="center"/>
          </w:tcPr>
          <w:p w14:paraId="31AADF9E" w14:textId="77777777" w:rsidR="00CF1C40" w:rsidRPr="002A1612" w:rsidRDefault="00CF1C40" w:rsidP="00D10C82">
            <w:pPr>
              <w:spacing w:after="0" w:line="360" w:lineRule="auto"/>
              <w:jc w:val="both"/>
              <w:rPr>
                <w:rFonts w:cstheme="minorHAnsi"/>
                <w:sz w:val="20"/>
                <w:szCs w:val="20"/>
                <w:lang w:val="en-US"/>
              </w:rPr>
            </w:pPr>
            <w:r w:rsidRPr="002A1612">
              <w:rPr>
                <w:rFonts w:cstheme="minorHAnsi"/>
                <w:sz w:val="20"/>
                <w:szCs w:val="20"/>
                <w:lang w:val="en-US"/>
              </w:rPr>
              <w:t>11,858,598,999</w:t>
            </w:r>
          </w:p>
        </w:tc>
      </w:tr>
      <w:tr w:rsidR="00CF1C40" w:rsidRPr="002A1612" w14:paraId="43647379" w14:textId="77777777" w:rsidTr="00593988">
        <w:tc>
          <w:tcPr>
            <w:tcW w:w="4698" w:type="dxa"/>
            <w:shd w:val="clear" w:color="auto" w:fill="F2F2F2" w:themeFill="background1" w:themeFillShade="F2"/>
            <w:vAlign w:val="center"/>
          </w:tcPr>
          <w:p w14:paraId="6A819435" w14:textId="1D719452" w:rsidR="00CF1C40" w:rsidRPr="002A1612" w:rsidRDefault="00CF1C40" w:rsidP="00D10C82">
            <w:pPr>
              <w:spacing w:after="0" w:line="360" w:lineRule="auto"/>
              <w:jc w:val="both"/>
              <w:rPr>
                <w:rFonts w:cstheme="minorHAnsi"/>
                <w:b/>
                <w:sz w:val="20"/>
                <w:szCs w:val="20"/>
                <w:lang w:val="en-US"/>
              </w:rPr>
            </w:pPr>
            <w:r w:rsidRPr="002A1612">
              <w:rPr>
                <w:rFonts w:cstheme="minorHAnsi"/>
                <w:b/>
                <w:sz w:val="20"/>
                <w:szCs w:val="20"/>
                <w:lang w:val="en-US"/>
              </w:rPr>
              <w:t xml:space="preserve">Per patient early/disability retirement cost </w:t>
            </w:r>
            <w:r w:rsidR="00593988" w:rsidRPr="002A1612">
              <w:rPr>
                <w:rFonts w:cstheme="minorHAnsi"/>
                <w:b/>
                <w:sz w:val="20"/>
                <w:szCs w:val="20"/>
                <w:lang w:val="en-US"/>
              </w:rPr>
              <w:t>(PPP)</w:t>
            </w:r>
          </w:p>
        </w:tc>
        <w:tc>
          <w:tcPr>
            <w:tcW w:w="3582" w:type="dxa"/>
            <w:shd w:val="clear" w:color="auto" w:fill="F2F2F2" w:themeFill="background1" w:themeFillShade="F2"/>
            <w:vAlign w:val="center"/>
          </w:tcPr>
          <w:p w14:paraId="081FB4B7" w14:textId="77777777" w:rsidR="00CF1C40" w:rsidRPr="002A1612" w:rsidRDefault="00CF1C40" w:rsidP="00D10C82">
            <w:pPr>
              <w:spacing w:after="0" w:line="360" w:lineRule="auto"/>
              <w:jc w:val="both"/>
              <w:rPr>
                <w:rFonts w:cstheme="minorHAnsi"/>
                <w:b/>
                <w:sz w:val="20"/>
                <w:szCs w:val="20"/>
                <w:lang w:val="en-US"/>
              </w:rPr>
            </w:pPr>
            <w:r w:rsidRPr="002A1612">
              <w:rPr>
                <w:rFonts w:cstheme="minorHAnsi"/>
                <w:b/>
                <w:sz w:val="20"/>
                <w:szCs w:val="20"/>
                <w:lang w:val="en-US"/>
              </w:rPr>
              <w:t>5,361.4</w:t>
            </w:r>
          </w:p>
        </w:tc>
      </w:tr>
      <w:tr w:rsidR="00CF1C40" w:rsidRPr="002A1612" w14:paraId="17954ADB" w14:textId="77777777" w:rsidTr="000D10E0">
        <w:tc>
          <w:tcPr>
            <w:tcW w:w="4698" w:type="dxa"/>
            <w:vAlign w:val="center"/>
          </w:tcPr>
          <w:p w14:paraId="7FAEBC20" w14:textId="77777777" w:rsidR="00CF1C40" w:rsidRPr="002A1612" w:rsidRDefault="00CF1C40" w:rsidP="00D10C82">
            <w:pPr>
              <w:spacing w:after="0" w:line="360" w:lineRule="auto"/>
              <w:jc w:val="both"/>
              <w:rPr>
                <w:rFonts w:cstheme="minorHAnsi"/>
                <w:b/>
                <w:sz w:val="20"/>
                <w:szCs w:val="20"/>
                <w:lang w:val="en-US"/>
              </w:rPr>
            </w:pPr>
            <w:r w:rsidRPr="002A1612">
              <w:rPr>
                <w:rFonts w:cstheme="minorHAnsi"/>
                <w:b/>
                <w:sz w:val="20"/>
                <w:szCs w:val="20"/>
                <w:lang w:val="en-US"/>
              </w:rPr>
              <w:t xml:space="preserve">Costs related to public tax and contribution loss </w:t>
            </w:r>
          </w:p>
        </w:tc>
        <w:tc>
          <w:tcPr>
            <w:tcW w:w="3582" w:type="dxa"/>
            <w:vAlign w:val="center"/>
          </w:tcPr>
          <w:p w14:paraId="6D74094A" w14:textId="77777777" w:rsidR="00CF1C40" w:rsidRPr="002A1612" w:rsidRDefault="00CF1C40" w:rsidP="00D10C82">
            <w:pPr>
              <w:spacing w:after="0" w:line="360" w:lineRule="auto"/>
              <w:jc w:val="both"/>
              <w:rPr>
                <w:rFonts w:cstheme="minorHAnsi"/>
                <w:b/>
                <w:bCs/>
                <w:sz w:val="20"/>
                <w:szCs w:val="20"/>
                <w:lang w:val="en-US"/>
              </w:rPr>
            </w:pPr>
          </w:p>
        </w:tc>
      </w:tr>
      <w:tr w:rsidR="00CF1C40" w:rsidRPr="002A1612" w14:paraId="61E19348" w14:textId="77777777" w:rsidTr="000D10E0">
        <w:tc>
          <w:tcPr>
            <w:tcW w:w="4698" w:type="dxa"/>
            <w:vAlign w:val="center"/>
          </w:tcPr>
          <w:p w14:paraId="5565677C" w14:textId="77777777" w:rsidR="00CF1C40" w:rsidRPr="002A1612" w:rsidRDefault="00CF1C40" w:rsidP="00D10C82">
            <w:pPr>
              <w:spacing w:after="0" w:line="360" w:lineRule="auto"/>
              <w:jc w:val="both"/>
              <w:rPr>
                <w:rFonts w:cstheme="minorHAnsi"/>
                <w:bCs/>
                <w:sz w:val="20"/>
                <w:szCs w:val="20"/>
                <w:lang w:val="en-US"/>
              </w:rPr>
            </w:pPr>
            <w:r w:rsidRPr="002A1612">
              <w:rPr>
                <w:rFonts w:cstheme="minorHAnsi"/>
                <w:bCs/>
                <w:sz w:val="20"/>
                <w:szCs w:val="20"/>
                <w:lang w:val="en-US"/>
              </w:rPr>
              <w:t>Monthly tax and contribution loss (PPP)</w:t>
            </w:r>
          </w:p>
        </w:tc>
        <w:tc>
          <w:tcPr>
            <w:tcW w:w="3582" w:type="dxa"/>
            <w:vAlign w:val="center"/>
          </w:tcPr>
          <w:p w14:paraId="2E3FD52B" w14:textId="77777777" w:rsidR="00CF1C40" w:rsidRPr="002A1612" w:rsidRDefault="00CF1C40" w:rsidP="00D10C82">
            <w:pPr>
              <w:spacing w:after="0" w:line="360" w:lineRule="auto"/>
              <w:jc w:val="both"/>
              <w:rPr>
                <w:rFonts w:cstheme="minorHAnsi"/>
                <w:b/>
                <w:bCs/>
                <w:sz w:val="20"/>
                <w:szCs w:val="20"/>
                <w:lang w:val="en-US"/>
              </w:rPr>
            </w:pPr>
            <w:r w:rsidRPr="002A1612">
              <w:rPr>
                <w:rFonts w:cstheme="minorHAnsi"/>
                <w:sz w:val="20"/>
                <w:szCs w:val="20"/>
                <w:lang w:val="en-US"/>
              </w:rPr>
              <w:t>584.6</w:t>
            </w:r>
          </w:p>
        </w:tc>
      </w:tr>
      <w:tr w:rsidR="00CF1C40" w:rsidRPr="002A1612" w14:paraId="676A85C6" w14:textId="77777777" w:rsidTr="000D10E0">
        <w:tc>
          <w:tcPr>
            <w:tcW w:w="4698" w:type="dxa"/>
            <w:vAlign w:val="center"/>
          </w:tcPr>
          <w:p w14:paraId="25DC27FF" w14:textId="77777777" w:rsidR="00CF1C40" w:rsidRPr="002A1612" w:rsidRDefault="00CF1C40" w:rsidP="00D10C82">
            <w:pPr>
              <w:spacing w:after="0" w:line="360" w:lineRule="auto"/>
              <w:jc w:val="both"/>
              <w:rPr>
                <w:rFonts w:cstheme="minorHAnsi"/>
                <w:bCs/>
                <w:sz w:val="20"/>
                <w:szCs w:val="20"/>
                <w:lang w:val="en-US"/>
              </w:rPr>
            </w:pPr>
            <w:r w:rsidRPr="002A1612">
              <w:rPr>
                <w:rFonts w:cstheme="minorHAnsi"/>
                <w:bCs/>
                <w:sz w:val="20"/>
                <w:szCs w:val="20"/>
                <w:lang w:val="en-US"/>
              </w:rPr>
              <w:t>Discount rate</w:t>
            </w:r>
          </w:p>
        </w:tc>
        <w:tc>
          <w:tcPr>
            <w:tcW w:w="3582" w:type="dxa"/>
            <w:vAlign w:val="center"/>
          </w:tcPr>
          <w:p w14:paraId="09F71843" w14:textId="77777777" w:rsidR="00CF1C40" w:rsidRPr="002A1612" w:rsidRDefault="00CF1C40" w:rsidP="00D10C82">
            <w:pPr>
              <w:spacing w:after="0" w:line="360" w:lineRule="auto"/>
              <w:jc w:val="both"/>
              <w:rPr>
                <w:rFonts w:cstheme="minorHAnsi"/>
                <w:b/>
                <w:bCs/>
                <w:sz w:val="20"/>
                <w:szCs w:val="20"/>
                <w:lang w:val="en-US"/>
              </w:rPr>
            </w:pPr>
            <w:r w:rsidRPr="002A1612">
              <w:rPr>
                <w:rFonts w:cstheme="minorHAnsi"/>
                <w:sz w:val="20"/>
                <w:szCs w:val="20"/>
                <w:lang w:val="en-US"/>
              </w:rPr>
              <w:t>10.2%</w:t>
            </w:r>
          </w:p>
        </w:tc>
      </w:tr>
      <w:tr w:rsidR="00CF1C40" w:rsidRPr="002A1612" w14:paraId="2D0E8C06" w14:textId="77777777" w:rsidTr="000D10E0">
        <w:tc>
          <w:tcPr>
            <w:tcW w:w="4698" w:type="dxa"/>
            <w:vAlign w:val="center"/>
          </w:tcPr>
          <w:p w14:paraId="7C9AE90C" w14:textId="77777777" w:rsidR="00CF1C40" w:rsidRPr="002A1612" w:rsidRDefault="00CF1C40" w:rsidP="00D10C82">
            <w:pPr>
              <w:spacing w:after="0" w:line="360" w:lineRule="auto"/>
              <w:jc w:val="both"/>
              <w:rPr>
                <w:rFonts w:cstheme="minorHAnsi"/>
                <w:bCs/>
                <w:sz w:val="20"/>
                <w:szCs w:val="20"/>
                <w:lang w:val="en-US"/>
              </w:rPr>
            </w:pPr>
            <w:r w:rsidRPr="002A1612">
              <w:rPr>
                <w:rFonts w:cstheme="minorHAnsi"/>
                <w:bCs/>
                <w:sz w:val="20"/>
                <w:szCs w:val="20"/>
                <w:lang w:val="en-US"/>
              </w:rPr>
              <w:t>Yearly tax and contribution loss (PPP)</w:t>
            </w:r>
          </w:p>
        </w:tc>
        <w:tc>
          <w:tcPr>
            <w:tcW w:w="3582" w:type="dxa"/>
            <w:vAlign w:val="center"/>
          </w:tcPr>
          <w:p w14:paraId="5DEB75AE" w14:textId="77777777" w:rsidR="00CF1C40" w:rsidRPr="002A1612" w:rsidRDefault="00CF1C40" w:rsidP="00D10C82">
            <w:pPr>
              <w:spacing w:after="0" w:line="360" w:lineRule="auto"/>
              <w:jc w:val="both"/>
              <w:rPr>
                <w:rFonts w:cstheme="minorHAnsi"/>
                <w:b/>
                <w:bCs/>
                <w:sz w:val="20"/>
                <w:szCs w:val="20"/>
                <w:lang w:val="en-US"/>
              </w:rPr>
            </w:pPr>
            <w:r w:rsidRPr="002A1612">
              <w:rPr>
                <w:rFonts w:cstheme="minorHAnsi"/>
                <w:sz w:val="20"/>
                <w:szCs w:val="20"/>
                <w:lang w:val="en-US"/>
              </w:rPr>
              <w:t>6,995,702,287</w:t>
            </w:r>
          </w:p>
        </w:tc>
      </w:tr>
      <w:tr w:rsidR="00CF1C40" w:rsidRPr="002A1612" w14:paraId="7563DAF5" w14:textId="77777777" w:rsidTr="00593988">
        <w:tc>
          <w:tcPr>
            <w:tcW w:w="4698" w:type="dxa"/>
            <w:shd w:val="clear" w:color="auto" w:fill="F2F2F2" w:themeFill="background1" w:themeFillShade="F2"/>
            <w:vAlign w:val="center"/>
          </w:tcPr>
          <w:p w14:paraId="221E86AB" w14:textId="77777777" w:rsidR="00CF1C40" w:rsidRPr="002A1612" w:rsidRDefault="00CF1C40" w:rsidP="00D10C82">
            <w:pPr>
              <w:spacing w:after="0" w:line="360" w:lineRule="auto"/>
              <w:jc w:val="both"/>
              <w:rPr>
                <w:rFonts w:cstheme="minorHAnsi"/>
                <w:b/>
                <w:sz w:val="20"/>
                <w:szCs w:val="20"/>
                <w:lang w:val="en-US"/>
              </w:rPr>
            </w:pPr>
            <w:r w:rsidRPr="002A1612">
              <w:rPr>
                <w:rFonts w:cstheme="minorHAnsi"/>
                <w:b/>
                <w:sz w:val="20"/>
                <w:szCs w:val="20"/>
                <w:lang w:val="en-US"/>
              </w:rPr>
              <w:t>Per patient cost due to early retirement (PPP)</w:t>
            </w:r>
          </w:p>
        </w:tc>
        <w:tc>
          <w:tcPr>
            <w:tcW w:w="3582" w:type="dxa"/>
            <w:shd w:val="clear" w:color="auto" w:fill="F2F2F2" w:themeFill="background1" w:themeFillShade="F2"/>
            <w:vAlign w:val="center"/>
          </w:tcPr>
          <w:p w14:paraId="0821025A" w14:textId="77777777" w:rsidR="00CF1C40" w:rsidRPr="002A1612" w:rsidRDefault="00CF1C40" w:rsidP="00D10C82">
            <w:pPr>
              <w:spacing w:after="0" w:line="360" w:lineRule="auto"/>
              <w:jc w:val="both"/>
              <w:rPr>
                <w:rFonts w:cstheme="minorHAnsi"/>
                <w:b/>
                <w:bCs/>
                <w:sz w:val="20"/>
                <w:szCs w:val="20"/>
                <w:lang w:val="en-US"/>
              </w:rPr>
            </w:pPr>
            <w:r w:rsidRPr="002A1612">
              <w:rPr>
                <w:rFonts w:cstheme="minorHAnsi"/>
                <w:b/>
                <w:bCs/>
                <w:sz w:val="20"/>
                <w:szCs w:val="20"/>
                <w:lang w:val="en-US"/>
              </w:rPr>
              <w:t>3,162.8</w:t>
            </w:r>
          </w:p>
        </w:tc>
      </w:tr>
      <w:tr w:rsidR="00593988" w:rsidRPr="002A1612" w14:paraId="47C8568D" w14:textId="77777777" w:rsidTr="00593988">
        <w:tc>
          <w:tcPr>
            <w:tcW w:w="8280" w:type="dxa"/>
            <w:gridSpan w:val="2"/>
            <w:shd w:val="clear" w:color="auto" w:fill="auto"/>
            <w:vAlign w:val="center"/>
          </w:tcPr>
          <w:p w14:paraId="56279693" w14:textId="4A9A7B13" w:rsidR="00593988" w:rsidRPr="002A1612" w:rsidRDefault="00593988" w:rsidP="00D10C82">
            <w:pPr>
              <w:spacing w:after="0" w:line="360" w:lineRule="auto"/>
              <w:jc w:val="both"/>
              <w:rPr>
                <w:rFonts w:cstheme="minorHAnsi"/>
                <w:b/>
                <w:bCs/>
                <w:sz w:val="20"/>
                <w:szCs w:val="20"/>
                <w:lang w:val="en-US"/>
              </w:rPr>
            </w:pPr>
            <w:r w:rsidRPr="002A1612">
              <w:rPr>
                <w:rFonts w:cstheme="minorHAnsi"/>
                <w:sz w:val="18"/>
                <w:szCs w:val="18"/>
                <w:lang w:val="en-US"/>
              </w:rPr>
              <w:t>PPP: Purchasing power parity</w:t>
            </w:r>
          </w:p>
        </w:tc>
      </w:tr>
    </w:tbl>
    <w:p w14:paraId="25824F04" w14:textId="57D4C4AC" w:rsidR="00CF1C40" w:rsidRPr="002A1612" w:rsidRDefault="00CF1C40" w:rsidP="00D10C82">
      <w:pPr>
        <w:spacing w:after="0" w:line="240" w:lineRule="auto"/>
        <w:jc w:val="both"/>
        <w:rPr>
          <w:rFonts w:asciiTheme="minorHAnsi" w:eastAsiaTheme="minorHAnsi" w:hAnsiTheme="minorHAnsi" w:cstheme="minorHAnsi"/>
          <w:iCs/>
          <w:sz w:val="24"/>
          <w:szCs w:val="20"/>
          <w:lang w:val="en-US"/>
        </w:rPr>
      </w:pPr>
    </w:p>
    <w:sectPr w:rsidR="00CF1C40" w:rsidRPr="002A1612" w:rsidSect="00295A4E">
      <w:footerReference w:type="default" r:id="rId8"/>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7F3E47" w14:textId="77777777" w:rsidR="00EB5BF8" w:rsidRDefault="00EB5BF8" w:rsidP="001B170B">
      <w:pPr>
        <w:spacing w:after="0" w:line="240" w:lineRule="auto"/>
      </w:pPr>
      <w:r>
        <w:separator/>
      </w:r>
    </w:p>
  </w:endnote>
  <w:endnote w:type="continuationSeparator" w:id="0">
    <w:p w14:paraId="468236B6" w14:textId="77777777" w:rsidR="00EB5BF8" w:rsidRDefault="00EB5BF8" w:rsidP="001B1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7541567"/>
      <w:docPartObj>
        <w:docPartGallery w:val="Page Numbers (Bottom of Page)"/>
        <w:docPartUnique/>
      </w:docPartObj>
    </w:sdtPr>
    <w:sdtContent>
      <w:p w14:paraId="399E03DE" w14:textId="77777777" w:rsidR="006051F6" w:rsidRDefault="006051F6">
        <w:pPr>
          <w:pStyle w:val="Footer"/>
          <w:jc w:val="right"/>
        </w:pPr>
        <w:r>
          <w:fldChar w:fldCharType="begin"/>
        </w:r>
        <w:r>
          <w:instrText>PAGE   \* MERGEFORMAT</w:instrText>
        </w:r>
        <w:r>
          <w:fldChar w:fldCharType="separate"/>
        </w:r>
        <w:r>
          <w:t>2</w:t>
        </w:r>
        <w:r>
          <w:fldChar w:fldCharType="end"/>
        </w:r>
      </w:p>
    </w:sdtContent>
  </w:sdt>
  <w:p w14:paraId="7E073D5A" w14:textId="77777777" w:rsidR="006051F6" w:rsidRDefault="006051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2346D4" w14:textId="77777777" w:rsidR="00EB5BF8" w:rsidRDefault="00EB5BF8" w:rsidP="001B170B">
      <w:pPr>
        <w:spacing w:after="0" w:line="240" w:lineRule="auto"/>
      </w:pPr>
      <w:r>
        <w:separator/>
      </w:r>
    </w:p>
  </w:footnote>
  <w:footnote w:type="continuationSeparator" w:id="0">
    <w:p w14:paraId="06210555" w14:textId="77777777" w:rsidR="00EB5BF8" w:rsidRDefault="00EB5BF8" w:rsidP="001B17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622CB"/>
    <w:multiLevelType w:val="multilevel"/>
    <w:tmpl w:val="6824CD12"/>
    <w:styleLink w:val="GVD-style"/>
    <w:lvl w:ilvl="0">
      <w:start w:val="3"/>
      <w:numFmt w:val="decimal"/>
      <w:pStyle w:val="GVDHeading1"/>
      <w:lvlText w:val="%1."/>
      <w:lvlJc w:val="left"/>
      <w:pPr>
        <w:tabs>
          <w:tab w:val="num" w:pos="360"/>
        </w:tabs>
        <w:ind w:left="360" w:hanging="360"/>
      </w:pPr>
      <w:rPr>
        <w:rFonts w:hint="default"/>
      </w:rPr>
    </w:lvl>
    <w:lvl w:ilvl="1">
      <w:start w:val="1"/>
      <w:numFmt w:val="decimal"/>
      <w:pStyle w:val="GVDHeading2"/>
      <w:lvlText w:val="%1.%2."/>
      <w:lvlJc w:val="left"/>
      <w:pPr>
        <w:tabs>
          <w:tab w:val="num" w:pos="227"/>
        </w:tabs>
        <w:ind w:left="0" w:firstLine="0"/>
      </w:pPr>
      <w:rPr>
        <w:rFonts w:hint="default"/>
        <w:sz w:val="28"/>
        <w:szCs w:val="28"/>
      </w:rPr>
    </w:lvl>
    <w:lvl w:ilvl="2">
      <w:start w:val="1"/>
      <w:numFmt w:val="decimal"/>
      <w:pStyle w:val="GVDHeading3"/>
      <w:lvlText w:val="%1.%2.%3."/>
      <w:lvlJc w:val="left"/>
      <w:pPr>
        <w:tabs>
          <w:tab w:val="num" w:pos="1080"/>
        </w:tabs>
        <w:ind w:left="504" w:hanging="504"/>
      </w:pPr>
      <w:rPr>
        <w:rFonts w:hint="default"/>
      </w:rPr>
    </w:lvl>
    <w:lvl w:ilvl="3">
      <w:start w:val="1"/>
      <w:numFmt w:val="decimal"/>
      <w:pStyle w:val="GVDHeading4"/>
      <w:lvlText w:val="%1.%2.%3.%4."/>
      <w:lvlJc w:val="left"/>
      <w:pPr>
        <w:tabs>
          <w:tab w:val="num" w:pos="1080"/>
        </w:tabs>
        <w:ind w:left="64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 w15:restartNumberingAfterBreak="0">
    <w:nsid w:val="0AE63EC5"/>
    <w:multiLevelType w:val="hybridMultilevel"/>
    <w:tmpl w:val="9AAC2E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F6144C"/>
    <w:multiLevelType w:val="hybridMultilevel"/>
    <w:tmpl w:val="C4429A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30653F76"/>
    <w:multiLevelType w:val="hybridMultilevel"/>
    <w:tmpl w:val="90CA2C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33D833A2"/>
    <w:multiLevelType w:val="hybridMultilevel"/>
    <w:tmpl w:val="60C8728C"/>
    <w:lvl w:ilvl="0" w:tplc="DA16211A">
      <w:start w:val="1"/>
      <w:numFmt w:val="bullet"/>
      <w:lvlText w:val=""/>
      <w:lvlJc w:val="left"/>
      <w:pPr>
        <w:ind w:left="720" w:hanging="360"/>
      </w:pPr>
      <w:rPr>
        <w:rFonts w:ascii="Symbol" w:eastAsiaTheme="minorHAnsi" w:hAnsi="Symbol"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35A7041F"/>
    <w:multiLevelType w:val="hybridMultilevel"/>
    <w:tmpl w:val="2E2E18B8"/>
    <w:lvl w:ilvl="0" w:tplc="0E58ADEE">
      <w:numFmt w:val="bullet"/>
      <w:lvlText w:val="-"/>
      <w:lvlJc w:val="left"/>
      <w:pPr>
        <w:ind w:left="720" w:hanging="360"/>
      </w:pPr>
      <w:rPr>
        <w:rFonts w:ascii="Calibri" w:eastAsia="Calibr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477A5986"/>
    <w:multiLevelType w:val="hybridMultilevel"/>
    <w:tmpl w:val="42784850"/>
    <w:lvl w:ilvl="0" w:tplc="F440FA7E">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552EAE"/>
    <w:multiLevelType w:val="multilevel"/>
    <w:tmpl w:val="DB4C8F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673F38E5"/>
    <w:multiLevelType w:val="hybridMultilevel"/>
    <w:tmpl w:val="EDF4418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6965047B"/>
    <w:multiLevelType w:val="hybridMultilevel"/>
    <w:tmpl w:val="1034F56A"/>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0" w15:restartNumberingAfterBreak="0">
    <w:nsid w:val="6DF10FD7"/>
    <w:multiLevelType w:val="hybridMultilevel"/>
    <w:tmpl w:val="F8A6A804"/>
    <w:lvl w:ilvl="0" w:tplc="1158DD7A">
      <w:start w:val="1"/>
      <w:numFmt w:val="bullet"/>
      <w:pStyle w:val="Bulletpoints5"/>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1" w15:restartNumberingAfterBreak="0">
    <w:nsid w:val="7E734F36"/>
    <w:multiLevelType w:val="hybridMultilevel"/>
    <w:tmpl w:val="1E6ED02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49636131">
    <w:abstractNumId w:val="10"/>
  </w:num>
  <w:num w:numId="2" w16cid:durableId="1550217827">
    <w:abstractNumId w:val="11"/>
  </w:num>
  <w:num w:numId="3" w16cid:durableId="10992511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76520475">
    <w:abstractNumId w:val="5"/>
  </w:num>
  <w:num w:numId="5" w16cid:durableId="1624387063">
    <w:abstractNumId w:val="1"/>
  </w:num>
  <w:num w:numId="6" w16cid:durableId="198202563">
    <w:abstractNumId w:val="6"/>
  </w:num>
  <w:num w:numId="7" w16cid:durableId="784469339">
    <w:abstractNumId w:val="9"/>
  </w:num>
  <w:num w:numId="8" w16cid:durableId="113643878">
    <w:abstractNumId w:val="2"/>
  </w:num>
  <w:num w:numId="9" w16cid:durableId="578946932">
    <w:abstractNumId w:val="0"/>
  </w:num>
  <w:num w:numId="10" w16cid:durableId="1797599492">
    <w:abstractNumId w:val="3"/>
  </w:num>
  <w:num w:numId="11" w16cid:durableId="1819345354">
    <w:abstractNumId w:val="8"/>
  </w:num>
  <w:num w:numId="12" w16cid:durableId="11656300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Obesity Fact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pev9rpxqfarx4ewpw05w0fdz5dfvv900dvt&quot;&gt;Obezite-Saved&lt;record-ids&gt;&lt;item&gt;16&lt;/item&gt;&lt;item&gt;391&lt;/item&gt;&lt;item&gt;401&lt;/item&gt;&lt;item&gt;536&lt;/item&gt;&lt;item&gt;537&lt;/item&gt;&lt;item&gt;560&lt;/item&gt;&lt;item&gt;566&lt;/item&gt;&lt;item&gt;569&lt;/item&gt;&lt;item&gt;585&lt;/item&gt;&lt;item&gt;591&lt;/item&gt;&lt;item&gt;596&lt;/item&gt;&lt;item&gt;671&lt;/item&gt;&lt;item&gt;672&lt;/item&gt;&lt;item&gt;673&lt;/item&gt;&lt;item&gt;674&lt;/item&gt;&lt;item&gt;677&lt;/item&gt;&lt;item&gt;681&lt;/item&gt;&lt;item&gt;682&lt;/item&gt;&lt;item&gt;683&lt;/item&gt;&lt;item&gt;698&lt;/item&gt;&lt;item&gt;699&lt;/item&gt;&lt;item&gt;700&lt;/item&gt;&lt;item&gt;701&lt;/item&gt;&lt;item&gt;702&lt;/item&gt;&lt;item&gt;704&lt;/item&gt;&lt;item&gt;875&lt;/item&gt;&lt;item&gt;880&lt;/item&gt;&lt;item&gt;881&lt;/item&gt;&lt;/record-ids&gt;&lt;/item&gt;&lt;/Libraries&gt;"/>
  </w:docVars>
  <w:rsids>
    <w:rsidRoot w:val="00446204"/>
    <w:rsid w:val="0000044E"/>
    <w:rsid w:val="00004DEA"/>
    <w:rsid w:val="00004F70"/>
    <w:rsid w:val="00005322"/>
    <w:rsid w:val="0000611B"/>
    <w:rsid w:val="0000636B"/>
    <w:rsid w:val="000106BC"/>
    <w:rsid w:val="0001093F"/>
    <w:rsid w:val="00010BBF"/>
    <w:rsid w:val="000153DC"/>
    <w:rsid w:val="00015D91"/>
    <w:rsid w:val="0001616D"/>
    <w:rsid w:val="0002240C"/>
    <w:rsid w:val="00033595"/>
    <w:rsid w:val="000353DF"/>
    <w:rsid w:val="000368EC"/>
    <w:rsid w:val="00036959"/>
    <w:rsid w:val="00036AFE"/>
    <w:rsid w:val="000377D1"/>
    <w:rsid w:val="0004381C"/>
    <w:rsid w:val="000450B2"/>
    <w:rsid w:val="00047351"/>
    <w:rsid w:val="000477ED"/>
    <w:rsid w:val="0005057F"/>
    <w:rsid w:val="00050A28"/>
    <w:rsid w:val="00050CAF"/>
    <w:rsid w:val="00050CF5"/>
    <w:rsid w:val="000531AD"/>
    <w:rsid w:val="00054D8E"/>
    <w:rsid w:val="0005594C"/>
    <w:rsid w:val="00060DAB"/>
    <w:rsid w:val="00061E66"/>
    <w:rsid w:val="00067CC1"/>
    <w:rsid w:val="00071A21"/>
    <w:rsid w:val="00072108"/>
    <w:rsid w:val="00072D44"/>
    <w:rsid w:val="00076413"/>
    <w:rsid w:val="00077806"/>
    <w:rsid w:val="0008794C"/>
    <w:rsid w:val="00095D46"/>
    <w:rsid w:val="00096158"/>
    <w:rsid w:val="00097BF9"/>
    <w:rsid w:val="000A236C"/>
    <w:rsid w:val="000A31D6"/>
    <w:rsid w:val="000A3CAD"/>
    <w:rsid w:val="000A587E"/>
    <w:rsid w:val="000B0BBA"/>
    <w:rsid w:val="000B6737"/>
    <w:rsid w:val="000C0458"/>
    <w:rsid w:val="000C0709"/>
    <w:rsid w:val="000C107F"/>
    <w:rsid w:val="000C22F0"/>
    <w:rsid w:val="000C28AF"/>
    <w:rsid w:val="000C3E66"/>
    <w:rsid w:val="000C442A"/>
    <w:rsid w:val="000C4CA5"/>
    <w:rsid w:val="000C5747"/>
    <w:rsid w:val="000D10E0"/>
    <w:rsid w:val="000D51F0"/>
    <w:rsid w:val="000D6898"/>
    <w:rsid w:val="000E37EF"/>
    <w:rsid w:val="000E65E8"/>
    <w:rsid w:val="000E7E76"/>
    <w:rsid w:val="000F2C0D"/>
    <w:rsid w:val="001007C1"/>
    <w:rsid w:val="00100B0A"/>
    <w:rsid w:val="00101CBD"/>
    <w:rsid w:val="00101DFA"/>
    <w:rsid w:val="001130AE"/>
    <w:rsid w:val="0012053D"/>
    <w:rsid w:val="0012261C"/>
    <w:rsid w:val="00133297"/>
    <w:rsid w:val="00140BB7"/>
    <w:rsid w:val="00141F4D"/>
    <w:rsid w:val="001426FF"/>
    <w:rsid w:val="00155A27"/>
    <w:rsid w:val="00156161"/>
    <w:rsid w:val="001611C9"/>
    <w:rsid w:val="00174887"/>
    <w:rsid w:val="00176764"/>
    <w:rsid w:val="00176FF1"/>
    <w:rsid w:val="001774AE"/>
    <w:rsid w:val="00177537"/>
    <w:rsid w:val="001806A7"/>
    <w:rsid w:val="001808B8"/>
    <w:rsid w:val="0018334D"/>
    <w:rsid w:val="00185368"/>
    <w:rsid w:val="001862EC"/>
    <w:rsid w:val="00196410"/>
    <w:rsid w:val="001A019F"/>
    <w:rsid w:val="001B0A49"/>
    <w:rsid w:val="001B170B"/>
    <w:rsid w:val="001B1844"/>
    <w:rsid w:val="001B1B89"/>
    <w:rsid w:val="001B2B42"/>
    <w:rsid w:val="001B5C41"/>
    <w:rsid w:val="001C0027"/>
    <w:rsid w:val="001C2F6B"/>
    <w:rsid w:val="001C3A92"/>
    <w:rsid w:val="001C435E"/>
    <w:rsid w:val="001C4CA4"/>
    <w:rsid w:val="001D05D1"/>
    <w:rsid w:val="001D2581"/>
    <w:rsid w:val="001D2A6D"/>
    <w:rsid w:val="001D2F84"/>
    <w:rsid w:val="001E3DB4"/>
    <w:rsid w:val="001F23EE"/>
    <w:rsid w:val="001F35D9"/>
    <w:rsid w:val="001F4237"/>
    <w:rsid w:val="001F47A3"/>
    <w:rsid w:val="001F5639"/>
    <w:rsid w:val="001F7788"/>
    <w:rsid w:val="00202971"/>
    <w:rsid w:val="00203074"/>
    <w:rsid w:val="00203D8F"/>
    <w:rsid w:val="00204449"/>
    <w:rsid w:val="00205A94"/>
    <w:rsid w:val="00210168"/>
    <w:rsid w:val="00213B46"/>
    <w:rsid w:val="00213D03"/>
    <w:rsid w:val="00220B87"/>
    <w:rsid w:val="00221B65"/>
    <w:rsid w:val="00223355"/>
    <w:rsid w:val="0022585B"/>
    <w:rsid w:val="002263CC"/>
    <w:rsid w:val="00233E40"/>
    <w:rsid w:val="00234485"/>
    <w:rsid w:val="002446A7"/>
    <w:rsid w:val="0024761F"/>
    <w:rsid w:val="00251CAE"/>
    <w:rsid w:val="002532F8"/>
    <w:rsid w:val="0025670F"/>
    <w:rsid w:val="00256A97"/>
    <w:rsid w:val="0026319E"/>
    <w:rsid w:val="00265E34"/>
    <w:rsid w:val="00267513"/>
    <w:rsid w:val="00271BE1"/>
    <w:rsid w:val="00273499"/>
    <w:rsid w:val="002741DC"/>
    <w:rsid w:val="002741EF"/>
    <w:rsid w:val="002745A3"/>
    <w:rsid w:val="002764A9"/>
    <w:rsid w:val="002773C6"/>
    <w:rsid w:val="00281360"/>
    <w:rsid w:val="00281E9D"/>
    <w:rsid w:val="002834E9"/>
    <w:rsid w:val="00284AEC"/>
    <w:rsid w:val="00286E1E"/>
    <w:rsid w:val="00290610"/>
    <w:rsid w:val="00291011"/>
    <w:rsid w:val="002916C6"/>
    <w:rsid w:val="0029273C"/>
    <w:rsid w:val="00294C65"/>
    <w:rsid w:val="002956C4"/>
    <w:rsid w:val="00295A4E"/>
    <w:rsid w:val="002A1612"/>
    <w:rsid w:val="002A525B"/>
    <w:rsid w:val="002A59CA"/>
    <w:rsid w:val="002A59EB"/>
    <w:rsid w:val="002A617F"/>
    <w:rsid w:val="002A61AF"/>
    <w:rsid w:val="002A67DE"/>
    <w:rsid w:val="002A71CC"/>
    <w:rsid w:val="002B0A1E"/>
    <w:rsid w:val="002B3516"/>
    <w:rsid w:val="002B7257"/>
    <w:rsid w:val="002B7893"/>
    <w:rsid w:val="002C119C"/>
    <w:rsid w:val="002C6462"/>
    <w:rsid w:val="002E0D77"/>
    <w:rsid w:val="002E3128"/>
    <w:rsid w:val="002E759A"/>
    <w:rsid w:val="002F02C7"/>
    <w:rsid w:val="002F26A3"/>
    <w:rsid w:val="002F6137"/>
    <w:rsid w:val="00301E24"/>
    <w:rsid w:val="00302F53"/>
    <w:rsid w:val="00304499"/>
    <w:rsid w:val="00305AF7"/>
    <w:rsid w:val="00306062"/>
    <w:rsid w:val="00307114"/>
    <w:rsid w:val="003116A3"/>
    <w:rsid w:val="00316705"/>
    <w:rsid w:val="00334ECB"/>
    <w:rsid w:val="00340694"/>
    <w:rsid w:val="00344836"/>
    <w:rsid w:val="00344A7F"/>
    <w:rsid w:val="0035309C"/>
    <w:rsid w:val="00356141"/>
    <w:rsid w:val="00361FBB"/>
    <w:rsid w:val="00362B68"/>
    <w:rsid w:val="0036357A"/>
    <w:rsid w:val="003665BA"/>
    <w:rsid w:val="00371CC4"/>
    <w:rsid w:val="00373CAC"/>
    <w:rsid w:val="00374454"/>
    <w:rsid w:val="003750D0"/>
    <w:rsid w:val="0038162D"/>
    <w:rsid w:val="003824FD"/>
    <w:rsid w:val="003838F8"/>
    <w:rsid w:val="00384E1C"/>
    <w:rsid w:val="00385888"/>
    <w:rsid w:val="0038589D"/>
    <w:rsid w:val="00387CC2"/>
    <w:rsid w:val="00390DFE"/>
    <w:rsid w:val="00390E9A"/>
    <w:rsid w:val="00391748"/>
    <w:rsid w:val="003A0564"/>
    <w:rsid w:val="003A2D4C"/>
    <w:rsid w:val="003A438F"/>
    <w:rsid w:val="003B0AA8"/>
    <w:rsid w:val="003B15B2"/>
    <w:rsid w:val="003B74F4"/>
    <w:rsid w:val="003C14D8"/>
    <w:rsid w:val="003C1DE2"/>
    <w:rsid w:val="003C34D9"/>
    <w:rsid w:val="003D03E9"/>
    <w:rsid w:val="003D0BF4"/>
    <w:rsid w:val="003D3737"/>
    <w:rsid w:val="003D5917"/>
    <w:rsid w:val="003D7A86"/>
    <w:rsid w:val="003E0B6B"/>
    <w:rsid w:val="003E1BEA"/>
    <w:rsid w:val="003E2F58"/>
    <w:rsid w:val="003E3A12"/>
    <w:rsid w:val="003E533E"/>
    <w:rsid w:val="003E71A0"/>
    <w:rsid w:val="003F43A7"/>
    <w:rsid w:val="003F67F6"/>
    <w:rsid w:val="00403309"/>
    <w:rsid w:val="00405021"/>
    <w:rsid w:val="00411053"/>
    <w:rsid w:val="0041105F"/>
    <w:rsid w:val="004121C9"/>
    <w:rsid w:val="00412E3D"/>
    <w:rsid w:val="0041629F"/>
    <w:rsid w:val="00421906"/>
    <w:rsid w:val="00421B94"/>
    <w:rsid w:val="004263F7"/>
    <w:rsid w:val="0042724B"/>
    <w:rsid w:val="004272E1"/>
    <w:rsid w:val="00446204"/>
    <w:rsid w:val="00454D63"/>
    <w:rsid w:val="00456A03"/>
    <w:rsid w:val="004577B4"/>
    <w:rsid w:val="004605C1"/>
    <w:rsid w:val="00460FB2"/>
    <w:rsid w:val="00461556"/>
    <w:rsid w:val="004662FC"/>
    <w:rsid w:val="00466AB4"/>
    <w:rsid w:val="0046710E"/>
    <w:rsid w:val="00470573"/>
    <w:rsid w:val="004705A8"/>
    <w:rsid w:val="00471521"/>
    <w:rsid w:val="0047211B"/>
    <w:rsid w:val="004747A8"/>
    <w:rsid w:val="0047547A"/>
    <w:rsid w:val="00476C1B"/>
    <w:rsid w:val="004816ED"/>
    <w:rsid w:val="004825E9"/>
    <w:rsid w:val="00482A9E"/>
    <w:rsid w:val="004833EE"/>
    <w:rsid w:val="004838E7"/>
    <w:rsid w:val="00485251"/>
    <w:rsid w:val="004962E3"/>
    <w:rsid w:val="004A05B1"/>
    <w:rsid w:val="004A1B10"/>
    <w:rsid w:val="004A405F"/>
    <w:rsid w:val="004A7926"/>
    <w:rsid w:val="004B2151"/>
    <w:rsid w:val="004B341E"/>
    <w:rsid w:val="004B414E"/>
    <w:rsid w:val="004B5D24"/>
    <w:rsid w:val="004B7681"/>
    <w:rsid w:val="004C0C16"/>
    <w:rsid w:val="004C31FF"/>
    <w:rsid w:val="004C7853"/>
    <w:rsid w:val="004D0608"/>
    <w:rsid w:val="004D46A4"/>
    <w:rsid w:val="004D5A6B"/>
    <w:rsid w:val="004E2382"/>
    <w:rsid w:val="004E2438"/>
    <w:rsid w:val="004E6188"/>
    <w:rsid w:val="004F4B14"/>
    <w:rsid w:val="004F7337"/>
    <w:rsid w:val="00504C74"/>
    <w:rsid w:val="00505DBE"/>
    <w:rsid w:val="00505E9A"/>
    <w:rsid w:val="005133B0"/>
    <w:rsid w:val="00514920"/>
    <w:rsid w:val="005268B8"/>
    <w:rsid w:val="00537BB1"/>
    <w:rsid w:val="005546E7"/>
    <w:rsid w:val="00560310"/>
    <w:rsid w:val="005616B9"/>
    <w:rsid w:val="005632B8"/>
    <w:rsid w:val="00567825"/>
    <w:rsid w:val="0057216E"/>
    <w:rsid w:val="00574D86"/>
    <w:rsid w:val="005758CC"/>
    <w:rsid w:val="00575E2B"/>
    <w:rsid w:val="0058340A"/>
    <w:rsid w:val="00590663"/>
    <w:rsid w:val="0059138E"/>
    <w:rsid w:val="00593988"/>
    <w:rsid w:val="0059412D"/>
    <w:rsid w:val="00595260"/>
    <w:rsid w:val="005A3362"/>
    <w:rsid w:val="005A4F7B"/>
    <w:rsid w:val="005B2002"/>
    <w:rsid w:val="005B5EDC"/>
    <w:rsid w:val="005B668B"/>
    <w:rsid w:val="005C10F0"/>
    <w:rsid w:val="005C3B80"/>
    <w:rsid w:val="005D06E7"/>
    <w:rsid w:val="005D39DD"/>
    <w:rsid w:val="005D468C"/>
    <w:rsid w:val="005D55D4"/>
    <w:rsid w:val="005E04CB"/>
    <w:rsid w:val="005E3DE0"/>
    <w:rsid w:val="005E42E9"/>
    <w:rsid w:val="005E555F"/>
    <w:rsid w:val="005E6C50"/>
    <w:rsid w:val="005F329E"/>
    <w:rsid w:val="005F52F9"/>
    <w:rsid w:val="005F5809"/>
    <w:rsid w:val="006051F6"/>
    <w:rsid w:val="00605A67"/>
    <w:rsid w:val="00615284"/>
    <w:rsid w:val="00623A72"/>
    <w:rsid w:val="00623F2B"/>
    <w:rsid w:val="00627BC7"/>
    <w:rsid w:val="00630D7C"/>
    <w:rsid w:val="0063162E"/>
    <w:rsid w:val="00634DD8"/>
    <w:rsid w:val="006364DD"/>
    <w:rsid w:val="00640B9E"/>
    <w:rsid w:val="00643AC5"/>
    <w:rsid w:val="00645BD9"/>
    <w:rsid w:val="0065096F"/>
    <w:rsid w:val="00652806"/>
    <w:rsid w:val="0065590C"/>
    <w:rsid w:val="00657553"/>
    <w:rsid w:val="00660034"/>
    <w:rsid w:val="0066180F"/>
    <w:rsid w:val="00662980"/>
    <w:rsid w:val="0066304C"/>
    <w:rsid w:val="006715A9"/>
    <w:rsid w:val="00673AD0"/>
    <w:rsid w:val="00673FF8"/>
    <w:rsid w:val="00674983"/>
    <w:rsid w:val="00677E25"/>
    <w:rsid w:val="00682BC4"/>
    <w:rsid w:val="00685984"/>
    <w:rsid w:val="00691588"/>
    <w:rsid w:val="006940A0"/>
    <w:rsid w:val="006966A8"/>
    <w:rsid w:val="00697699"/>
    <w:rsid w:val="006A3D28"/>
    <w:rsid w:val="006A4FEF"/>
    <w:rsid w:val="006A6658"/>
    <w:rsid w:val="006A7A0A"/>
    <w:rsid w:val="006B0251"/>
    <w:rsid w:val="006B2215"/>
    <w:rsid w:val="006B27F7"/>
    <w:rsid w:val="006B2B50"/>
    <w:rsid w:val="006B3858"/>
    <w:rsid w:val="006B5458"/>
    <w:rsid w:val="006C2E57"/>
    <w:rsid w:val="006C5F99"/>
    <w:rsid w:val="006C612B"/>
    <w:rsid w:val="006D2D90"/>
    <w:rsid w:val="006D7737"/>
    <w:rsid w:val="006E4BE6"/>
    <w:rsid w:val="006E4ED7"/>
    <w:rsid w:val="006E5143"/>
    <w:rsid w:val="006F0944"/>
    <w:rsid w:val="006F550A"/>
    <w:rsid w:val="00701F65"/>
    <w:rsid w:val="00712C55"/>
    <w:rsid w:val="00713CBA"/>
    <w:rsid w:val="00716168"/>
    <w:rsid w:val="00721932"/>
    <w:rsid w:val="00724ECD"/>
    <w:rsid w:val="007260BF"/>
    <w:rsid w:val="00726AB1"/>
    <w:rsid w:val="0072733B"/>
    <w:rsid w:val="0073399F"/>
    <w:rsid w:val="00733AFE"/>
    <w:rsid w:val="00740775"/>
    <w:rsid w:val="00742F97"/>
    <w:rsid w:val="00743BB3"/>
    <w:rsid w:val="007503C1"/>
    <w:rsid w:val="0075377E"/>
    <w:rsid w:val="00753D16"/>
    <w:rsid w:val="007560B0"/>
    <w:rsid w:val="007617EF"/>
    <w:rsid w:val="0076479E"/>
    <w:rsid w:val="00764D03"/>
    <w:rsid w:val="007675BD"/>
    <w:rsid w:val="0077226E"/>
    <w:rsid w:val="0077285E"/>
    <w:rsid w:val="00777B21"/>
    <w:rsid w:val="007808E7"/>
    <w:rsid w:val="007864DF"/>
    <w:rsid w:val="00787706"/>
    <w:rsid w:val="0079340D"/>
    <w:rsid w:val="007A1CBC"/>
    <w:rsid w:val="007B7C50"/>
    <w:rsid w:val="007C378C"/>
    <w:rsid w:val="007C3793"/>
    <w:rsid w:val="007C6506"/>
    <w:rsid w:val="007D3248"/>
    <w:rsid w:val="007D35C2"/>
    <w:rsid w:val="007D6C74"/>
    <w:rsid w:val="007E4941"/>
    <w:rsid w:val="007E6235"/>
    <w:rsid w:val="007F44B6"/>
    <w:rsid w:val="007F6D9E"/>
    <w:rsid w:val="007F7500"/>
    <w:rsid w:val="008017A0"/>
    <w:rsid w:val="00804A6A"/>
    <w:rsid w:val="00811F40"/>
    <w:rsid w:val="00814E01"/>
    <w:rsid w:val="00817016"/>
    <w:rsid w:val="008173E6"/>
    <w:rsid w:val="00823CDE"/>
    <w:rsid w:val="00827F6D"/>
    <w:rsid w:val="00832C43"/>
    <w:rsid w:val="00834E80"/>
    <w:rsid w:val="008378F1"/>
    <w:rsid w:val="00837D96"/>
    <w:rsid w:val="00840A93"/>
    <w:rsid w:val="00840F09"/>
    <w:rsid w:val="00842489"/>
    <w:rsid w:val="00843233"/>
    <w:rsid w:val="00847E57"/>
    <w:rsid w:val="00851D10"/>
    <w:rsid w:val="00852325"/>
    <w:rsid w:val="00852EBF"/>
    <w:rsid w:val="00860AEA"/>
    <w:rsid w:val="00861F3F"/>
    <w:rsid w:val="00864A60"/>
    <w:rsid w:val="00866046"/>
    <w:rsid w:val="008678FF"/>
    <w:rsid w:val="00873BC2"/>
    <w:rsid w:val="00874D1E"/>
    <w:rsid w:val="0087500B"/>
    <w:rsid w:val="008776E0"/>
    <w:rsid w:val="00880B10"/>
    <w:rsid w:val="00884932"/>
    <w:rsid w:val="0088515E"/>
    <w:rsid w:val="008922C4"/>
    <w:rsid w:val="00892A39"/>
    <w:rsid w:val="00892ABD"/>
    <w:rsid w:val="008932FD"/>
    <w:rsid w:val="00893B21"/>
    <w:rsid w:val="008947C4"/>
    <w:rsid w:val="008971E5"/>
    <w:rsid w:val="008A029A"/>
    <w:rsid w:val="008A3F97"/>
    <w:rsid w:val="008A7EEC"/>
    <w:rsid w:val="008B0E32"/>
    <w:rsid w:val="008B2673"/>
    <w:rsid w:val="008B598E"/>
    <w:rsid w:val="008C1CAB"/>
    <w:rsid w:val="008C5130"/>
    <w:rsid w:val="008C5F97"/>
    <w:rsid w:val="008C6B2B"/>
    <w:rsid w:val="008C7992"/>
    <w:rsid w:val="008D0A4D"/>
    <w:rsid w:val="008E1D32"/>
    <w:rsid w:val="008E3858"/>
    <w:rsid w:val="008E387C"/>
    <w:rsid w:val="008E4339"/>
    <w:rsid w:val="008E7C9D"/>
    <w:rsid w:val="008F0343"/>
    <w:rsid w:val="008F1890"/>
    <w:rsid w:val="008F1C49"/>
    <w:rsid w:val="008F77BF"/>
    <w:rsid w:val="009003EE"/>
    <w:rsid w:val="0090302B"/>
    <w:rsid w:val="0091035C"/>
    <w:rsid w:val="009123AC"/>
    <w:rsid w:val="00914131"/>
    <w:rsid w:val="0091724D"/>
    <w:rsid w:val="009216C2"/>
    <w:rsid w:val="009305A5"/>
    <w:rsid w:val="00936EE6"/>
    <w:rsid w:val="009417F6"/>
    <w:rsid w:val="00941D65"/>
    <w:rsid w:val="00950C93"/>
    <w:rsid w:val="00953252"/>
    <w:rsid w:val="00955419"/>
    <w:rsid w:val="00955EDC"/>
    <w:rsid w:val="00962DBE"/>
    <w:rsid w:val="0096500A"/>
    <w:rsid w:val="00971A83"/>
    <w:rsid w:val="00972343"/>
    <w:rsid w:val="00980395"/>
    <w:rsid w:val="00980D7A"/>
    <w:rsid w:val="0099106F"/>
    <w:rsid w:val="009958D9"/>
    <w:rsid w:val="00996157"/>
    <w:rsid w:val="00996442"/>
    <w:rsid w:val="0099786E"/>
    <w:rsid w:val="009A20E8"/>
    <w:rsid w:val="009A67CA"/>
    <w:rsid w:val="009A74A6"/>
    <w:rsid w:val="009B60B8"/>
    <w:rsid w:val="009B64F5"/>
    <w:rsid w:val="009B707A"/>
    <w:rsid w:val="009B78A7"/>
    <w:rsid w:val="009C2EFF"/>
    <w:rsid w:val="009C4E67"/>
    <w:rsid w:val="009D0737"/>
    <w:rsid w:val="009D173D"/>
    <w:rsid w:val="009D2F04"/>
    <w:rsid w:val="009D3590"/>
    <w:rsid w:val="009D55E5"/>
    <w:rsid w:val="009E124F"/>
    <w:rsid w:val="009E5A40"/>
    <w:rsid w:val="009E71E0"/>
    <w:rsid w:val="009F213F"/>
    <w:rsid w:val="009F25EC"/>
    <w:rsid w:val="009F5178"/>
    <w:rsid w:val="009F5F1D"/>
    <w:rsid w:val="00A04DF5"/>
    <w:rsid w:val="00A07897"/>
    <w:rsid w:val="00A12958"/>
    <w:rsid w:val="00A14CC8"/>
    <w:rsid w:val="00A278E2"/>
    <w:rsid w:val="00A27EE1"/>
    <w:rsid w:val="00A305F8"/>
    <w:rsid w:val="00A32828"/>
    <w:rsid w:val="00A33539"/>
    <w:rsid w:val="00A3421C"/>
    <w:rsid w:val="00A37508"/>
    <w:rsid w:val="00A404D4"/>
    <w:rsid w:val="00A43EEE"/>
    <w:rsid w:val="00A44942"/>
    <w:rsid w:val="00A47348"/>
    <w:rsid w:val="00A5022F"/>
    <w:rsid w:val="00A50E22"/>
    <w:rsid w:val="00A513B0"/>
    <w:rsid w:val="00A53E25"/>
    <w:rsid w:val="00A55576"/>
    <w:rsid w:val="00A5626A"/>
    <w:rsid w:val="00A606F3"/>
    <w:rsid w:val="00A62B91"/>
    <w:rsid w:val="00A65B5E"/>
    <w:rsid w:val="00A6667A"/>
    <w:rsid w:val="00A66F38"/>
    <w:rsid w:val="00A67D5F"/>
    <w:rsid w:val="00A70E3A"/>
    <w:rsid w:val="00A85E6C"/>
    <w:rsid w:val="00A90FC2"/>
    <w:rsid w:val="00A95996"/>
    <w:rsid w:val="00AA05C3"/>
    <w:rsid w:val="00AA0970"/>
    <w:rsid w:val="00AA24A0"/>
    <w:rsid w:val="00AA3F8A"/>
    <w:rsid w:val="00AA6DC0"/>
    <w:rsid w:val="00AB0920"/>
    <w:rsid w:val="00AB1796"/>
    <w:rsid w:val="00AB309C"/>
    <w:rsid w:val="00AB3C0B"/>
    <w:rsid w:val="00AB3D81"/>
    <w:rsid w:val="00AB67D7"/>
    <w:rsid w:val="00AC24D8"/>
    <w:rsid w:val="00AC44CD"/>
    <w:rsid w:val="00AC5029"/>
    <w:rsid w:val="00AC507F"/>
    <w:rsid w:val="00AC53E7"/>
    <w:rsid w:val="00AC615A"/>
    <w:rsid w:val="00AC65E1"/>
    <w:rsid w:val="00AC7604"/>
    <w:rsid w:val="00AD1F35"/>
    <w:rsid w:val="00AD352E"/>
    <w:rsid w:val="00AD7866"/>
    <w:rsid w:val="00AE0DA3"/>
    <w:rsid w:val="00AE6ED2"/>
    <w:rsid w:val="00AE7EF1"/>
    <w:rsid w:val="00AF3314"/>
    <w:rsid w:val="00B00B93"/>
    <w:rsid w:val="00B01929"/>
    <w:rsid w:val="00B119B7"/>
    <w:rsid w:val="00B168EA"/>
    <w:rsid w:val="00B20793"/>
    <w:rsid w:val="00B24D6E"/>
    <w:rsid w:val="00B2649C"/>
    <w:rsid w:val="00B27593"/>
    <w:rsid w:val="00B27E13"/>
    <w:rsid w:val="00B3241E"/>
    <w:rsid w:val="00B3307D"/>
    <w:rsid w:val="00B333BB"/>
    <w:rsid w:val="00B36644"/>
    <w:rsid w:val="00B370B1"/>
    <w:rsid w:val="00B4085C"/>
    <w:rsid w:val="00B41F67"/>
    <w:rsid w:val="00B4252C"/>
    <w:rsid w:val="00B5628D"/>
    <w:rsid w:val="00B56EBF"/>
    <w:rsid w:val="00B64E83"/>
    <w:rsid w:val="00B6622B"/>
    <w:rsid w:val="00B662AF"/>
    <w:rsid w:val="00B67216"/>
    <w:rsid w:val="00B67BE1"/>
    <w:rsid w:val="00B71B75"/>
    <w:rsid w:val="00B71C47"/>
    <w:rsid w:val="00B755F3"/>
    <w:rsid w:val="00B759AE"/>
    <w:rsid w:val="00B83E56"/>
    <w:rsid w:val="00B87613"/>
    <w:rsid w:val="00B915C8"/>
    <w:rsid w:val="00B93C77"/>
    <w:rsid w:val="00B94452"/>
    <w:rsid w:val="00B9452E"/>
    <w:rsid w:val="00BA0911"/>
    <w:rsid w:val="00BA0D10"/>
    <w:rsid w:val="00BA6003"/>
    <w:rsid w:val="00BA7170"/>
    <w:rsid w:val="00BB1450"/>
    <w:rsid w:val="00BB7626"/>
    <w:rsid w:val="00BB769D"/>
    <w:rsid w:val="00BC2009"/>
    <w:rsid w:val="00BC3EB2"/>
    <w:rsid w:val="00BC5FBB"/>
    <w:rsid w:val="00BC79A5"/>
    <w:rsid w:val="00BC7A2A"/>
    <w:rsid w:val="00BD224B"/>
    <w:rsid w:val="00BD23D7"/>
    <w:rsid w:val="00BD28B3"/>
    <w:rsid w:val="00BD7232"/>
    <w:rsid w:val="00BE5757"/>
    <w:rsid w:val="00BF0F81"/>
    <w:rsid w:val="00BF14CC"/>
    <w:rsid w:val="00BF2564"/>
    <w:rsid w:val="00BF398E"/>
    <w:rsid w:val="00BF7AEC"/>
    <w:rsid w:val="00C00F3E"/>
    <w:rsid w:val="00C039E6"/>
    <w:rsid w:val="00C0436F"/>
    <w:rsid w:val="00C15396"/>
    <w:rsid w:val="00C17027"/>
    <w:rsid w:val="00C174DD"/>
    <w:rsid w:val="00C2081A"/>
    <w:rsid w:val="00C21887"/>
    <w:rsid w:val="00C220AF"/>
    <w:rsid w:val="00C2349A"/>
    <w:rsid w:val="00C23C5A"/>
    <w:rsid w:val="00C30C88"/>
    <w:rsid w:val="00C3192C"/>
    <w:rsid w:val="00C329C2"/>
    <w:rsid w:val="00C3583D"/>
    <w:rsid w:val="00C3722C"/>
    <w:rsid w:val="00C40A9C"/>
    <w:rsid w:val="00C426C9"/>
    <w:rsid w:val="00C43263"/>
    <w:rsid w:val="00C4356E"/>
    <w:rsid w:val="00C464D9"/>
    <w:rsid w:val="00C509A4"/>
    <w:rsid w:val="00C555D7"/>
    <w:rsid w:val="00C5714D"/>
    <w:rsid w:val="00C573D3"/>
    <w:rsid w:val="00C60C10"/>
    <w:rsid w:val="00C6230F"/>
    <w:rsid w:val="00C6783E"/>
    <w:rsid w:val="00C745A4"/>
    <w:rsid w:val="00C864A9"/>
    <w:rsid w:val="00C87F71"/>
    <w:rsid w:val="00C91A25"/>
    <w:rsid w:val="00C9340D"/>
    <w:rsid w:val="00CA3217"/>
    <w:rsid w:val="00CB1496"/>
    <w:rsid w:val="00CB18AF"/>
    <w:rsid w:val="00CB3DEF"/>
    <w:rsid w:val="00CC1BBC"/>
    <w:rsid w:val="00CC36CC"/>
    <w:rsid w:val="00CE1408"/>
    <w:rsid w:val="00CE1DE6"/>
    <w:rsid w:val="00CE5CE4"/>
    <w:rsid w:val="00CE7561"/>
    <w:rsid w:val="00CF0CDA"/>
    <w:rsid w:val="00CF1B04"/>
    <w:rsid w:val="00CF1C40"/>
    <w:rsid w:val="00CF2C28"/>
    <w:rsid w:val="00CF329B"/>
    <w:rsid w:val="00CF718A"/>
    <w:rsid w:val="00D00AA0"/>
    <w:rsid w:val="00D05C88"/>
    <w:rsid w:val="00D062B4"/>
    <w:rsid w:val="00D0725C"/>
    <w:rsid w:val="00D07C29"/>
    <w:rsid w:val="00D1077A"/>
    <w:rsid w:val="00D10C82"/>
    <w:rsid w:val="00D12166"/>
    <w:rsid w:val="00D12243"/>
    <w:rsid w:val="00D1445C"/>
    <w:rsid w:val="00D15586"/>
    <w:rsid w:val="00D168B4"/>
    <w:rsid w:val="00D22A92"/>
    <w:rsid w:val="00D36C80"/>
    <w:rsid w:val="00D4048A"/>
    <w:rsid w:val="00D40594"/>
    <w:rsid w:val="00D412F1"/>
    <w:rsid w:val="00D47FAA"/>
    <w:rsid w:val="00D522FD"/>
    <w:rsid w:val="00D54DA9"/>
    <w:rsid w:val="00D55C27"/>
    <w:rsid w:val="00D670C5"/>
    <w:rsid w:val="00D67BD7"/>
    <w:rsid w:val="00D70315"/>
    <w:rsid w:val="00D71ABC"/>
    <w:rsid w:val="00D72646"/>
    <w:rsid w:val="00D72DC7"/>
    <w:rsid w:val="00D760A7"/>
    <w:rsid w:val="00D813A7"/>
    <w:rsid w:val="00D82114"/>
    <w:rsid w:val="00D837DB"/>
    <w:rsid w:val="00D85ABA"/>
    <w:rsid w:val="00D904E6"/>
    <w:rsid w:val="00D969C9"/>
    <w:rsid w:val="00DA4CF7"/>
    <w:rsid w:val="00DB009D"/>
    <w:rsid w:val="00DB42F7"/>
    <w:rsid w:val="00DB5246"/>
    <w:rsid w:val="00DB70AF"/>
    <w:rsid w:val="00DC36F4"/>
    <w:rsid w:val="00DD19D4"/>
    <w:rsid w:val="00DD1FFE"/>
    <w:rsid w:val="00DD2685"/>
    <w:rsid w:val="00DD558A"/>
    <w:rsid w:val="00DD60B0"/>
    <w:rsid w:val="00DD6DD6"/>
    <w:rsid w:val="00DE4433"/>
    <w:rsid w:val="00DE7793"/>
    <w:rsid w:val="00DF0E5E"/>
    <w:rsid w:val="00DF2686"/>
    <w:rsid w:val="00DF4CBF"/>
    <w:rsid w:val="00E04093"/>
    <w:rsid w:val="00E049BF"/>
    <w:rsid w:val="00E05878"/>
    <w:rsid w:val="00E071EB"/>
    <w:rsid w:val="00E103EA"/>
    <w:rsid w:val="00E106C1"/>
    <w:rsid w:val="00E1153A"/>
    <w:rsid w:val="00E15648"/>
    <w:rsid w:val="00E16FA0"/>
    <w:rsid w:val="00E173E7"/>
    <w:rsid w:val="00E23D9B"/>
    <w:rsid w:val="00E26860"/>
    <w:rsid w:val="00E279E7"/>
    <w:rsid w:val="00E32262"/>
    <w:rsid w:val="00E32799"/>
    <w:rsid w:val="00E40D7A"/>
    <w:rsid w:val="00E40E75"/>
    <w:rsid w:val="00E449E2"/>
    <w:rsid w:val="00E51820"/>
    <w:rsid w:val="00E5712F"/>
    <w:rsid w:val="00E62404"/>
    <w:rsid w:val="00E65587"/>
    <w:rsid w:val="00E70123"/>
    <w:rsid w:val="00E7078E"/>
    <w:rsid w:val="00E707B6"/>
    <w:rsid w:val="00E74625"/>
    <w:rsid w:val="00E801DD"/>
    <w:rsid w:val="00E81185"/>
    <w:rsid w:val="00E82626"/>
    <w:rsid w:val="00E87C9D"/>
    <w:rsid w:val="00E90112"/>
    <w:rsid w:val="00E90560"/>
    <w:rsid w:val="00E91025"/>
    <w:rsid w:val="00E91AC6"/>
    <w:rsid w:val="00E94BA3"/>
    <w:rsid w:val="00E97202"/>
    <w:rsid w:val="00EA0E81"/>
    <w:rsid w:val="00EA731E"/>
    <w:rsid w:val="00EB1593"/>
    <w:rsid w:val="00EB48DC"/>
    <w:rsid w:val="00EB4C3B"/>
    <w:rsid w:val="00EB509B"/>
    <w:rsid w:val="00EB5BF8"/>
    <w:rsid w:val="00EB649E"/>
    <w:rsid w:val="00EC19B0"/>
    <w:rsid w:val="00ED17C5"/>
    <w:rsid w:val="00ED204B"/>
    <w:rsid w:val="00EE0FED"/>
    <w:rsid w:val="00EE1DA4"/>
    <w:rsid w:val="00EE2DDE"/>
    <w:rsid w:val="00EE3C6D"/>
    <w:rsid w:val="00EE64E8"/>
    <w:rsid w:val="00EE7028"/>
    <w:rsid w:val="00EE7EEA"/>
    <w:rsid w:val="00EF17AA"/>
    <w:rsid w:val="00EF67EA"/>
    <w:rsid w:val="00F034A4"/>
    <w:rsid w:val="00F0476D"/>
    <w:rsid w:val="00F07616"/>
    <w:rsid w:val="00F11B5B"/>
    <w:rsid w:val="00F11E96"/>
    <w:rsid w:val="00F17884"/>
    <w:rsid w:val="00F26FD6"/>
    <w:rsid w:val="00F306A5"/>
    <w:rsid w:val="00F338D9"/>
    <w:rsid w:val="00F359B8"/>
    <w:rsid w:val="00F37F68"/>
    <w:rsid w:val="00F41AFF"/>
    <w:rsid w:val="00F41C74"/>
    <w:rsid w:val="00F42937"/>
    <w:rsid w:val="00F42C26"/>
    <w:rsid w:val="00F439CE"/>
    <w:rsid w:val="00F50A19"/>
    <w:rsid w:val="00F555C6"/>
    <w:rsid w:val="00F558FB"/>
    <w:rsid w:val="00F62041"/>
    <w:rsid w:val="00F6300D"/>
    <w:rsid w:val="00F6391C"/>
    <w:rsid w:val="00F6409C"/>
    <w:rsid w:val="00F65AF5"/>
    <w:rsid w:val="00F66012"/>
    <w:rsid w:val="00F664D9"/>
    <w:rsid w:val="00F71105"/>
    <w:rsid w:val="00F71458"/>
    <w:rsid w:val="00F71DAC"/>
    <w:rsid w:val="00F8024B"/>
    <w:rsid w:val="00F80FC7"/>
    <w:rsid w:val="00F85210"/>
    <w:rsid w:val="00F93218"/>
    <w:rsid w:val="00F958B5"/>
    <w:rsid w:val="00F95920"/>
    <w:rsid w:val="00FB1C65"/>
    <w:rsid w:val="00FB2E28"/>
    <w:rsid w:val="00FB2F4B"/>
    <w:rsid w:val="00FB6B25"/>
    <w:rsid w:val="00FB72DC"/>
    <w:rsid w:val="00FC1FA9"/>
    <w:rsid w:val="00FC2DA4"/>
    <w:rsid w:val="00FD37FD"/>
    <w:rsid w:val="00FD5447"/>
    <w:rsid w:val="00FD6D30"/>
    <w:rsid w:val="00FE10CE"/>
    <w:rsid w:val="00FE2A7C"/>
    <w:rsid w:val="00FE52D4"/>
    <w:rsid w:val="00FF09AC"/>
    <w:rsid w:val="00FF27EC"/>
    <w:rsid w:val="00FF5547"/>
    <w:rsid w:val="00FF6C32"/>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64766"/>
  <w15:docId w15:val="{0A641F12-C82D-4D93-8BFB-6A81AAD0F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C0D"/>
    <w:pPr>
      <w:spacing w:after="200" w:line="276" w:lineRule="auto"/>
    </w:pPr>
    <w:rPr>
      <w:sz w:val="22"/>
      <w:szCs w:val="22"/>
      <w:lang w:val="de-CH" w:bidi="ar-SA"/>
    </w:rPr>
  </w:style>
  <w:style w:type="paragraph" w:styleId="Heading1">
    <w:name w:val="heading 1"/>
    <w:basedOn w:val="Normal"/>
    <w:next w:val="Normal"/>
    <w:link w:val="Heading1Char"/>
    <w:uiPriority w:val="9"/>
    <w:qFormat/>
    <w:rsid w:val="001A019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9445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F329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6051F6"/>
    <w:pPr>
      <w:keepNext/>
      <w:keepLines/>
      <w:spacing w:before="40" w:after="0" w:line="259" w:lineRule="auto"/>
      <w:outlineLvl w:val="3"/>
    </w:pPr>
    <w:rPr>
      <w:rFonts w:asciiTheme="majorHAnsi" w:eastAsiaTheme="majorEastAsia" w:hAnsiTheme="majorHAnsi" w:cstheme="majorBidi"/>
      <w:i/>
      <w:iCs/>
      <w:noProof/>
      <w:lang w:val="tr-TR"/>
    </w:rPr>
  </w:style>
  <w:style w:type="paragraph" w:styleId="Heading5">
    <w:name w:val="heading 5"/>
    <w:basedOn w:val="Normal"/>
    <w:next w:val="Normal"/>
    <w:link w:val="Heading5Char"/>
    <w:uiPriority w:val="9"/>
    <w:unhideWhenUsed/>
    <w:qFormat/>
    <w:rsid w:val="006051F6"/>
    <w:pPr>
      <w:keepNext/>
      <w:keepLines/>
      <w:spacing w:before="40" w:after="0" w:line="259" w:lineRule="auto"/>
      <w:outlineLvl w:val="4"/>
    </w:pPr>
    <w:rPr>
      <w:rFonts w:asciiTheme="majorHAnsi" w:eastAsiaTheme="majorEastAsia" w:hAnsiTheme="majorHAnsi" w:cstheme="majorBidi"/>
      <w:i/>
      <w:lang w:val="tr-TR"/>
    </w:rPr>
  </w:style>
  <w:style w:type="paragraph" w:styleId="Heading6">
    <w:name w:val="heading 6"/>
    <w:basedOn w:val="Normal"/>
    <w:next w:val="Normal"/>
    <w:link w:val="Heading6Char"/>
    <w:uiPriority w:val="9"/>
    <w:unhideWhenUsed/>
    <w:qFormat/>
    <w:rsid w:val="00015D91"/>
    <w:pPr>
      <w:spacing w:before="240" w:after="60"/>
      <w:ind w:left="708"/>
      <w:outlineLvl w:val="5"/>
    </w:pPr>
    <w:rPr>
      <w:rFonts w:eastAsia="Times New Roman"/>
      <w:b/>
      <w:bCs/>
    </w:rPr>
  </w:style>
  <w:style w:type="paragraph" w:styleId="Heading7">
    <w:name w:val="heading 7"/>
    <w:basedOn w:val="Normal"/>
    <w:next w:val="Normal"/>
    <w:link w:val="Heading7Char"/>
    <w:uiPriority w:val="9"/>
    <w:semiHidden/>
    <w:unhideWhenUsed/>
    <w:qFormat/>
    <w:rsid w:val="006051F6"/>
    <w:pPr>
      <w:tabs>
        <w:tab w:val="num" w:pos="5040"/>
      </w:tabs>
      <w:spacing w:before="240" w:after="60" w:line="240" w:lineRule="auto"/>
      <w:ind w:left="5040" w:hanging="720"/>
      <w:outlineLvl w:val="6"/>
    </w:pPr>
    <w:rPr>
      <w:rFonts w:asciiTheme="minorHAnsi" w:eastAsiaTheme="minorEastAsia" w:hAnsiTheme="minorHAnsi" w:cstheme="minorBidi"/>
      <w:sz w:val="24"/>
      <w:szCs w:val="24"/>
      <w:lang w:val="en-US"/>
    </w:rPr>
  </w:style>
  <w:style w:type="paragraph" w:styleId="Heading8">
    <w:name w:val="heading 8"/>
    <w:basedOn w:val="Normal"/>
    <w:next w:val="Normal"/>
    <w:link w:val="Heading8Char"/>
    <w:uiPriority w:val="9"/>
    <w:semiHidden/>
    <w:unhideWhenUsed/>
    <w:qFormat/>
    <w:rsid w:val="006051F6"/>
    <w:pPr>
      <w:tabs>
        <w:tab w:val="num" w:pos="5760"/>
      </w:tabs>
      <w:spacing w:before="240" w:after="60" w:line="240" w:lineRule="auto"/>
      <w:ind w:left="5760" w:hanging="720"/>
      <w:outlineLvl w:val="7"/>
    </w:pPr>
    <w:rPr>
      <w:rFonts w:asciiTheme="minorHAnsi" w:eastAsiaTheme="minorEastAsia" w:hAnsiTheme="minorHAnsi" w:cstheme="minorBidi"/>
      <w:i/>
      <w:iCs/>
      <w:sz w:val="24"/>
      <w:szCs w:val="24"/>
      <w:lang w:val="en-US"/>
    </w:rPr>
  </w:style>
  <w:style w:type="paragraph" w:styleId="Heading9">
    <w:name w:val="heading 9"/>
    <w:basedOn w:val="Normal"/>
    <w:next w:val="Normal"/>
    <w:link w:val="Heading9Char"/>
    <w:uiPriority w:val="9"/>
    <w:semiHidden/>
    <w:unhideWhenUsed/>
    <w:qFormat/>
    <w:rsid w:val="006051F6"/>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uiPriority w:val="99"/>
    <w:semiHidden/>
    <w:unhideWhenUsed/>
    <w:rsid w:val="00446204"/>
  </w:style>
  <w:style w:type="character" w:customStyle="1" w:styleId="Heading6Char">
    <w:name w:val="Heading 6 Char"/>
    <w:link w:val="Heading6"/>
    <w:uiPriority w:val="9"/>
    <w:rsid w:val="00015D91"/>
    <w:rPr>
      <w:rFonts w:eastAsia="Times New Roman"/>
      <w:b/>
      <w:bCs/>
      <w:sz w:val="22"/>
      <w:szCs w:val="22"/>
      <w:lang w:eastAsia="en-US"/>
    </w:rPr>
  </w:style>
  <w:style w:type="character" w:styleId="Hyperlink">
    <w:name w:val="Hyperlink"/>
    <w:uiPriority w:val="99"/>
    <w:unhideWhenUsed/>
    <w:rsid w:val="00015D91"/>
    <w:rPr>
      <w:color w:val="0000FF"/>
      <w:u w:val="single"/>
    </w:rPr>
  </w:style>
  <w:style w:type="paragraph" w:customStyle="1" w:styleId="Standardunter5">
    <w:name w:val="Standard unter Ü5"/>
    <w:basedOn w:val="Normal"/>
    <w:qFormat/>
    <w:rsid w:val="00015D91"/>
    <w:pPr>
      <w:spacing w:before="120" w:after="120"/>
      <w:ind w:left="709"/>
    </w:pPr>
    <w:rPr>
      <w:lang w:val="en-US"/>
    </w:rPr>
  </w:style>
  <w:style w:type="paragraph" w:customStyle="1" w:styleId="Bulletpoints5">
    <w:name w:val="Bulletpoints Ü5"/>
    <w:basedOn w:val="Standardunter5"/>
    <w:qFormat/>
    <w:rsid w:val="00015D91"/>
    <w:pPr>
      <w:numPr>
        <w:numId w:val="1"/>
      </w:numPr>
      <w:spacing w:after="0"/>
    </w:pPr>
  </w:style>
  <w:style w:type="character" w:styleId="CommentReference">
    <w:name w:val="annotation reference"/>
    <w:uiPriority w:val="99"/>
    <w:semiHidden/>
    <w:unhideWhenUsed/>
    <w:rsid w:val="00015D91"/>
    <w:rPr>
      <w:sz w:val="16"/>
      <w:szCs w:val="16"/>
    </w:rPr>
  </w:style>
  <w:style w:type="paragraph" w:styleId="CommentText">
    <w:name w:val="annotation text"/>
    <w:basedOn w:val="Normal"/>
    <w:link w:val="CommentTextChar"/>
    <w:uiPriority w:val="99"/>
    <w:unhideWhenUsed/>
    <w:rsid w:val="00015D91"/>
    <w:rPr>
      <w:sz w:val="20"/>
      <w:szCs w:val="20"/>
    </w:rPr>
  </w:style>
  <w:style w:type="character" w:customStyle="1" w:styleId="CommentTextChar">
    <w:name w:val="Comment Text Char"/>
    <w:link w:val="CommentText"/>
    <w:uiPriority w:val="99"/>
    <w:rsid w:val="00015D91"/>
    <w:rPr>
      <w:lang w:eastAsia="en-US"/>
    </w:rPr>
  </w:style>
  <w:style w:type="paragraph" w:styleId="Header">
    <w:name w:val="header"/>
    <w:basedOn w:val="Normal"/>
    <w:link w:val="HeaderChar"/>
    <w:uiPriority w:val="99"/>
    <w:unhideWhenUsed/>
    <w:rsid w:val="001B170B"/>
    <w:pPr>
      <w:tabs>
        <w:tab w:val="center" w:pos="4536"/>
        <w:tab w:val="right" w:pos="9072"/>
      </w:tabs>
    </w:pPr>
  </w:style>
  <w:style w:type="character" w:customStyle="1" w:styleId="HeaderChar">
    <w:name w:val="Header Char"/>
    <w:link w:val="Header"/>
    <w:uiPriority w:val="99"/>
    <w:rsid w:val="001B170B"/>
    <w:rPr>
      <w:sz w:val="22"/>
      <w:szCs w:val="22"/>
      <w:lang w:eastAsia="en-US"/>
    </w:rPr>
  </w:style>
  <w:style w:type="paragraph" w:styleId="Footer">
    <w:name w:val="footer"/>
    <w:basedOn w:val="Normal"/>
    <w:link w:val="FooterChar"/>
    <w:uiPriority w:val="99"/>
    <w:unhideWhenUsed/>
    <w:rsid w:val="001B170B"/>
    <w:pPr>
      <w:tabs>
        <w:tab w:val="center" w:pos="4536"/>
        <w:tab w:val="right" w:pos="9072"/>
      </w:tabs>
    </w:pPr>
  </w:style>
  <w:style w:type="character" w:customStyle="1" w:styleId="FooterChar">
    <w:name w:val="Footer Char"/>
    <w:link w:val="Footer"/>
    <w:uiPriority w:val="99"/>
    <w:rsid w:val="001B170B"/>
    <w:rPr>
      <w:sz w:val="22"/>
      <w:szCs w:val="22"/>
      <w:lang w:eastAsia="en-US"/>
    </w:rPr>
  </w:style>
  <w:style w:type="paragraph" w:styleId="FootnoteText">
    <w:name w:val="footnote text"/>
    <w:basedOn w:val="Normal"/>
    <w:link w:val="FootnoteTextChar"/>
    <w:uiPriority w:val="99"/>
    <w:semiHidden/>
    <w:unhideWhenUsed/>
    <w:rsid w:val="00E279E7"/>
    <w:rPr>
      <w:sz w:val="20"/>
      <w:szCs w:val="20"/>
    </w:rPr>
  </w:style>
  <w:style w:type="character" w:customStyle="1" w:styleId="FootnoteTextChar">
    <w:name w:val="Footnote Text Char"/>
    <w:link w:val="FootnoteText"/>
    <w:uiPriority w:val="99"/>
    <w:semiHidden/>
    <w:rsid w:val="00E279E7"/>
    <w:rPr>
      <w:lang w:eastAsia="en-US"/>
    </w:rPr>
  </w:style>
  <w:style w:type="character" w:styleId="FootnoteReference">
    <w:name w:val="footnote reference"/>
    <w:uiPriority w:val="99"/>
    <w:semiHidden/>
    <w:unhideWhenUsed/>
    <w:rsid w:val="00E279E7"/>
    <w:rPr>
      <w:vertAlign w:val="superscript"/>
    </w:rPr>
  </w:style>
  <w:style w:type="paragraph" w:styleId="ListParagraph">
    <w:name w:val="List Paragraph"/>
    <w:basedOn w:val="Normal"/>
    <w:uiPriority w:val="34"/>
    <w:qFormat/>
    <w:rsid w:val="002A617F"/>
    <w:pPr>
      <w:spacing w:after="160" w:line="259" w:lineRule="auto"/>
      <w:ind w:left="720"/>
      <w:contextualSpacing/>
    </w:pPr>
  </w:style>
  <w:style w:type="character" w:styleId="FollowedHyperlink">
    <w:name w:val="FollowedHyperlink"/>
    <w:uiPriority w:val="99"/>
    <w:semiHidden/>
    <w:unhideWhenUsed/>
    <w:rsid w:val="00CF718A"/>
    <w:rPr>
      <w:color w:val="800080"/>
      <w:u w:val="single"/>
    </w:rPr>
  </w:style>
  <w:style w:type="paragraph" w:styleId="BalloonText">
    <w:name w:val="Balloon Text"/>
    <w:basedOn w:val="Normal"/>
    <w:link w:val="BalloonTextChar"/>
    <w:uiPriority w:val="99"/>
    <w:semiHidden/>
    <w:unhideWhenUsed/>
    <w:rsid w:val="00837D96"/>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837D96"/>
    <w:rPr>
      <w:rFonts w:ascii="Segoe UI" w:hAnsi="Segoe UI" w:cs="Segoe UI"/>
      <w:sz w:val="18"/>
      <w:szCs w:val="18"/>
      <w:lang w:eastAsia="en-US"/>
    </w:rPr>
  </w:style>
  <w:style w:type="character" w:customStyle="1" w:styleId="Heading2Char">
    <w:name w:val="Heading 2 Char"/>
    <w:basedOn w:val="DefaultParagraphFont"/>
    <w:link w:val="Heading2"/>
    <w:uiPriority w:val="9"/>
    <w:rsid w:val="00B94452"/>
    <w:rPr>
      <w:rFonts w:asciiTheme="majorHAnsi" w:eastAsiaTheme="majorEastAsia" w:hAnsiTheme="majorHAnsi" w:cstheme="majorBidi"/>
      <w:color w:val="2F5496" w:themeColor="accent1" w:themeShade="BF"/>
      <w:sz w:val="26"/>
      <w:szCs w:val="26"/>
      <w:lang w:val="de-CH" w:bidi="ar-SA"/>
    </w:rPr>
  </w:style>
  <w:style w:type="character" w:customStyle="1" w:styleId="Heading3Char">
    <w:name w:val="Heading 3 Char"/>
    <w:basedOn w:val="DefaultParagraphFont"/>
    <w:link w:val="Heading3"/>
    <w:uiPriority w:val="9"/>
    <w:rsid w:val="005F329E"/>
    <w:rPr>
      <w:rFonts w:asciiTheme="majorHAnsi" w:eastAsiaTheme="majorEastAsia" w:hAnsiTheme="majorHAnsi" w:cstheme="majorBidi"/>
      <w:color w:val="1F3763" w:themeColor="accent1" w:themeShade="7F"/>
      <w:sz w:val="24"/>
      <w:szCs w:val="24"/>
      <w:lang w:val="de-CH" w:bidi="ar-SA"/>
    </w:rPr>
  </w:style>
  <w:style w:type="character" w:customStyle="1" w:styleId="Heading1Char">
    <w:name w:val="Heading 1 Char"/>
    <w:basedOn w:val="DefaultParagraphFont"/>
    <w:link w:val="Heading1"/>
    <w:uiPriority w:val="9"/>
    <w:rsid w:val="001A019F"/>
    <w:rPr>
      <w:rFonts w:asciiTheme="majorHAnsi" w:eastAsiaTheme="majorEastAsia" w:hAnsiTheme="majorHAnsi" w:cstheme="majorBidi"/>
      <w:color w:val="2F5496" w:themeColor="accent1" w:themeShade="BF"/>
      <w:sz w:val="32"/>
      <w:szCs w:val="32"/>
      <w:lang w:val="de-CH" w:bidi="ar-SA"/>
    </w:rPr>
  </w:style>
  <w:style w:type="paragraph" w:customStyle="1" w:styleId="EndNoteBibliographyTitle">
    <w:name w:val="EndNote Bibliography Title"/>
    <w:basedOn w:val="Normal"/>
    <w:link w:val="EndNoteBibliographyTitleChar"/>
    <w:rsid w:val="004705A8"/>
    <w:pPr>
      <w:spacing w:after="0"/>
      <w:jc w:val="center"/>
    </w:pPr>
    <w:rPr>
      <w:rFonts w:cs="Calibri"/>
      <w:noProof/>
      <w:lang w:val="en-US"/>
    </w:rPr>
  </w:style>
  <w:style w:type="character" w:customStyle="1" w:styleId="EndNoteBibliographyTitleChar">
    <w:name w:val="EndNote Bibliography Title Char"/>
    <w:basedOn w:val="DefaultParagraphFont"/>
    <w:link w:val="EndNoteBibliographyTitle"/>
    <w:rsid w:val="004705A8"/>
    <w:rPr>
      <w:rFonts w:cs="Calibri"/>
      <w:noProof/>
      <w:sz w:val="22"/>
      <w:szCs w:val="22"/>
      <w:lang w:bidi="ar-SA"/>
    </w:rPr>
  </w:style>
  <w:style w:type="paragraph" w:customStyle="1" w:styleId="EndNoteBibliography">
    <w:name w:val="EndNote Bibliography"/>
    <w:basedOn w:val="Normal"/>
    <w:link w:val="EndNoteBibliographyChar"/>
    <w:rsid w:val="004705A8"/>
    <w:pPr>
      <w:spacing w:line="240" w:lineRule="auto"/>
    </w:pPr>
    <w:rPr>
      <w:rFonts w:cs="Calibri"/>
      <w:noProof/>
      <w:lang w:val="en-US"/>
    </w:rPr>
  </w:style>
  <w:style w:type="character" w:customStyle="1" w:styleId="EndNoteBibliographyChar">
    <w:name w:val="EndNote Bibliography Char"/>
    <w:basedOn w:val="DefaultParagraphFont"/>
    <w:link w:val="EndNoteBibliography"/>
    <w:rsid w:val="004705A8"/>
    <w:rPr>
      <w:rFonts w:cs="Calibri"/>
      <w:noProof/>
      <w:sz w:val="22"/>
      <w:szCs w:val="22"/>
      <w:lang w:bidi="ar-SA"/>
    </w:rPr>
  </w:style>
  <w:style w:type="paragraph" w:styleId="CommentSubject">
    <w:name w:val="annotation subject"/>
    <w:basedOn w:val="CommentText"/>
    <w:next w:val="CommentText"/>
    <w:link w:val="CommentSubjectChar"/>
    <w:uiPriority w:val="99"/>
    <w:semiHidden/>
    <w:unhideWhenUsed/>
    <w:rsid w:val="0058340A"/>
    <w:pPr>
      <w:spacing w:line="240" w:lineRule="auto"/>
    </w:pPr>
    <w:rPr>
      <w:b/>
      <w:bCs/>
    </w:rPr>
  </w:style>
  <w:style w:type="character" w:customStyle="1" w:styleId="CommentSubjectChar">
    <w:name w:val="Comment Subject Char"/>
    <w:basedOn w:val="CommentTextChar"/>
    <w:link w:val="CommentSubject"/>
    <w:uiPriority w:val="99"/>
    <w:semiHidden/>
    <w:rsid w:val="0058340A"/>
    <w:rPr>
      <w:b/>
      <w:bCs/>
      <w:lang w:val="de-CH" w:eastAsia="en-US" w:bidi="ar-SA"/>
    </w:rPr>
  </w:style>
  <w:style w:type="character" w:customStyle="1" w:styleId="UnresolvedMention1">
    <w:name w:val="Unresolved Mention1"/>
    <w:basedOn w:val="DefaultParagraphFont"/>
    <w:uiPriority w:val="99"/>
    <w:semiHidden/>
    <w:unhideWhenUsed/>
    <w:rsid w:val="0058340A"/>
    <w:rPr>
      <w:color w:val="605E5C"/>
      <w:shd w:val="clear" w:color="auto" w:fill="E1DFDD"/>
    </w:rPr>
  </w:style>
  <w:style w:type="paragraph" w:styleId="Revision">
    <w:name w:val="Revision"/>
    <w:hidden/>
    <w:uiPriority w:val="99"/>
    <w:semiHidden/>
    <w:rsid w:val="004263F7"/>
    <w:rPr>
      <w:sz w:val="22"/>
      <w:szCs w:val="22"/>
      <w:lang w:val="de-CH" w:bidi="ar-SA"/>
    </w:rPr>
  </w:style>
  <w:style w:type="character" w:customStyle="1" w:styleId="Heading4Char">
    <w:name w:val="Heading 4 Char"/>
    <w:basedOn w:val="DefaultParagraphFont"/>
    <w:link w:val="Heading4"/>
    <w:uiPriority w:val="9"/>
    <w:rsid w:val="006051F6"/>
    <w:rPr>
      <w:rFonts w:asciiTheme="majorHAnsi" w:eastAsiaTheme="majorEastAsia" w:hAnsiTheme="majorHAnsi" w:cstheme="majorBidi"/>
      <w:i/>
      <w:iCs/>
      <w:noProof/>
      <w:sz w:val="22"/>
      <w:szCs w:val="22"/>
      <w:lang w:val="tr-TR" w:bidi="ar-SA"/>
    </w:rPr>
  </w:style>
  <w:style w:type="character" w:customStyle="1" w:styleId="Heading5Char">
    <w:name w:val="Heading 5 Char"/>
    <w:basedOn w:val="DefaultParagraphFont"/>
    <w:link w:val="Heading5"/>
    <w:uiPriority w:val="9"/>
    <w:rsid w:val="006051F6"/>
    <w:rPr>
      <w:rFonts w:asciiTheme="majorHAnsi" w:eastAsiaTheme="majorEastAsia" w:hAnsiTheme="majorHAnsi" w:cstheme="majorBidi"/>
      <w:i/>
      <w:sz w:val="22"/>
      <w:szCs w:val="22"/>
      <w:lang w:val="tr-TR" w:bidi="ar-SA"/>
    </w:rPr>
  </w:style>
  <w:style w:type="character" w:customStyle="1" w:styleId="Heading7Char">
    <w:name w:val="Heading 7 Char"/>
    <w:basedOn w:val="DefaultParagraphFont"/>
    <w:link w:val="Heading7"/>
    <w:uiPriority w:val="9"/>
    <w:semiHidden/>
    <w:rsid w:val="006051F6"/>
    <w:rPr>
      <w:rFonts w:asciiTheme="minorHAnsi" w:eastAsiaTheme="minorEastAsia" w:hAnsiTheme="minorHAnsi" w:cstheme="minorBidi"/>
      <w:sz w:val="24"/>
      <w:szCs w:val="24"/>
      <w:lang w:bidi="ar-SA"/>
    </w:rPr>
  </w:style>
  <w:style w:type="character" w:customStyle="1" w:styleId="Heading8Char">
    <w:name w:val="Heading 8 Char"/>
    <w:basedOn w:val="DefaultParagraphFont"/>
    <w:link w:val="Heading8"/>
    <w:uiPriority w:val="9"/>
    <w:semiHidden/>
    <w:rsid w:val="006051F6"/>
    <w:rPr>
      <w:rFonts w:asciiTheme="minorHAnsi" w:eastAsiaTheme="minorEastAsia" w:hAnsiTheme="minorHAnsi" w:cstheme="minorBidi"/>
      <w:i/>
      <w:iCs/>
      <w:sz w:val="24"/>
      <w:szCs w:val="24"/>
      <w:lang w:bidi="ar-SA"/>
    </w:rPr>
  </w:style>
  <w:style w:type="character" w:customStyle="1" w:styleId="Heading9Char">
    <w:name w:val="Heading 9 Char"/>
    <w:basedOn w:val="DefaultParagraphFont"/>
    <w:link w:val="Heading9"/>
    <w:uiPriority w:val="9"/>
    <w:semiHidden/>
    <w:rsid w:val="006051F6"/>
    <w:rPr>
      <w:rFonts w:asciiTheme="majorHAnsi" w:eastAsiaTheme="majorEastAsia" w:hAnsiTheme="majorHAnsi" w:cstheme="majorBidi"/>
      <w:sz w:val="22"/>
      <w:szCs w:val="22"/>
      <w:lang w:bidi="ar-SA"/>
    </w:rPr>
  </w:style>
  <w:style w:type="paragraph" w:styleId="Caption">
    <w:name w:val="caption"/>
    <w:basedOn w:val="Normal"/>
    <w:next w:val="Normal"/>
    <w:link w:val="CaptionChar"/>
    <w:unhideWhenUsed/>
    <w:qFormat/>
    <w:rsid w:val="006051F6"/>
    <w:pPr>
      <w:spacing w:line="240" w:lineRule="auto"/>
    </w:pPr>
    <w:rPr>
      <w:rFonts w:asciiTheme="minorHAnsi" w:eastAsiaTheme="minorHAnsi" w:hAnsiTheme="minorHAnsi" w:cstheme="minorBidi"/>
      <w:iCs/>
      <w:szCs w:val="18"/>
      <w:lang w:val="tr-TR"/>
    </w:rPr>
  </w:style>
  <w:style w:type="character" w:customStyle="1" w:styleId="CaptionChar">
    <w:name w:val="Caption Char"/>
    <w:link w:val="Caption"/>
    <w:uiPriority w:val="99"/>
    <w:rsid w:val="006051F6"/>
    <w:rPr>
      <w:rFonts w:asciiTheme="minorHAnsi" w:eastAsiaTheme="minorHAnsi" w:hAnsiTheme="minorHAnsi" w:cstheme="minorBidi"/>
      <w:iCs/>
      <w:sz w:val="22"/>
      <w:szCs w:val="18"/>
      <w:lang w:val="tr-TR" w:bidi="ar-SA"/>
    </w:rPr>
  </w:style>
  <w:style w:type="table" w:styleId="TableGrid">
    <w:name w:val="Table Grid"/>
    <w:basedOn w:val="TableNormal"/>
    <w:uiPriority w:val="39"/>
    <w:rsid w:val="006051F6"/>
    <w:rPr>
      <w:rFonts w:asciiTheme="minorHAnsi" w:eastAsiaTheme="minorHAnsi" w:hAnsiTheme="minorHAnsi" w:cstheme="minorBidi"/>
      <w:sz w:val="22"/>
      <w:szCs w:val="22"/>
      <w:lang w:val="tr-TR"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051F6"/>
    <w:pPr>
      <w:autoSpaceDE w:val="0"/>
      <w:autoSpaceDN w:val="0"/>
      <w:adjustRightInd w:val="0"/>
    </w:pPr>
    <w:rPr>
      <w:rFonts w:ascii="Times New Roman" w:eastAsiaTheme="minorHAnsi" w:hAnsi="Times New Roman"/>
      <w:color w:val="000000"/>
      <w:sz w:val="24"/>
      <w:szCs w:val="24"/>
      <w:lang w:val="tr-TR" w:bidi="ar-SA"/>
    </w:rPr>
  </w:style>
  <w:style w:type="character" w:styleId="UnresolvedMention">
    <w:name w:val="Unresolved Mention"/>
    <w:basedOn w:val="DefaultParagraphFont"/>
    <w:uiPriority w:val="99"/>
    <w:semiHidden/>
    <w:unhideWhenUsed/>
    <w:rsid w:val="006051F6"/>
    <w:rPr>
      <w:color w:val="605E5C"/>
      <w:shd w:val="clear" w:color="auto" w:fill="E1DFDD"/>
    </w:rPr>
  </w:style>
  <w:style w:type="paragraph" w:customStyle="1" w:styleId="Subheading2">
    <w:name w:val="Subheading 2"/>
    <w:basedOn w:val="Normal"/>
    <w:next w:val="Normal"/>
    <w:link w:val="Subheading2Char"/>
    <w:qFormat/>
    <w:rsid w:val="006051F6"/>
    <w:pPr>
      <w:keepNext/>
      <w:spacing w:before="120" w:after="0" w:line="240" w:lineRule="auto"/>
    </w:pPr>
    <w:rPr>
      <w:rFonts w:ascii="Arial" w:eastAsia="Times New Roman" w:hAnsi="Arial"/>
      <w:b/>
      <w:i/>
      <w:lang w:val="en-GB"/>
    </w:rPr>
  </w:style>
  <w:style w:type="character" w:customStyle="1" w:styleId="Subheading2Char">
    <w:name w:val="Subheading 2 Char"/>
    <w:link w:val="Subheading2"/>
    <w:rsid w:val="006051F6"/>
    <w:rPr>
      <w:rFonts w:ascii="Arial" w:eastAsia="Times New Roman" w:hAnsi="Arial"/>
      <w:b/>
      <w:i/>
      <w:sz w:val="22"/>
      <w:szCs w:val="22"/>
      <w:lang w:val="en-GB" w:bidi="ar-SA"/>
    </w:rPr>
  </w:style>
  <w:style w:type="paragraph" w:customStyle="1" w:styleId="GVDHeading1">
    <w:name w:val="GVD Heading 1"/>
    <w:basedOn w:val="Heading1"/>
    <w:next w:val="Normal"/>
    <w:uiPriority w:val="99"/>
    <w:rsid w:val="006051F6"/>
    <w:pPr>
      <w:keepLines w:val="0"/>
      <w:numPr>
        <w:numId w:val="9"/>
      </w:numPr>
      <w:spacing w:before="0" w:after="120" w:line="240" w:lineRule="auto"/>
      <w:ind w:left="0" w:firstLine="0"/>
      <w:jc w:val="both"/>
    </w:pPr>
    <w:rPr>
      <w:rFonts w:ascii="Arial" w:eastAsia="Times New Roman" w:hAnsi="Arial" w:cs="Arial"/>
      <w:b/>
      <w:bCs/>
      <w:color w:val="auto"/>
      <w:kern w:val="32"/>
      <w:sz w:val="28"/>
      <w:lang w:val="en-GB" w:eastAsia="en-GB"/>
    </w:rPr>
  </w:style>
  <w:style w:type="paragraph" w:customStyle="1" w:styleId="GVDHeading2">
    <w:name w:val="GVD Heading 2"/>
    <w:basedOn w:val="Heading2"/>
    <w:next w:val="Normal"/>
    <w:uiPriority w:val="99"/>
    <w:rsid w:val="006051F6"/>
    <w:pPr>
      <w:keepLines w:val="0"/>
      <w:numPr>
        <w:ilvl w:val="1"/>
        <w:numId w:val="9"/>
      </w:numPr>
      <w:tabs>
        <w:tab w:val="clear" w:pos="227"/>
        <w:tab w:val="num" w:pos="360"/>
      </w:tabs>
      <w:spacing w:before="240" w:after="120" w:line="240" w:lineRule="auto"/>
    </w:pPr>
    <w:rPr>
      <w:rFonts w:ascii="Arial" w:eastAsia="Times New Roman" w:hAnsi="Arial" w:cs="Arial"/>
      <w:bCs/>
      <w:iCs/>
      <w:color w:val="auto"/>
      <w:sz w:val="28"/>
      <w:szCs w:val="28"/>
      <w:lang w:val="en-GB" w:eastAsia="en-GB"/>
    </w:rPr>
  </w:style>
  <w:style w:type="paragraph" w:customStyle="1" w:styleId="GVDHeading3">
    <w:name w:val="GVD Heading 3"/>
    <w:basedOn w:val="Heading3"/>
    <w:next w:val="Normal"/>
    <w:uiPriority w:val="99"/>
    <w:rsid w:val="006051F6"/>
    <w:pPr>
      <w:keepLines w:val="0"/>
      <w:numPr>
        <w:ilvl w:val="2"/>
        <w:numId w:val="9"/>
      </w:numPr>
      <w:tabs>
        <w:tab w:val="clear" w:pos="1080"/>
        <w:tab w:val="num" w:pos="360"/>
        <w:tab w:val="left" w:pos="540"/>
      </w:tabs>
      <w:spacing w:before="240" w:after="120" w:line="240" w:lineRule="auto"/>
      <w:ind w:left="0" w:firstLine="0"/>
    </w:pPr>
    <w:rPr>
      <w:rFonts w:ascii="Arial" w:eastAsia="Times New Roman" w:hAnsi="Arial" w:cs="Arial"/>
      <w:bCs/>
      <w:i/>
      <w:color w:val="auto"/>
      <w:lang w:val="en-GB" w:eastAsia="en-GB"/>
    </w:rPr>
  </w:style>
  <w:style w:type="paragraph" w:customStyle="1" w:styleId="GVDHeading4">
    <w:name w:val="GVD Heading 4"/>
    <w:basedOn w:val="GVDHeading3"/>
    <w:next w:val="Normal"/>
    <w:uiPriority w:val="99"/>
    <w:rsid w:val="006051F6"/>
    <w:pPr>
      <w:numPr>
        <w:ilvl w:val="3"/>
      </w:numPr>
      <w:tabs>
        <w:tab w:val="clear" w:pos="1080"/>
        <w:tab w:val="num" w:pos="360"/>
      </w:tabs>
    </w:pPr>
    <w:rPr>
      <w:i w:val="0"/>
    </w:rPr>
  </w:style>
  <w:style w:type="paragraph" w:customStyle="1" w:styleId="Subheading1">
    <w:name w:val="Subheading1"/>
    <w:basedOn w:val="Normal"/>
    <w:link w:val="Subheading1Char"/>
    <w:qFormat/>
    <w:rsid w:val="006051F6"/>
    <w:pPr>
      <w:keepNext/>
      <w:spacing w:before="240" w:after="0" w:line="240" w:lineRule="auto"/>
    </w:pPr>
    <w:rPr>
      <w:rFonts w:ascii="Arial" w:eastAsia="Times New Roman" w:hAnsi="Arial"/>
      <w:b/>
      <w:sz w:val="24"/>
      <w:szCs w:val="24"/>
      <w:lang w:val="en-GB"/>
    </w:rPr>
  </w:style>
  <w:style w:type="character" w:customStyle="1" w:styleId="Subheading1Char">
    <w:name w:val="Subheading1 Char"/>
    <w:link w:val="Subheading1"/>
    <w:rsid w:val="006051F6"/>
    <w:rPr>
      <w:rFonts w:ascii="Arial" w:eastAsia="Times New Roman" w:hAnsi="Arial"/>
      <w:b/>
      <w:sz w:val="24"/>
      <w:szCs w:val="24"/>
      <w:lang w:val="en-GB" w:bidi="ar-SA"/>
    </w:rPr>
  </w:style>
  <w:style w:type="numbering" w:customStyle="1" w:styleId="GVD-style">
    <w:name w:val="GVD-style"/>
    <w:uiPriority w:val="99"/>
    <w:rsid w:val="006051F6"/>
    <w:pPr>
      <w:numPr>
        <w:numId w:val="9"/>
      </w:numPr>
    </w:pPr>
  </w:style>
  <w:style w:type="character" w:customStyle="1" w:styleId="ti2">
    <w:name w:val="ti2"/>
    <w:uiPriority w:val="99"/>
    <w:rsid w:val="006051F6"/>
    <w:rPr>
      <w:sz w:val="22"/>
    </w:rPr>
  </w:style>
  <w:style w:type="paragraph" w:customStyle="1" w:styleId="title1">
    <w:name w:val="title1"/>
    <w:basedOn w:val="Normal"/>
    <w:uiPriority w:val="99"/>
    <w:rsid w:val="006051F6"/>
    <w:pPr>
      <w:spacing w:before="100" w:beforeAutospacing="1" w:after="0" w:line="240" w:lineRule="auto"/>
      <w:ind w:left="825"/>
    </w:pPr>
    <w:rPr>
      <w:rFonts w:ascii="Verdana" w:eastAsia="Times New Roman" w:hAnsi="Verdana"/>
      <w:b/>
      <w:lang w:val="tr-TR" w:eastAsia="tr-TR"/>
    </w:rPr>
  </w:style>
  <w:style w:type="paragraph" w:customStyle="1" w:styleId="ListeParagraf1">
    <w:name w:val="Liste Paragraf1"/>
    <w:basedOn w:val="Normal"/>
    <w:uiPriority w:val="99"/>
    <w:rsid w:val="006051F6"/>
    <w:pPr>
      <w:spacing w:after="0" w:line="240" w:lineRule="auto"/>
      <w:ind w:left="720"/>
      <w:contextualSpacing/>
    </w:pPr>
    <w:rPr>
      <w:rFonts w:ascii="Times New Roman" w:eastAsia="Times New Roman" w:hAnsi="Times New Roman"/>
      <w:sz w:val="24"/>
      <w:szCs w:val="24"/>
      <w:lang w:val="tr-TR" w:eastAsia="tr-TR"/>
    </w:rPr>
  </w:style>
  <w:style w:type="paragraph" w:styleId="HTMLPreformatted">
    <w:name w:val="HTML Preformatted"/>
    <w:basedOn w:val="Normal"/>
    <w:link w:val="HTMLPreformattedChar"/>
    <w:uiPriority w:val="99"/>
    <w:rsid w:val="00605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olor w:val="000000"/>
      <w:sz w:val="20"/>
      <w:szCs w:val="20"/>
      <w:lang w:val="tr-TR"/>
    </w:rPr>
  </w:style>
  <w:style w:type="character" w:customStyle="1" w:styleId="HTMLPreformattedChar">
    <w:name w:val="HTML Preformatted Char"/>
    <w:basedOn w:val="DefaultParagraphFont"/>
    <w:link w:val="HTMLPreformatted"/>
    <w:uiPriority w:val="99"/>
    <w:rsid w:val="006051F6"/>
    <w:rPr>
      <w:rFonts w:ascii="Courier New" w:hAnsi="Courier New"/>
      <w:color w:val="000000"/>
      <w:lang w:val="tr-TR" w:bidi="ar-SA"/>
    </w:rPr>
  </w:style>
  <w:style w:type="paragraph" w:customStyle="1" w:styleId="AralkYok1">
    <w:name w:val="Aralık Yok1"/>
    <w:link w:val="AralkYokChar"/>
    <w:uiPriority w:val="99"/>
    <w:rsid w:val="006051F6"/>
    <w:pPr>
      <w:spacing w:after="200" w:line="276" w:lineRule="auto"/>
    </w:pPr>
    <w:rPr>
      <w:rFonts w:eastAsia="MS Mincho"/>
      <w:sz w:val="22"/>
      <w:szCs w:val="22"/>
      <w:lang w:eastAsia="ja-JP" w:bidi="ar-SA"/>
    </w:rPr>
  </w:style>
  <w:style w:type="character" w:customStyle="1" w:styleId="AralkYokChar">
    <w:name w:val="Aralık Yok Char"/>
    <w:link w:val="AralkYok1"/>
    <w:uiPriority w:val="99"/>
    <w:locked/>
    <w:rsid w:val="006051F6"/>
    <w:rPr>
      <w:rFonts w:eastAsia="MS Mincho"/>
      <w:sz w:val="22"/>
      <w:szCs w:val="22"/>
      <w:lang w:eastAsia="ja-JP" w:bidi="ar-SA"/>
    </w:rPr>
  </w:style>
  <w:style w:type="paragraph" w:styleId="TOC1">
    <w:name w:val="toc 1"/>
    <w:basedOn w:val="Normal"/>
    <w:next w:val="Normal"/>
    <w:autoRedefine/>
    <w:uiPriority w:val="39"/>
    <w:rsid w:val="006051F6"/>
    <w:rPr>
      <w:lang w:val="tr-TR"/>
    </w:rPr>
  </w:style>
  <w:style w:type="paragraph" w:styleId="TOC2">
    <w:name w:val="toc 2"/>
    <w:basedOn w:val="Normal"/>
    <w:next w:val="Normal"/>
    <w:autoRedefine/>
    <w:uiPriority w:val="39"/>
    <w:rsid w:val="006051F6"/>
    <w:pPr>
      <w:ind w:left="220"/>
    </w:pPr>
    <w:rPr>
      <w:lang w:val="tr-TR"/>
    </w:rPr>
  </w:style>
  <w:style w:type="paragraph" w:styleId="TOC3">
    <w:name w:val="toc 3"/>
    <w:basedOn w:val="Normal"/>
    <w:next w:val="Normal"/>
    <w:autoRedefine/>
    <w:uiPriority w:val="39"/>
    <w:rsid w:val="006051F6"/>
    <w:pPr>
      <w:ind w:left="440"/>
    </w:pPr>
    <w:rPr>
      <w:lang w:val="tr-TR"/>
    </w:rPr>
  </w:style>
  <w:style w:type="paragraph" w:styleId="TOC4">
    <w:name w:val="toc 4"/>
    <w:basedOn w:val="Normal"/>
    <w:next w:val="Normal"/>
    <w:autoRedefine/>
    <w:uiPriority w:val="39"/>
    <w:rsid w:val="006051F6"/>
    <w:pPr>
      <w:ind w:left="660"/>
    </w:pPr>
    <w:rPr>
      <w:lang w:val="tr-TR"/>
    </w:rPr>
  </w:style>
  <w:style w:type="paragraph" w:styleId="TableofFigures">
    <w:name w:val="table of figures"/>
    <w:basedOn w:val="Normal"/>
    <w:next w:val="Normal"/>
    <w:uiPriority w:val="99"/>
    <w:rsid w:val="006051F6"/>
    <w:rPr>
      <w:lang w:val="tr-TR"/>
    </w:rPr>
  </w:style>
  <w:style w:type="character" w:customStyle="1" w:styleId="st">
    <w:name w:val="st"/>
    <w:uiPriority w:val="99"/>
    <w:rsid w:val="006051F6"/>
  </w:style>
  <w:style w:type="paragraph" w:customStyle="1" w:styleId="TBal1">
    <w:name w:val="İÇT Başlığı1"/>
    <w:basedOn w:val="Heading1"/>
    <w:next w:val="Normal"/>
    <w:uiPriority w:val="99"/>
    <w:rsid w:val="006051F6"/>
    <w:pPr>
      <w:spacing w:before="480"/>
      <w:outlineLvl w:val="9"/>
    </w:pPr>
    <w:rPr>
      <w:rFonts w:ascii="Cambria" w:eastAsia="MS Gothic" w:hAnsi="Cambria" w:cs="Times New Roman"/>
      <w:b/>
      <w:bCs/>
      <w:color w:val="365F91"/>
      <w:sz w:val="28"/>
      <w:szCs w:val="28"/>
      <w:lang w:val="en-US" w:eastAsia="ja-JP"/>
    </w:rPr>
  </w:style>
  <w:style w:type="paragraph" w:styleId="TOC5">
    <w:name w:val="toc 5"/>
    <w:basedOn w:val="Normal"/>
    <w:next w:val="Normal"/>
    <w:autoRedefine/>
    <w:uiPriority w:val="39"/>
    <w:rsid w:val="006051F6"/>
    <w:pPr>
      <w:ind w:left="880"/>
    </w:pPr>
    <w:rPr>
      <w:lang w:val="tr-TR"/>
    </w:rPr>
  </w:style>
  <w:style w:type="paragraph" w:styleId="NormalWeb">
    <w:name w:val="Normal (Web)"/>
    <w:basedOn w:val="Normal"/>
    <w:uiPriority w:val="99"/>
    <w:rsid w:val="006051F6"/>
    <w:pPr>
      <w:spacing w:before="100" w:beforeAutospacing="1" w:after="100" w:afterAutospacing="1" w:line="240" w:lineRule="auto"/>
    </w:pPr>
    <w:rPr>
      <w:rFonts w:ascii="Times New Roman" w:eastAsia="Times New Roman" w:hAnsi="Times New Roman"/>
      <w:sz w:val="24"/>
      <w:szCs w:val="24"/>
      <w:lang w:val="tr-TR" w:eastAsia="tr-TR"/>
    </w:rPr>
  </w:style>
  <w:style w:type="paragraph" w:styleId="BodyText">
    <w:name w:val="Body Text"/>
    <w:aliases w:val="Body Text Char1,Body Text Char Char,Body Text Char1 Char Char,Body Text Char Char Char Char,Body Text Char1 Char Char Char Char,Body Text Char Char Char Char Char Char,Body Text Char1 Char Char Char Char Char Char"/>
    <w:basedOn w:val="Normal"/>
    <w:link w:val="BodyTextChar2"/>
    <w:uiPriority w:val="99"/>
    <w:rsid w:val="006051F6"/>
    <w:pPr>
      <w:spacing w:after="0" w:line="240" w:lineRule="auto"/>
    </w:pPr>
    <w:rPr>
      <w:rFonts w:ascii="Cambria" w:eastAsia="Times New Roman" w:hAnsi="Cambria"/>
      <w:sz w:val="24"/>
      <w:szCs w:val="24"/>
      <w:lang w:val="en-US"/>
    </w:rPr>
  </w:style>
  <w:style w:type="character" w:customStyle="1" w:styleId="BodyTextChar">
    <w:name w:val="Body Text Char"/>
    <w:basedOn w:val="DefaultParagraphFont"/>
    <w:uiPriority w:val="99"/>
    <w:semiHidden/>
    <w:rsid w:val="006051F6"/>
    <w:rPr>
      <w:sz w:val="22"/>
      <w:szCs w:val="22"/>
      <w:lang w:val="de-CH" w:bidi="ar-SA"/>
    </w:rPr>
  </w:style>
  <w:style w:type="character" w:customStyle="1" w:styleId="BodyTextChar2">
    <w:name w:val="Body Text Char2"/>
    <w:aliases w:val="Body Text Char1 Char,Body Text Char Char Char,Body Text Char1 Char Char Char,Body Text Char Char Char Char Char,Body Text Char1 Char Char Char Char Char,Body Text Char Char Char Char Char Char Char"/>
    <w:basedOn w:val="DefaultParagraphFont"/>
    <w:link w:val="BodyText"/>
    <w:uiPriority w:val="99"/>
    <w:rsid w:val="006051F6"/>
    <w:rPr>
      <w:rFonts w:ascii="Cambria" w:eastAsia="Times New Roman" w:hAnsi="Cambria"/>
      <w:sz w:val="24"/>
      <w:szCs w:val="24"/>
      <w:lang w:bidi="ar-SA"/>
    </w:rPr>
  </w:style>
  <w:style w:type="paragraph" w:styleId="Title">
    <w:name w:val="Title"/>
    <w:basedOn w:val="Normal"/>
    <w:next w:val="Normal"/>
    <w:link w:val="TitleChar"/>
    <w:uiPriority w:val="10"/>
    <w:qFormat/>
    <w:rsid w:val="006051F6"/>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lang w:val="tr-TR"/>
    </w:rPr>
  </w:style>
  <w:style w:type="character" w:customStyle="1" w:styleId="TitleChar">
    <w:name w:val="Title Char"/>
    <w:basedOn w:val="DefaultParagraphFont"/>
    <w:link w:val="Title"/>
    <w:uiPriority w:val="10"/>
    <w:rsid w:val="006051F6"/>
    <w:rPr>
      <w:rFonts w:asciiTheme="majorHAnsi" w:eastAsiaTheme="majorEastAsia" w:hAnsiTheme="majorHAnsi" w:cstheme="majorBidi"/>
      <w:color w:val="323E4F" w:themeColor="text2" w:themeShade="BF"/>
      <w:spacing w:val="5"/>
      <w:kern w:val="28"/>
      <w:sz w:val="52"/>
      <w:szCs w:val="52"/>
      <w:lang w:val="tr-TR" w:bidi="ar-SA"/>
    </w:rPr>
  </w:style>
  <w:style w:type="paragraph" w:styleId="NoSpacing">
    <w:name w:val="No Spacing"/>
    <w:link w:val="NoSpacingChar"/>
    <w:uiPriority w:val="1"/>
    <w:qFormat/>
    <w:rsid w:val="006051F6"/>
    <w:rPr>
      <w:rFonts w:eastAsia="MS Mincho" w:cs="Arial"/>
      <w:sz w:val="22"/>
      <w:szCs w:val="22"/>
      <w:lang w:eastAsia="ja-JP" w:bidi="ar-SA"/>
    </w:rPr>
  </w:style>
  <w:style w:type="character" w:customStyle="1" w:styleId="NoSpacingChar">
    <w:name w:val="No Spacing Char"/>
    <w:link w:val="NoSpacing"/>
    <w:uiPriority w:val="1"/>
    <w:rsid w:val="006051F6"/>
    <w:rPr>
      <w:rFonts w:eastAsia="MS Mincho" w:cs="Arial"/>
      <w:sz w:val="22"/>
      <w:szCs w:val="22"/>
      <w:lang w:eastAsia="ja-JP" w:bidi="ar-SA"/>
    </w:rPr>
  </w:style>
  <w:style w:type="paragraph" w:styleId="TOCHeading">
    <w:name w:val="TOC Heading"/>
    <w:basedOn w:val="Heading1"/>
    <w:next w:val="Normal"/>
    <w:uiPriority w:val="39"/>
    <w:unhideWhenUsed/>
    <w:qFormat/>
    <w:rsid w:val="006051F6"/>
    <w:pPr>
      <w:spacing w:before="480"/>
      <w:outlineLvl w:val="9"/>
    </w:pPr>
    <w:rPr>
      <w:rFonts w:ascii="Calibri" w:hAnsi="Calibri"/>
      <w:b/>
      <w:bCs/>
      <w:color w:val="auto"/>
      <w:sz w:val="28"/>
      <w:szCs w:val="28"/>
      <w:lang w:val="en-US" w:eastAsia="ja-JP"/>
    </w:rPr>
  </w:style>
  <w:style w:type="paragraph" w:customStyle="1" w:styleId="BodyText12">
    <w:name w:val="BodyText12"/>
    <w:rsid w:val="006051F6"/>
    <w:pPr>
      <w:suppressAutoHyphens/>
      <w:spacing w:after="200" w:line="300" w:lineRule="auto"/>
      <w:ind w:left="850"/>
      <w:jc w:val="both"/>
    </w:pPr>
    <w:rPr>
      <w:rFonts w:ascii="Times New Roman" w:eastAsia="Times New Roman" w:hAnsi="Times New Roman"/>
      <w:sz w:val="24"/>
      <w:lang w:eastAsia="ar-SA" w:bidi="ar-SA"/>
    </w:rPr>
  </w:style>
  <w:style w:type="character" w:styleId="PlaceholderText">
    <w:name w:val="Placeholder Text"/>
    <w:basedOn w:val="DefaultParagraphFont"/>
    <w:uiPriority w:val="99"/>
    <w:semiHidden/>
    <w:rsid w:val="006051F6"/>
    <w:rPr>
      <w:color w:val="808080"/>
    </w:rPr>
  </w:style>
  <w:style w:type="character" w:customStyle="1" w:styleId="BalonMetniChar1">
    <w:name w:val="Balon Metni Char1"/>
    <w:basedOn w:val="DefaultParagraphFont"/>
    <w:uiPriority w:val="99"/>
    <w:semiHidden/>
    <w:rsid w:val="006051F6"/>
    <w:rPr>
      <w:rFonts w:ascii="Segoe UI" w:hAnsi="Segoe UI" w:cs="Segoe UI"/>
      <w:sz w:val="18"/>
      <w:szCs w:val="18"/>
    </w:rPr>
  </w:style>
  <w:style w:type="paragraph" w:styleId="TOC6">
    <w:name w:val="toc 6"/>
    <w:basedOn w:val="Normal"/>
    <w:next w:val="Normal"/>
    <w:autoRedefine/>
    <w:uiPriority w:val="39"/>
    <w:unhideWhenUsed/>
    <w:rsid w:val="006051F6"/>
    <w:pPr>
      <w:spacing w:after="100" w:line="259" w:lineRule="auto"/>
      <w:ind w:left="1100"/>
    </w:pPr>
    <w:rPr>
      <w:rFonts w:asciiTheme="minorHAnsi" w:eastAsiaTheme="minorHAnsi" w:hAnsiTheme="minorHAnsi" w:cstheme="minorBidi"/>
      <w:lang w:val="tr-TR"/>
    </w:rPr>
  </w:style>
  <w:style w:type="paragraph" w:customStyle="1" w:styleId="numbered1">
    <w:name w:val="numbered1"/>
    <w:basedOn w:val="Normal"/>
    <w:rsid w:val="006051F6"/>
    <w:pPr>
      <w:spacing w:before="100" w:beforeAutospacing="1" w:after="100" w:afterAutospacing="1" w:line="240" w:lineRule="auto"/>
    </w:pPr>
    <w:rPr>
      <w:rFonts w:ascii="Times New Roman" w:eastAsia="Times New Roman" w:hAnsi="Times New Roman"/>
      <w:sz w:val="24"/>
      <w:szCs w:val="24"/>
      <w:lang w:val="tr-TR" w:eastAsia="tr-TR"/>
    </w:rPr>
  </w:style>
  <w:style w:type="character" w:customStyle="1" w:styleId="AklamaMetniChar1">
    <w:name w:val="Açıklama Metni Char1"/>
    <w:basedOn w:val="DefaultParagraphFont"/>
    <w:uiPriority w:val="99"/>
    <w:semiHidden/>
    <w:rsid w:val="006051F6"/>
    <w:rPr>
      <w:noProof/>
      <w:sz w:val="20"/>
      <w:szCs w:val="20"/>
    </w:rPr>
  </w:style>
  <w:style w:type="character" w:customStyle="1" w:styleId="AklamaKonusuChar1">
    <w:name w:val="Açıklama Konusu Char1"/>
    <w:basedOn w:val="AklamaMetniChar1"/>
    <w:uiPriority w:val="99"/>
    <w:semiHidden/>
    <w:rsid w:val="006051F6"/>
    <w:rPr>
      <w:b/>
      <w:bCs/>
      <w:noProof/>
      <w:sz w:val="20"/>
      <w:szCs w:val="20"/>
    </w:rPr>
  </w:style>
  <w:style w:type="paragraph" w:customStyle="1" w:styleId="msolistparagraph0">
    <w:name w:val="msolistparagraph"/>
    <w:basedOn w:val="Normal"/>
    <w:rsid w:val="006051F6"/>
    <w:pPr>
      <w:spacing w:before="100" w:beforeAutospacing="1" w:after="100" w:afterAutospacing="1" w:line="240" w:lineRule="auto"/>
    </w:pPr>
    <w:rPr>
      <w:rFonts w:ascii="Times New Roman" w:eastAsia="Times New Roman" w:hAnsi="Times New Roman"/>
      <w:sz w:val="24"/>
      <w:szCs w:val="24"/>
      <w:lang w:val="tr-TR" w:eastAsia="tr-TR"/>
    </w:rPr>
  </w:style>
  <w:style w:type="character" w:customStyle="1" w:styleId="highlight2">
    <w:name w:val="highlight2"/>
    <w:basedOn w:val="DefaultParagraphFont"/>
    <w:rsid w:val="006051F6"/>
  </w:style>
  <w:style w:type="paragraph" w:customStyle="1" w:styleId="Stil1">
    <w:name w:val="Stil1"/>
    <w:basedOn w:val="Caption"/>
    <w:link w:val="Stil1Char"/>
    <w:qFormat/>
    <w:rsid w:val="006051F6"/>
  </w:style>
  <w:style w:type="character" w:customStyle="1" w:styleId="Stil1Char">
    <w:name w:val="Stil1 Char"/>
    <w:basedOn w:val="CaptionChar"/>
    <w:link w:val="Stil1"/>
    <w:rsid w:val="006051F6"/>
    <w:rPr>
      <w:rFonts w:asciiTheme="minorHAnsi" w:eastAsiaTheme="minorHAnsi" w:hAnsiTheme="minorHAnsi" w:cstheme="minorBidi"/>
      <w:iCs/>
      <w:sz w:val="22"/>
      <w:szCs w:val="18"/>
      <w:lang w:val="tr-T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8894637">
      <w:bodyDiv w:val="1"/>
      <w:marLeft w:val="0"/>
      <w:marRight w:val="0"/>
      <w:marTop w:val="0"/>
      <w:marBottom w:val="0"/>
      <w:divBdr>
        <w:top w:val="none" w:sz="0" w:space="0" w:color="auto"/>
        <w:left w:val="none" w:sz="0" w:space="0" w:color="auto"/>
        <w:bottom w:val="none" w:sz="0" w:space="0" w:color="auto"/>
        <w:right w:val="none" w:sz="0" w:space="0" w:color="auto"/>
      </w:divBdr>
    </w:div>
    <w:div w:id="451939844">
      <w:bodyDiv w:val="1"/>
      <w:marLeft w:val="0"/>
      <w:marRight w:val="0"/>
      <w:marTop w:val="0"/>
      <w:marBottom w:val="0"/>
      <w:divBdr>
        <w:top w:val="none" w:sz="0" w:space="0" w:color="auto"/>
        <w:left w:val="none" w:sz="0" w:space="0" w:color="auto"/>
        <w:bottom w:val="none" w:sz="0" w:space="0" w:color="auto"/>
        <w:right w:val="none" w:sz="0" w:space="0" w:color="auto"/>
      </w:divBdr>
    </w:div>
    <w:div w:id="463355328">
      <w:bodyDiv w:val="1"/>
      <w:marLeft w:val="0"/>
      <w:marRight w:val="0"/>
      <w:marTop w:val="0"/>
      <w:marBottom w:val="0"/>
      <w:divBdr>
        <w:top w:val="none" w:sz="0" w:space="0" w:color="auto"/>
        <w:left w:val="none" w:sz="0" w:space="0" w:color="auto"/>
        <w:bottom w:val="none" w:sz="0" w:space="0" w:color="auto"/>
        <w:right w:val="none" w:sz="0" w:space="0" w:color="auto"/>
      </w:divBdr>
    </w:div>
    <w:div w:id="1249464988">
      <w:bodyDiv w:val="1"/>
      <w:marLeft w:val="0"/>
      <w:marRight w:val="0"/>
      <w:marTop w:val="0"/>
      <w:marBottom w:val="0"/>
      <w:divBdr>
        <w:top w:val="none" w:sz="0" w:space="0" w:color="auto"/>
        <w:left w:val="none" w:sz="0" w:space="0" w:color="auto"/>
        <w:bottom w:val="none" w:sz="0" w:space="0" w:color="auto"/>
        <w:right w:val="none" w:sz="0" w:space="0" w:color="auto"/>
      </w:divBdr>
    </w:div>
    <w:div w:id="1579291381">
      <w:bodyDiv w:val="1"/>
      <w:marLeft w:val="0"/>
      <w:marRight w:val="0"/>
      <w:marTop w:val="0"/>
      <w:marBottom w:val="0"/>
      <w:divBdr>
        <w:top w:val="none" w:sz="0" w:space="0" w:color="auto"/>
        <w:left w:val="none" w:sz="0" w:space="0" w:color="auto"/>
        <w:bottom w:val="none" w:sz="0" w:space="0" w:color="auto"/>
        <w:right w:val="none" w:sz="0" w:space="0" w:color="auto"/>
      </w:divBdr>
    </w:div>
    <w:div w:id="2092004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AF5619-C5FF-4B13-BCF9-708BBBA2A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137</Words>
  <Characters>783</Characters>
  <Application>Microsoft Office Word</Application>
  <DocSecurity>0</DocSecurity>
  <Lines>6</Lines>
  <Paragraphs>1</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919</CharactersWithSpaces>
  <SharedDoc>false</SharedDoc>
  <HLinks>
    <vt:vector size="36" baseType="variant">
      <vt:variant>
        <vt:i4>7405614</vt:i4>
      </vt:variant>
      <vt:variant>
        <vt:i4>15</vt:i4>
      </vt:variant>
      <vt:variant>
        <vt:i4>0</vt:i4>
      </vt:variant>
      <vt:variant>
        <vt:i4>5</vt:i4>
      </vt:variant>
      <vt:variant>
        <vt:lpwstr>http://www.vesaliusfabrica.com/en/new-fabrica.html</vt:lpwstr>
      </vt:variant>
      <vt:variant>
        <vt:lpwstr/>
      </vt:variant>
      <vt:variant>
        <vt:i4>2687084</vt:i4>
      </vt:variant>
      <vt:variant>
        <vt:i4>12</vt:i4>
      </vt:variant>
      <vt:variant>
        <vt:i4>0</vt:i4>
      </vt:variant>
      <vt:variant>
        <vt:i4>5</vt:i4>
      </vt:variant>
      <vt:variant>
        <vt:lpwstr>https://www.ncbi.nlm.nih.gov/books/NBK7256/</vt:lpwstr>
      </vt:variant>
      <vt:variant>
        <vt:lpwstr/>
      </vt:variant>
      <vt:variant>
        <vt:i4>5701700</vt:i4>
      </vt:variant>
      <vt:variant>
        <vt:i4>9</vt:i4>
      </vt:variant>
      <vt:variant>
        <vt:i4>0</vt:i4>
      </vt:variant>
      <vt:variant>
        <vt:i4>5</vt:i4>
      </vt:variant>
      <vt:variant>
        <vt:lpwstr>http://www.icmje.org/recommendations/browse/roles-and-responsibilities/defining-the-role-of-authors-and-contributors.html</vt:lpwstr>
      </vt:variant>
      <vt:variant>
        <vt:lpwstr/>
      </vt:variant>
      <vt:variant>
        <vt:i4>7208996</vt:i4>
      </vt:variant>
      <vt:variant>
        <vt:i4>6</vt:i4>
      </vt:variant>
      <vt:variant>
        <vt:i4>0</vt:i4>
      </vt:variant>
      <vt:variant>
        <vt:i4>5</vt:i4>
      </vt:variant>
      <vt:variant>
        <vt:lpwstr>https://eur02.safelinks.protection.outlook.com/?url=https%3A%2F%2Fwww.nc3rs.org.uk%2Farrive-guidelines&amp;data=02%7C01%7Cauthor-guidelines%40karger.com%7C28323ed23d5b464cb3c008d7c9e5e6a7%7C69e7eb606e904a0590b15b8d6d697087%7C0%7C0%7C637199861558596413&amp;sdata=SQowW%2BVYarrBPBbuvB6BbKQemI%2Bq68I4PiFv6kNB8gY%3D&amp;reserved=0</vt:lpwstr>
      </vt:variant>
      <vt:variant>
        <vt:lpwstr/>
      </vt:variant>
      <vt:variant>
        <vt:i4>3407979</vt:i4>
      </vt:variant>
      <vt:variant>
        <vt:i4>3</vt:i4>
      </vt:variant>
      <vt:variant>
        <vt:i4>0</vt:i4>
      </vt:variant>
      <vt:variant>
        <vt:i4>5</vt:i4>
      </vt:variant>
      <vt:variant>
        <vt:lpwstr>https://www.wma.net/policies-post/wma-declaration-of-helsinki-ethical-principles-for-medical-research-involving-human-subjects/</vt:lpwstr>
      </vt:variant>
      <vt:variant>
        <vt:lpwstr/>
      </vt:variant>
      <vt:variant>
        <vt:i4>4325381</vt:i4>
      </vt:variant>
      <vt:variant>
        <vt:i4>0</vt:i4>
      </vt:variant>
      <vt:variant>
        <vt:i4>0</vt:i4>
      </vt:variant>
      <vt:variant>
        <vt:i4>5</vt:i4>
      </vt:variant>
      <vt:variant>
        <vt:lpwstr>http://www.icmje.org/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Ergun Oksuz</dc:creator>
  <cp:lastModifiedBy>user</cp:lastModifiedBy>
  <cp:revision>3</cp:revision>
  <dcterms:created xsi:type="dcterms:W3CDTF">2024-10-15T20:34:00Z</dcterms:created>
  <dcterms:modified xsi:type="dcterms:W3CDTF">2024-10-15T20:36:00Z</dcterms:modified>
</cp:coreProperties>
</file>