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84A28A" w14:textId="3ACA59D0" w:rsidR="00203D8F" w:rsidRPr="002A1612" w:rsidRDefault="00203D8F" w:rsidP="00387CC2">
      <w:pPr>
        <w:rPr>
          <w:rFonts w:asciiTheme="minorHAnsi" w:hAnsiTheme="minorHAnsi" w:cstheme="minorHAnsi"/>
          <w:color w:val="FF0000"/>
          <w:sz w:val="24"/>
          <w:szCs w:val="24"/>
          <w:lang w:val="en-US"/>
        </w:rPr>
      </w:pPr>
      <w:r w:rsidRPr="002A1612">
        <w:rPr>
          <w:rFonts w:asciiTheme="minorHAnsi" w:hAnsiTheme="minorHAnsi" w:cstheme="minorHAnsi"/>
          <w:b/>
          <w:bCs/>
          <w:sz w:val="24"/>
          <w:szCs w:val="24"/>
          <w:lang w:val="en-US"/>
        </w:rPr>
        <w:t>Supplementary Table 1.</w:t>
      </w:r>
      <w:r w:rsidRPr="002A1612">
        <w:rPr>
          <w:rFonts w:asciiTheme="minorHAnsi" w:hAnsiTheme="minorHAnsi" w:cstheme="minorHAnsi"/>
          <w:sz w:val="24"/>
          <w:szCs w:val="24"/>
          <w:lang w:val="en-US"/>
        </w:rPr>
        <w:t xml:space="preserve"> Transport costs for access to treatment centers </w:t>
      </w:r>
      <w:r w:rsidR="00FF09AC" w:rsidRPr="002A1612">
        <w:rPr>
          <w:rFonts w:asciiTheme="minorHAnsi" w:hAnsiTheme="minorHAnsi" w:cstheme="minorHAnsi"/>
          <w:sz w:val="24"/>
          <w:szCs w:val="24"/>
          <w:lang w:val="en-US"/>
        </w:rPr>
        <w:t>[</w:t>
      </w:r>
      <w:r w:rsidR="007260BF" w:rsidRPr="002A1612">
        <w:rPr>
          <w:rFonts w:asciiTheme="minorHAnsi" w:hAnsiTheme="minorHAnsi" w:cstheme="minorHAnsi"/>
          <w:sz w:val="24"/>
          <w:szCs w:val="24"/>
          <w:lang w:val="en-US"/>
        </w:rPr>
        <w:t>23</w:t>
      </w:r>
      <w:r w:rsidR="00FF09AC" w:rsidRPr="002A1612">
        <w:rPr>
          <w:rFonts w:asciiTheme="minorHAnsi" w:hAnsiTheme="minorHAnsi" w:cstheme="minorHAnsi"/>
          <w:sz w:val="24"/>
          <w:szCs w:val="24"/>
          <w:lang w:val="en-US"/>
        </w:rPr>
        <w:t>]</w:t>
      </w:r>
    </w:p>
    <w:tbl>
      <w:tblPr>
        <w:tblStyle w:val="TableGrid"/>
        <w:tblW w:w="8820" w:type="dxa"/>
        <w:tblInd w:w="-5" w:type="dxa"/>
        <w:tblLook w:val="04A0" w:firstRow="1" w:lastRow="0" w:firstColumn="1" w:lastColumn="0" w:noHBand="0" w:noVBand="1"/>
      </w:tblPr>
      <w:tblGrid>
        <w:gridCol w:w="3101"/>
        <w:gridCol w:w="2299"/>
        <w:gridCol w:w="3420"/>
      </w:tblGrid>
      <w:tr w:rsidR="00E801DD" w:rsidRPr="002A1612" w14:paraId="1A314A3F" w14:textId="77777777" w:rsidTr="000D10E0">
        <w:tc>
          <w:tcPr>
            <w:tcW w:w="3101" w:type="dxa"/>
            <w:vMerge w:val="restart"/>
          </w:tcPr>
          <w:p w14:paraId="734F56D4" w14:textId="62C4B34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Distance to treatment center (km)</w:t>
            </w:r>
          </w:p>
        </w:tc>
        <w:tc>
          <w:tcPr>
            <w:tcW w:w="2299" w:type="dxa"/>
          </w:tcPr>
          <w:p w14:paraId="125C3BEA" w14:textId="72E1D0FE"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 xml:space="preserve">Urban </w:t>
            </w:r>
          </w:p>
        </w:tc>
        <w:tc>
          <w:tcPr>
            <w:tcW w:w="3420" w:type="dxa"/>
          </w:tcPr>
          <w:p w14:paraId="777337D1" w14:textId="09F7478E"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13.1</w:t>
            </w:r>
          </w:p>
        </w:tc>
      </w:tr>
      <w:tr w:rsidR="00E801DD" w:rsidRPr="002A1612" w14:paraId="2E2F697B" w14:textId="77777777" w:rsidTr="000D10E0">
        <w:tc>
          <w:tcPr>
            <w:tcW w:w="3101" w:type="dxa"/>
            <w:vMerge/>
          </w:tcPr>
          <w:p w14:paraId="1F7A3F28" w14:textId="77777777" w:rsidR="00E801DD" w:rsidRPr="002A1612" w:rsidRDefault="00E801DD" w:rsidP="00D10C82">
            <w:pPr>
              <w:spacing w:after="0" w:line="360" w:lineRule="auto"/>
              <w:jc w:val="both"/>
              <w:rPr>
                <w:rFonts w:cstheme="minorHAnsi"/>
                <w:sz w:val="20"/>
                <w:szCs w:val="20"/>
                <w:lang w:val="en-US"/>
              </w:rPr>
            </w:pPr>
          </w:p>
        </w:tc>
        <w:tc>
          <w:tcPr>
            <w:tcW w:w="2299" w:type="dxa"/>
          </w:tcPr>
          <w:p w14:paraId="2FD59FF3" w14:textId="2D9B790E"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 xml:space="preserve">Extra-urban </w:t>
            </w:r>
          </w:p>
        </w:tc>
        <w:tc>
          <w:tcPr>
            <w:tcW w:w="3420" w:type="dxa"/>
          </w:tcPr>
          <w:p w14:paraId="3165EC85" w14:textId="58BEABFD"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448.0</w:t>
            </w:r>
          </w:p>
        </w:tc>
      </w:tr>
      <w:tr w:rsidR="00E801DD" w:rsidRPr="002A1612" w14:paraId="54245C39" w14:textId="77777777" w:rsidTr="000D10E0">
        <w:tc>
          <w:tcPr>
            <w:tcW w:w="3101" w:type="dxa"/>
            <w:vMerge/>
          </w:tcPr>
          <w:p w14:paraId="3FD975AD" w14:textId="77777777" w:rsidR="00E801DD" w:rsidRPr="002A1612" w:rsidRDefault="00E801DD" w:rsidP="00D10C82">
            <w:pPr>
              <w:spacing w:after="0" w:line="360" w:lineRule="auto"/>
              <w:jc w:val="both"/>
              <w:rPr>
                <w:rFonts w:cstheme="minorHAnsi"/>
                <w:sz w:val="20"/>
                <w:szCs w:val="20"/>
                <w:lang w:val="en-US"/>
              </w:rPr>
            </w:pPr>
          </w:p>
        </w:tc>
        <w:tc>
          <w:tcPr>
            <w:tcW w:w="2299" w:type="dxa"/>
          </w:tcPr>
          <w:p w14:paraId="14843721" w14:textId="1F801142"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 xml:space="preserve">Suburban </w:t>
            </w:r>
          </w:p>
        </w:tc>
        <w:tc>
          <w:tcPr>
            <w:tcW w:w="3420" w:type="dxa"/>
          </w:tcPr>
          <w:p w14:paraId="2F43B931" w14:textId="0C6012D9"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508.4</w:t>
            </w:r>
          </w:p>
        </w:tc>
      </w:tr>
      <w:tr w:rsidR="00E801DD" w:rsidRPr="002A1612" w14:paraId="7DB5771E" w14:textId="77777777" w:rsidTr="000D10E0">
        <w:tc>
          <w:tcPr>
            <w:tcW w:w="5400" w:type="dxa"/>
            <w:gridSpan w:val="2"/>
          </w:tcPr>
          <w:p w14:paraId="76FB418F"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Fuel consumption (100 km/</w:t>
            </w:r>
            <w:proofErr w:type="spellStart"/>
            <w:r w:rsidRPr="002A1612">
              <w:rPr>
                <w:rFonts w:cstheme="minorHAnsi"/>
                <w:sz w:val="20"/>
                <w:szCs w:val="20"/>
                <w:lang w:val="en-US"/>
              </w:rPr>
              <w:t>lt</w:t>
            </w:r>
            <w:proofErr w:type="spellEnd"/>
            <w:r w:rsidRPr="002A1612">
              <w:rPr>
                <w:rFonts w:cstheme="minorHAnsi"/>
                <w:sz w:val="20"/>
                <w:szCs w:val="20"/>
                <w:lang w:val="en-US"/>
              </w:rPr>
              <w:t>)</w:t>
            </w:r>
          </w:p>
        </w:tc>
        <w:tc>
          <w:tcPr>
            <w:tcW w:w="3420" w:type="dxa"/>
          </w:tcPr>
          <w:p w14:paraId="200F156B"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5.2</w:t>
            </w:r>
          </w:p>
        </w:tc>
      </w:tr>
      <w:tr w:rsidR="00E801DD" w:rsidRPr="002A1612" w14:paraId="06921BD6" w14:textId="77777777" w:rsidTr="000D10E0">
        <w:tc>
          <w:tcPr>
            <w:tcW w:w="5400" w:type="dxa"/>
            <w:gridSpan w:val="2"/>
          </w:tcPr>
          <w:p w14:paraId="35A7C484"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Unit fuel cost (PPP)</w:t>
            </w:r>
          </w:p>
        </w:tc>
        <w:tc>
          <w:tcPr>
            <w:tcW w:w="3420" w:type="dxa"/>
          </w:tcPr>
          <w:p w14:paraId="002AD74C"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4.4</w:t>
            </w:r>
          </w:p>
        </w:tc>
      </w:tr>
      <w:tr w:rsidR="00E801DD" w:rsidRPr="002A1612" w14:paraId="2CE9B700" w14:textId="77777777" w:rsidTr="000D10E0">
        <w:tc>
          <w:tcPr>
            <w:tcW w:w="5400" w:type="dxa"/>
            <w:gridSpan w:val="2"/>
          </w:tcPr>
          <w:p w14:paraId="2E428E14"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Patient number</w:t>
            </w:r>
          </w:p>
        </w:tc>
        <w:tc>
          <w:tcPr>
            <w:tcW w:w="3420" w:type="dxa"/>
          </w:tcPr>
          <w:p w14:paraId="4A5152FE"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2,211,865</w:t>
            </w:r>
          </w:p>
        </w:tc>
      </w:tr>
      <w:tr w:rsidR="00E801DD" w:rsidRPr="002A1612" w14:paraId="23324308" w14:textId="77777777" w:rsidTr="000D10E0">
        <w:tc>
          <w:tcPr>
            <w:tcW w:w="5400" w:type="dxa"/>
            <w:gridSpan w:val="2"/>
          </w:tcPr>
          <w:p w14:paraId="1D1E3931" w14:textId="1DB6F029"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 xml:space="preserve">Patients using </w:t>
            </w:r>
            <w:r w:rsidR="00060DAB" w:rsidRPr="002A1612">
              <w:rPr>
                <w:rFonts w:cstheme="minorHAnsi"/>
                <w:sz w:val="20"/>
                <w:szCs w:val="20"/>
                <w:lang w:val="en-US"/>
              </w:rPr>
              <w:t>private</w:t>
            </w:r>
            <w:r w:rsidRPr="002A1612">
              <w:rPr>
                <w:rFonts w:cstheme="minorHAnsi"/>
                <w:sz w:val="20"/>
                <w:szCs w:val="20"/>
                <w:lang w:val="en-US"/>
              </w:rPr>
              <w:t xml:space="preserve"> car for transport n(%)</w:t>
            </w:r>
          </w:p>
        </w:tc>
        <w:tc>
          <w:tcPr>
            <w:tcW w:w="3420" w:type="dxa"/>
          </w:tcPr>
          <w:p w14:paraId="2B84DD80"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712,221(32.2)</w:t>
            </w:r>
          </w:p>
        </w:tc>
      </w:tr>
      <w:tr w:rsidR="00E801DD" w:rsidRPr="002A1612" w14:paraId="7E79F391" w14:textId="77777777" w:rsidTr="000D10E0">
        <w:tc>
          <w:tcPr>
            <w:tcW w:w="5400" w:type="dxa"/>
            <w:gridSpan w:val="2"/>
          </w:tcPr>
          <w:p w14:paraId="5A4240FA"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Patients using taxi for transport, n(%)</w:t>
            </w:r>
          </w:p>
        </w:tc>
        <w:tc>
          <w:tcPr>
            <w:tcW w:w="3420" w:type="dxa"/>
          </w:tcPr>
          <w:p w14:paraId="3AC3A411"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712,221(32.2)</w:t>
            </w:r>
          </w:p>
        </w:tc>
      </w:tr>
      <w:tr w:rsidR="00E801DD" w:rsidRPr="002A1612" w14:paraId="3F8B4C3E" w14:textId="77777777" w:rsidTr="000D10E0">
        <w:tc>
          <w:tcPr>
            <w:tcW w:w="5400" w:type="dxa"/>
            <w:gridSpan w:val="2"/>
          </w:tcPr>
          <w:p w14:paraId="27820840"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Patients using urban public transport, n(%)</w:t>
            </w:r>
          </w:p>
        </w:tc>
        <w:tc>
          <w:tcPr>
            <w:tcW w:w="3420" w:type="dxa"/>
          </w:tcPr>
          <w:p w14:paraId="42833B6B"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787,424 (35.6)</w:t>
            </w:r>
          </w:p>
        </w:tc>
      </w:tr>
      <w:tr w:rsidR="00E801DD" w:rsidRPr="002A1612" w14:paraId="5BFB255A" w14:textId="77777777" w:rsidTr="000D10E0">
        <w:tc>
          <w:tcPr>
            <w:tcW w:w="5400" w:type="dxa"/>
            <w:gridSpan w:val="2"/>
          </w:tcPr>
          <w:p w14:paraId="5DF8AE3A"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Patients using intercity public transport, n(%)</w:t>
            </w:r>
          </w:p>
        </w:tc>
        <w:tc>
          <w:tcPr>
            <w:tcW w:w="3420" w:type="dxa"/>
          </w:tcPr>
          <w:p w14:paraId="2840E0C1"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989,766 (44.7)</w:t>
            </w:r>
          </w:p>
        </w:tc>
      </w:tr>
      <w:tr w:rsidR="00E801DD" w:rsidRPr="002A1612" w14:paraId="757517BE" w14:textId="77777777" w:rsidTr="000D10E0">
        <w:tc>
          <w:tcPr>
            <w:tcW w:w="5400" w:type="dxa"/>
            <w:gridSpan w:val="2"/>
          </w:tcPr>
          <w:p w14:paraId="4CD4D459"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Annual follow up visit number</w:t>
            </w:r>
          </w:p>
        </w:tc>
        <w:tc>
          <w:tcPr>
            <w:tcW w:w="3420" w:type="dxa"/>
          </w:tcPr>
          <w:p w14:paraId="1BE32E54"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17</w:t>
            </w:r>
          </w:p>
        </w:tc>
      </w:tr>
      <w:tr w:rsidR="00E801DD" w:rsidRPr="002A1612" w14:paraId="0550DBB6" w14:textId="77777777" w:rsidTr="000D10E0">
        <w:tc>
          <w:tcPr>
            <w:tcW w:w="5400" w:type="dxa"/>
            <w:gridSpan w:val="2"/>
          </w:tcPr>
          <w:p w14:paraId="281CBBF3"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Annual test number</w:t>
            </w:r>
          </w:p>
        </w:tc>
        <w:tc>
          <w:tcPr>
            <w:tcW w:w="3420" w:type="dxa"/>
          </w:tcPr>
          <w:p w14:paraId="716330B7"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2</w:t>
            </w:r>
          </w:p>
        </w:tc>
      </w:tr>
      <w:tr w:rsidR="00E801DD" w:rsidRPr="002A1612" w14:paraId="67140429" w14:textId="77777777" w:rsidTr="000D10E0">
        <w:tc>
          <w:tcPr>
            <w:tcW w:w="5400" w:type="dxa"/>
            <w:gridSpan w:val="2"/>
          </w:tcPr>
          <w:p w14:paraId="0A099915"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Annual hospitalization number</w:t>
            </w:r>
          </w:p>
        </w:tc>
        <w:tc>
          <w:tcPr>
            <w:tcW w:w="3420" w:type="dxa"/>
          </w:tcPr>
          <w:p w14:paraId="2D426471"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1</w:t>
            </w:r>
          </w:p>
        </w:tc>
      </w:tr>
      <w:tr w:rsidR="00E801DD" w:rsidRPr="002A1612" w14:paraId="4FB08924" w14:textId="77777777" w:rsidTr="000D10E0">
        <w:tc>
          <w:tcPr>
            <w:tcW w:w="5400" w:type="dxa"/>
            <w:gridSpan w:val="2"/>
          </w:tcPr>
          <w:p w14:paraId="05F0932E"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 xml:space="preserve">Annual number of day-case treatment </w:t>
            </w:r>
          </w:p>
        </w:tc>
        <w:tc>
          <w:tcPr>
            <w:tcW w:w="3420" w:type="dxa"/>
          </w:tcPr>
          <w:p w14:paraId="794B0FF8"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1</w:t>
            </w:r>
          </w:p>
        </w:tc>
      </w:tr>
      <w:tr w:rsidR="00E801DD" w:rsidRPr="002A1612" w14:paraId="7A843B52" w14:textId="77777777" w:rsidTr="000D10E0">
        <w:tc>
          <w:tcPr>
            <w:tcW w:w="5400" w:type="dxa"/>
            <w:gridSpan w:val="2"/>
          </w:tcPr>
          <w:p w14:paraId="428A0138"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 xml:space="preserve">Private car transport total annual cost </w:t>
            </w:r>
          </w:p>
        </w:tc>
        <w:tc>
          <w:tcPr>
            <w:tcW w:w="3420" w:type="dxa"/>
            <w:vAlign w:val="center"/>
          </w:tcPr>
          <w:p w14:paraId="435DA4B3"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2,428,030,989</w:t>
            </w:r>
          </w:p>
        </w:tc>
      </w:tr>
      <w:tr w:rsidR="00E801DD" w:rsidRPr="002A1612" w14:paraId="785AC0EE" w14:textId="77777777" w:rsidTr="000D10E0">
        <w:tc>
          <w:tcPr>
            <w:tcW w:w="5400" w:type="dxa"/>
            <w:gridSpan w:val="2"/>
          </w:tcPr>
          <w:p w14:paraId="3DE49FE4" w14:textId="77777777" w:rsidR="00E801DD" w:rsidRPr="002A1612" w:rsidRDefault="00E801DD" w:rsidP="00D10C82">
            <w:pPr>
              <w:spacing w:after="0" w:line="360" w:lineRule="auto"/>
              <w:jc w:val="both"/>
              <w:rPr>
                <w:rFonts w:cstheme="minorHAnsi"/>
                <w:i/>
                <w:iCs/>
                <w:sz w:val="20"/>
                <w:szCs w:val="20"/>
                <w:lang w:val="en-US"/>
              </w:rPr>
            </w:pPr>
            <w:r w:rsidRPr="002A1612">
              <w:rPr>
                <w:rFonts w:cstheme="minorHAnsi"/>
                <w:i/>
                <w:iCs/>
                <w:sz w:val="20"/>
                <w:szCs w:val="20"/>
                <w:lang w:val="en-US"/>
              </w:rPr>
              <w:t>Paid by patient</w:t>
            </w:r>
          </w:p>
        </w:tc>
        <w:tc>
          <w:tcPr>
            <w:tcW w:w="3420" w:type="dxa"/>
            <w:vAlign w:val="center"/>
          </w:tcPr>
          <w:p w14:paraId="06D6C546"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2,376,602,030</w:t>
            </w:r>
          </w:p>
        </w:tc>
      </w:tr>
      <w:tr w:rsidR="00E801DD" w:rsidRPr="002A1612" w14:paraId="1ECB125E" w14:textId="77777777" w:rsidTr="000D10E0">
        <w:tc>
          <w:tcPr>
            <w:tcW w:w="5400" w:type="dxa"/>
            <w:gridSpan w:val="2"/>
          </w:tcPr>
          <w:p w14:paraId="4CA854A2" w14:textId="77777777" w:rsidR="00E801DD" w:rsidRPr="002A1612" w:rsidRDefault="00E801DD" w:rsidP="00D10C82">
            <w:pPr>
              <w:spacing w:after="0" w:line="360" w:lineRule="auto"/>
              <w:jc w:val="both"/>
              <w:rPr>
                <w:rFonts w:cstheme="minorHAnsi"/>
                <w:i/>
                <w:iCs/>
                <w:sz w:val="20"/>
                <w:szCs w:val="20"/>
                <w:lang w:val="en-US"/>
              </w:rPr>
            </w:pPr>
            <w:r w:rsidRPr="002A1612">
              <w:rPr>
                <w:rFonts w:cstheme="minorHAnsi"/>
                <w:i/>
                <w:iCs/>
                <w:sz w:val="20"/>
                <w:szCs w:val="20"/>
                <w:lang w:val="en-US"/>
              </w:rPr>
              <w:t>Paid by SSI</w:t>
            </w:r>
          </w:p>
        </w:tc>
        <w:tc>
          <w:tcPr>
            <w:tcW w:w="3420" w:type="dxa"/>
            <w:vAlign w:val="center"/>
          </w:tcPr>
          <w:p w14:paraId="70C3B386" w14:textId="77777777" w:rsidR="00E801DD" w:rsidRPr="002A1612" w:rsidRDefault="00E801DD" w:rsidP="00D10C82">
            <w:pPr>
              <w:spacing w:after="0" w:line="360" w:lineRule="auto"/>
              <w:jc w:val="both"/>
              <w:rPr>
                <w:rFonts w:cstheme="minorHAnsi"/>
                <w:i/>
                <w:iCs/>
                <w:sz w:val="20"/>
                <w:szCs w:val="20"/>
                <w:lang w:val="en-US"/>
              </w:rPr>
            </w:pPr>
            <w:r w:rsidRPr="002A1612">
              <w:rPr>
                <w:rFonts w:cstheme="minorHAnsi"/>
                <w:i/>
                <w:iCs/>
                <w:sz w:val="20"/>
                <w:szCs w:val="20"/>
                <w:lang w:val="en-US"/>
              </w:rPr>
              <w:t>51,428,958</w:t>
            </w:r>
          </w:p>
        </w:tc>
      </w:tr>
      <w:tr w:rsidR="00E801DD" w:rsidRPr="002A1612" w14:paraId="0E578D6B" w14:textId="77777777" w:rsidTr="000D10E0">
        <w:tc>
          <w:tcPr>
            <w:tcW w:w="5400" w:type="dxa"/>
            <w:gridSpan w:val="2"/>
          </w:tcPr>
          <w:p w14:paraId="6F8C6F32" w14:textId="0E2803CE"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Taxi</w:t>
            </w:r>
            <w:r w:rsidR="00060DAB" w:rsidRPr="002A1612">
              <w:rPr>
                <w:rFonts w:cstheme="minorHAnsi"/>
                <w:sz w:val="20"/>
                <w:szCs w:val="20"/>
                <w:lang w:val="en-US"/>
              </w:rPr>
              <w:t xml:space="preserve"> </w:t>
            </w:r>
            <w:r w:rsidRPr="002A1612">
              <w:rPr>
                <w:rFonts w:cstheme="minorHAnsi"/>
                <w:sz w:val="20"/>
                <w:szCs w:val="20"/>
                <w:lang w:val="en-US"/>
              </w:rPr>
              <w:t xml:space="preserve">transport total annual cost </w:t>
            </w:r>
          </w:p>
        </w:tc>
        <w:tc>
          <w:tcPr>
            <w:tcW w:w="3420" w:type="dxa"/>
            <w:vAlign w:val="center"/>
          </w:tcPr>
          <w:p w14:paraId="7992C334"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811,969,454</w:t>
            </w:r>
          </w:p>
        </w:tc>
      </w:tr>
      <w:tr w:rsidR="00E801DD" w:rsidRPr="002A1612" w14:paraId="2E4E17FF" w14:textId="77777777" w:rsidTr="000D10E0">
        <w:tc>
          <w:tcPr>
            <w:tcW w:w="5400" w:type="dxa"/>
            <w:gridSpan w:val="2"/>
          </w:tcPr>
          <w:p w14:paraId="4FD8E829"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 xml:space="preserve">Urban public transport total annual cost </w:t>
            </w:r>
          </w:p>
        </w:tc>
        <w:tc>
          <w:tcPr>
            <w:tcW w:w="3420" w:type="dxa"/>
            <w:vAlign w:val="center"/>
          </w:tcPr>
          <w:p w14:paraId="4F4F3FC4"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187,994,713</w:t>
            </w:r>
          </w:p>
        </w:tc>
      </w:tr>
      <w:tr w:rsidR="00E801DD" w:rsidRPr="002A1612" w14:paraId="329474DE" w14:textId="77777777" w:rsidTr="000D10E0">
        <w:tc>
          <w:tcPr>
            <w:tcW w:w="5400" w:type="dxa"/>
            <w:gridSpan w:val="2"/>
          </w:tcPr>
          <w:p w14:paraId="04FB6AA8"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Intercity public transport total annual cost</w:t>
            </w:r>
          </w:p>
        </w:tc>
        <w:tc>
          <w:tcPr>
            <w:tcW w:w="3420" w:type="dxa"/>
            <w:vAlign w:val="center"/>
          </w:tcPr>
          <w:p w14:paraId="3C375A6A"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7,538,524,897</w:t>
            </w:r>
          </w:p>
        </w:tc>
      </w:tr>
      <w:tr w:rsidR="00E801DD" w:rsidRPr="002A1612" w14:paraId="07932CFC" w14:textId="77777777" w:rsidTr="000D10E0">
        <w:tc>
          <w:tcPr>
            <w:tcW w:w="5400" w:type="dxa"/>
            <w:gridSpan w:val="2"/>
          </w:tcPr>
          <w:p w14:paraId="045432C2"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i/>
                <w:iCs/>
                <w:sz w:val="20"/>
                <w:szCs w:val="20"/>
                <w:lang w:val="en-US"/>
              </w:rPr>
              <w:t>Paid by patient</w:t>
            </w:r>
          </w:p>
        </w:tc>
        <w:tc>
          <w:tcPr>
            <w:tcW w:w="3420" w:type="dxa"/>
            <w:vAlign w:val="center"/>
          </w:tcPr>
          <w:p w14:paraId="2D2BE23E"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sz w:val="20"/>
                <w:szCs w:val="20"/>
                <w:lang w:val="en-US"/>
              </w:rPr>
              <w:t>7,467,054,617</w:t>
            </w:r>
          </w:p>
        </w:tc>
      </w:tr>
      <w:tr w:rsidR="00E801DD" w:rsidRPr="002A1612" w14:paraId="4A446C60" w14:textId="77777777" w:rsidTr="000D10E0">
        <w:tc>
          <w:tcPr>
            <w:tcW w:w="5400" w:type="dxa"/>
            <w:gridSpan w:val="2"/>
          </w:tcPr>
          <w:p w14:paraId="34316576"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i/>
                <w:iCs/>
                <w:sz w:val="20"/>
                <w:szCs w:val="20"/>
                <w:lang w:val="en-US"/>
              </w:rPr>
              <w:t>Paid by SSI</w:t>
            </w:r>
          </w:p>
        </w:tc>
        <w:tc>
          <w:tcPr>
            <w:tcW w:w="3420" w:type="dxa"/>
            <w:vAlign w:val="center"/>
          </w:tcPr>
          <w:p w14:paraId="660E3642" w14:textId="77777777" w:rsidR="00E801DD" w:rsidRPr="002A1612" w:rsidRDefault="00E801DD" w:rsidP="00D10C82">
            <w:pPr>
              <w:spacing w:after="0" w:line="360" w:lineRule="auto"/>
              <w:jc w:val="both"/>
              <w:rPr>
                <w:rFonts w:cstheme="minorHAnsi"/>
                <w:sz w:val="20"/>
                <w:szCs w:val="20"/>
                <w:lang w:val="en-US"/>
              </w:rPr>
            </w:pPr>
            <w:r w:rsidRPr="002A1612">
              <w:rPr>
                <w:rFonts w:cstheme="minorHAnsi"/>
                <w:i/>
                <w:iCs/>
                <w:sz w:val="20"/>
                <w:szCs w:val="20"/>
                <w:lang w:val="en-US"/>
              </w:rPr>
              <w:t>71,470,280</w:t>
            </w:r>
          </w:p>
        </w:tc>
      </w:tr>
      <w:tr w:rsidR="00E801DD" w:rsidRPr="002A1612" w14:paraId="03628B7F" w14:textId="77777777" w:rsidTr="0075377E">
        <w:tc>
          <w:tcPr>
            <w:tcW w:w="5400" w:type="dxa"/>
            <w:gridSpan w:val="2"/>
            <w:shd w:val="clear" w:color="auto" w:fill="F2F2F2" w:themeFill="background1" w:themeFillShade="F2"/>
          </w:tcPr>
          <w:p w14:paraId="3DFE7604" w14:textId="77777777" w:rsidR="00E801DD" w:rsidRPr="002A1612" w:rsidRDefault="00E801DD" w:rsidP="00D10C82">
            <w:pPr>
              <w:spacing w:after="0" w:line="360" w:lineRule="auto"/>
              <w:jc w:val="both"/>
              <w:rPr>
                <w:rFonts w:cstheme="minorHAnsi"/>
                <w:b/>
                <w:bCs/>
                <w:sz w:val="20"/>
                <w:szCs w:val="20"/>
                <w:lang w:val="en-US"/>
              </w:rPr>
            </w:pPr>
            <w:r w:rsidRPr="002A1612">
              <w:rPr>
                <w:rFonts w:cstheme="minorHAnsi"/>
                <w:b/>
                <w:bCs/>
                <w:sz w:val="20"/>
                <w:szCs w:val="20"/>
                <w:lang w:val="en-US"/>
              </w:rPr>
              <w:t xml:space="preserve">Total Annual transport Cost </w:t>
            </w:r>
          </w:p>
        </w:tc>
        <w:tc>
          <w:tcPr>
            <w:tcW w:w="3420" w:type="dxa"/>
            <w:shd w:val="clear" w:color="auto" w:fill="F2F2F2" w:themeFill="background1" w:themeFillShade="F2"/>
            <w:vAlign w:val="center"/>
          </w:tcPr>
          <w:p w14:paraId="66025ACE" w14:textId="77777777" w:rsidR="00E801DD" w:rsidRPr="002A1612" w:rsidRDefault="00E801DD" w:rsidP="00D10C82">
            <w:pPr>
              <w:spacing w:after="0" w:line="360" w:lineRule="auto"/>
              <w:jc w:val="both"/>
              <w:rPr>
                <w:rFonts w:cstheme="minorHAnsi"/>
                <w:b/>
                <w:bCs/>
                <w:sz w:val="20"/>
                <w:szCs w:val="20"/>
                <w:lang w:val="en-US"/>
              </w:rPr>
            </w:pPr>
            <w:r w:rsidRPr="002A1612">
              <w:rPr>
                <w:rFonts w:cstheme="minorHAnsi"/>
                <w:b/>
                <w:bCs/>
                <w:sz w:val="20"/>
                <w:szCs w:val="20"/>
                <w:lang w:val="en-US"/>
              </w:rPr>
              <w:t>10,843,620,814</w:t>
            </w:r>
          </w:p>
        </w:tc>
      </w:tr>
    </w:tbl>
    <w:p w14:paraId="27F36862" w14:textId="07C79E70" w:rsidR="00203D8F" w:rsidRPr="002A1612" w:rsidRDefault="002F040D" w:rsidP="00D10C82">
      <w:pPr>
        <w:jc w:val="both"/>
        <w:rPr>
          <w:rFonts w:asciiTheme="minorHAnsi" w:hAnsiTheme="minorHAnsi" w:cstheme="minorHAnsi"/>
          <w:lang w:val="en-US"/>
        </w:rPr>
      </w:pPr>
      <w:r w:rsidRPr="002F040D">
        <w:rPr>
          <w:rFonts w:asciiTheme="minorHAnsi" w:hAnsiTheme="minorHAnsi" w:cstheme="minorHAnsi"/>
          <w:lang w:val="en-US"/>
        </w:rPr>
        <w:t>PPP: Purchasing power parity</w:t>
      </w:r>
      <w:r w:rsidR="00D03493">
        <w:rPr>
          <w:rFonts w:asciiTheme="minorHAnsi" w:hAnsiTheme="minorHAnsi" w:cstheme="minorHAnsi"/>
          <w:lang w:val="en-US"/>
        </w:rPr>
        <w:t xml:space="preserve">; SSI: </w:t>
      </w:r>
      <w:r w:rsidR="00D03493" w:rsidRPr="00D03493">
        <w:rPr>
          <w:rFonts w:asciiTheme="minorHAnsi" w:hAnsiTheme="minorHAnsi" w:cstheme="minorHAnsi"/>
          <w:lang w:val="en-US"/>
        </w:rPr>
        <w:t>Social Security Institution (SSI)</w:t>
      </w:r>
    </w:p>
    <w:sectPr w:rsidR="00203D8F" w:rsidRPr="002A1612" w:rsidSect="00295A4E">
      <w:footerReference w:type="default" r:id="rId8"/>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A64B8F" w14:textId="77777777" w:rsidR="00C32D0A" w:rsidRDefault="00C32D0A" w:rsidP="001B170B">
      <w:pPr>
        <w:spacing w:after="0" w:line="240" w:lineRule="auto"/>
      </w:pPr>
      <w:r>
        <w:separator/>
      </w:r>
    </w:p>
  </w:endnote>
  <w:endnote w:type="continuationSeparator" w:id="0">
    <w:p w14:paraId="418E9FC1" w14:textId="77777777" w:rsidR="00C32D0A" w:rsidRDefault="00C32D0A" w:rsidP="001B1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541567"/>
      <w:docPartObj>
        <w:docPartGallery w:val="Page Numbers (Bottom of Page)"/>
        <w:docPartUnique/>
      </w:docPartObj>
    </w:sdtPr>
    <w:sdtContent>
      <w:p w14:paraId="399E03DE" w14:textId="77777777" w:rsidR="006051F6" w:rsidRDefault="006051F6">
        <w:pPr>
          <w:pStyle w:val="Footer"/>
          <w:jc w:val="right"/>
        </w:pPr>
        <w:r>
          <w:fldChar w:fldCharType="begin"/>
        </w:r>
        <w:r>
          <w:instrText>PAGE   \* MERGEFORMAT</w:instrText>
        </w:r>
        <w:r>
          <w:fldChar w:fldCharType="separate"/>
        </w:r>
        <w:r>
          <w:t>2</w:t>
        </w:r>
        <w:r>
          <w:fldChar w:fldCharType="end"/>
        </w:r>
      </w:p>
    </w:sdtContent>
  </w:sdt>
  <w:p w14:paraId="7E073D5A" w14:textId="77777777" w:rsidR="006051F6" w:rsidRDefault="006051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B978F3" w14:textId="77777777" w:rsidR="00C32D0A" w:rsidRDefault="00C32D0A" w:rsidP="001B170B">
      <w:pPr>
        <w:spacing w:after="0" w:line="240" w:lineRule="auto"/>
      </w:pPr>
      <w:r>
        <w:separator/>
      </w:r>
    </w:p>
  </w:footnote>
  <w:footnote w:type="continuationSeparator" w:id="0">
    <w:p w14:paraId="72EAC33C" w14:textId="77777777" w:rsidR="00C32D0A" w:rsidRDefault="00C32D0A" w:rsidP="001B17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622CB"/>
    <w:multiLevelType w:val="multilevel"/>
    <w:tmpl w:val="6824CD12"/>
    <w:styleLink w:val="GVD-style"/>
    <w:lvl w:ilvl="0">
      <w:start w:val="3"/>
      <w:numFmt w:val="decimal"/>
      <w:pStyle w:val="GVDHeading1"/>
      <w:lvlText w:val="%1."/>
      <w:lvlJc w:val="left"/>
      <w:pPr>
        <w:tabs>
          <w:tab w:val="num" w:pos="360"/>
        </w:tabs>
        <w:ind w:left="360" w:hanging="360"/>
      </w:pPr>
      <w:rPr>
        <w:rFonts w:hint="default"/>
      </w:rPr>
    </w:lvl>
    <w:lvl w:ilvl="1">
      <w:start w:val="1"/>
      <w:numFmt w:val="decimal"/>
      <w:pStyle w:val="GVDHeading2"/>
      <w:lvlText w:val="%1.%2."/>
      <w:lvlJc w:val="left"/>
      <w:pPr>
        <w:tabs>
          <w:tab w:val="num" w:pos="227"/>
        </w:tabs>
        <w:ind w:left="0" w:firstLine="0"/>
      </w:pPr>
      <w:rPr>
        <w:rFonts w:hint="default"/>
        <w:sz w:val="28"/>
        <w:szCs w:val="28"/>
      </w:rPr>
    </w:lvl>
    <w:lvl w:ilvl="2">
      <w:start w:val="1"/>
      <w:numFmt w:val="decimal"/>
      <w:pStyle w:val="GVDHeading3"/>
      <w:lvlText w:val="%1.%2.%3."/>
      <w:lvlJc w:val="left"/>
      <w:pPr>
        <w:tabs>
          <w:tab w:val="num" w:pos="1080"/>
        </w:tabs>
        <w:ind w:left="504" w:hanging="504"/>
      </w:pPr>
      <w:rPr>
        <w:rFonts w:hint="default"/>
      </w:rPr>
    </w:lvl>
    <w:lvl w:ilvl="3">
      <w:start w:val="1"/>
      <w:numFmt w:val="decimal"/>
      <w:pStyle w:val="GVDHeading4"/>
      <w:lvlText w:val="%1.%2.%3.%4."/>
      <w:lvlJc w:val="left"/>
      <w:pPr>
        <w:tabs>
          <w:tab w:val="num" w:pos="1080"/>
        </w:tabs>
        <w:ind w:left="64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 w15:restartNumberingAfterBreak="0">
    <w:nsid w:val="0AE63EC5"/>
    <w:multiLevelType w:val="hybridMultilevel"/>
    <w:tmpl w:val="9AAC2E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F6144C"/>
    <w:multiLevelType w:val="hybridMultilevel"/>
    <w:tmpl w:val="C4429A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0653F76"/>
    <w:multiLevelType w:val="hybridMultilevel"/>
    <w:tmpl w:val="90CA2C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3D833A2"/>
    <w:multiLevelType w:val="hybridMultilevel"/>
    <w:tmpl w:val="60C8728C"/>
    <w:lvl w:ilvl="0" w:tplc="DA16211A">
      <w:start w:val="1"/>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5A7041F"/>
    <w:multiLevelType w:val="hybridMultilevel"/>
    <w:tmpl w:val="2E2E18B8"/>
    <w:lvl w:ilvl="0" w:tplc="0E58ADEE">
      <w:numFmt w:val="bullet"/>
      <w:lvlText w:val="-"/>
      <w:lvlJc w:val="left"/>
      <w:pPr>
        <w:ind w:left="720" w:hanging="360"/>
      </w:pPr>
      <w:rPr>
        <w:rFonts w:ascii="Calibri" w:eastAsia="Calibr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77A5986"/>
    <w:multiLevelType w:val="hybridMultilevel"/>
    <w:tmpl w:val="42784850"/>
    <w:lvl w:ilvl="0" w:tplc="F440FA7E">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552EAE"/>
    <w:multiLevelType w:val="multilevel"/>
    <w:tmpl w:val="DB4C8F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73F38E5"/>
    <w:multiLevelType w:val="hybridMultilevel"/>
    <w:tmpl w:val="EDF4418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965047B"/>
    <w:multiLevelType w:val="hybridMultilevel"/>
    <w:tmpl w:val="1034F56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 w15:restartNumberingAfterBreak="0">
    <w:nsid w:val="6DF10FD7"/>
    <w:multiLevelType w:val="hybridMultilevel"/>
    <w:tmpl w:val="F8A6A804"/>
    <w:lvl w:ilvl="0" w:tplc="1158DD7A">
      <w:start w:val="1"/>
      <w:numFmt w:val="bullet"/>
      <w:pStyle w:val="Bulletpoints5"/>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1" w15:restartNumberingAfterBreak="0">
    <w:nsid w:val="7E734F36"/>
    <w:multiLevelType w:val="hybridMultilevel"/>
    <w:tmpl w:val="1E6ED0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49636131">
    <w:abstractNumId w:val="10"/>
  </w:num>
  <w:num w:numId="2" w16cid:durableId="1550217827">
    <w:abstractNumId w:val="11"/>
  </w:num>
  <w:num w:numId="3" w16cid:durableId="10992511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6520475">
    <w:abstractNumId w:val="5"/>
  </w:num>
  <w:num w:numId="5" w16cid:durableId="1624387063">
    <w:abstractNumId w:val="1"/>
  </w:num>
  <w:num w:numId="6" w16cid:durableId="198202563">
    <w:abstractNumId w:val="6"/>
  </w:num>
  <w:num w:numId="7" w16cid:durableId="784469339">
    <w:abstractNumId w:val="9"/>
  </w:num>
  <w:num w:numId="8" w16cid:durableId="113643878">
    <w:abstractNumId w:val="2"/>
  </w:num>
  <w:num w:numId="9" w16cid:durableId="578946932">
    <w:abstractNumId w:val="0"/>
  </w:num>
  <w:num w:numId="10" w16cid:durableId="1797599492">
    <w:abstractNumId w:val="3"/>
  </w:num>
  <w:num w:numId="11" w16cid:durableId="1819345354">
    <w:abstractNumId w:val="8"/>
  </w:num>
  <w:num w:numId="12" w16cid:durableId="11656300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Obesity Fact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pev9rpxqfarx4ewpw05w0fdz5dfvv900dvt&quot;&gt;Obezite-Saved&lt;record-ids&gt;&lt;item&gt;16&lt;/item&gt;&lt;item&gt;391&lt;/item&gt;&lt;item&gt;401&lt;/item&gt;&lt;item&gt;536&lt;/item&gt;&lt;item&gt;537&lt;/item&gt;&lt;item&gt;560&lt;/item&gt;&lt;item&gt;566&lt;/item&gt;&lt;item&gt;569&lt;/item&gt;&lt;item&gt;585&lt;/item&gt;&lt;item&gt;591&lt;/item&gt;&lt;item&gt;596&lt;/item&gt;&lt;item&gt;671&lt;/item&gt;&lt;item&gt;672&lt;/item&gt;&lt;item&gt;673&lt;/item&gt;&lt;item&gt;674&lt;/item&gt;&lt;item&gt;677&lt;/item&gt;&lt;item&gt;681&lt;/item&gt;&lt;item&gt;682&lt;/item&gt;&lt;item&gt;683&lt;/item&gt;&lt;item&gt;698&lt;/item&gt;&lt;item&gt;699&lt;/item&gt;&lt;item&gt;700&lt;/item&gt;&lt;item&gt;701&lt;/item&gt;&lt;item&gt;702&lt;/item&gt;&lt;item&gt;704&lt;/item&gt;&lt;item&gt;875&lt;/item&gt;&lt;item&gt;880&lt;/item&gt;&lt;item&gt;881&lt;/item&gt;&lt;/record-ids&gt;&lt;/item&gt;&lt;/Libraries&gt;"/>
  </w:docVars>
  <w:rsids>
    <w:rsidRoot w:val="00446204"/>
    <w:rsid w:val="0000044E"/>
    <w:rsid w:val="00004DEA"/>
    <w:rsid w:val="00004F70"/>
    <w:rsid w:val="00005322"/>
    <w:rsid w:val="0000611B"/>
    <w:rsid w:val="0000636B"/>
    <w:rsid w:val="000106BC"/>
    <w:rsid w:val="0001093F"/>
    <w:rsid w:val="00010BBF"/>
    <w:rsid w:val="000153DC"/>
    <w:rsid w:val="00015D91"/>
    <w:rsid w:val="0001616D"/>
    <w:rsid w:val="0002240C"/>
    <w:rsid w:val="00033595"/>
    <w:rsid w:val="000353DF"/>
    <w:rsid w:val="000368EC"/>
    <w:rsid w:val="00036959"/>
    <w:rsid w:val="00036AFE"/>
    <w:rsid w:val="000377D1"/>
    <w:rsid w:val="0004381C"/>
    <w:rsid w:val="000450B2"/>
    <w:rsid w:val="00047351"/>
    <w:rsid w:val="000477ED"/>
    <w:rsid w:val="0005057F"/>
    <w:rsid w:val="00050A28"/>
    <w:rsid w:val="00050CAF"/>
    <w:rsid w:val="00050CF5"/>
    <w:rsid w:val="000531AD"/>
    <w:rsid w:val="00054D8E"/>
    <w:rsid w:val="0005594C"/>
    <w:rsid w:val="00060DAB"/>
    <w:rsid w:val="00061E66"/>
    <w:rsid w:val="00067CC1"/>
    <w:rsid w:val="00071A21"/>
    <w:rsid w:val="00072108"/>
    <w:rsid w:val="00072D44"/>
    <w:rsid w:val="00076413"/>
    <w:rsid w:val="00077806"/>
    <w:rsid w:val="0008794C"/>
    <w:rsid w:val="00095D46"/>
    <w:rsid w:val="00096158"/>
    <w:rsid w:val="00097BF9"/>
    <w:rsid w:val="000A236C"/>
    <w:rsid w:val="000A31D6"/>
    <w:rsid w:val="000A3CAD"/>
    <w:rsid w:val="000A587E"/>
    <w:rsid w:val="000B0BBA"/>
    <w:rsid w:val="000B6737"/>
    <w:rsid w:val="000C0458"/>
    <w:rsid w:val="000C0709"/>
    <w:rsid w:val="000C107F"/>
    <w:rsid w:val="000C22F0"/>
    <w:rsid w:val="000C28AF"/>
    <w:rsid w:val="000C3E66"/>
    <w:rsid w:val="000C442A"/>
    <w:rsid w:val="000C4CA5"/>
    <w:rsid w:val="000D10E0"/>
    <w:rsid w:val="000D51F0"/>
    <w:rsid w:val="000D6898"/>
    <w:rsid w:val="000E37EF"/>
    <w:rsid w:val="000E65E8"/>
    <w:rsid w:val="000E7E76"/>
    <w:rsid w:val="000F2C0D"/>
    <w:rsid w:val="001007C1"/>
    <w:rsid w:val="00100B0A"/>
    <w:rsid w:val="00101CBD"/>
    <w:rsid w:val="00101DFA"/>
    <w:rsid w:val="001130AE"/>
    <w:rsid w:val="0012053D"/>
    <w:rsid w:val="0012261C"/>
    <w:rsid w:val="00133297"/>
    <w:rsid w:val="00140BB7"/>
    <w:rsid w:val="00141F4D"/>
    <w:rsid w:val="001426FF"/>
    <w:rsid w:val="00155A27"/>
    <w:rsid w:val="00156161"/>
    <w:rsid w:val="001611C9"/>
    <w:rsid w:val="00174887"/>
    <w:rsid w:val="00176764"/>
    <w:rsid w:val="00176FF1"/>
    <w:rsid w:val="001774AE"/>
    <w:rsid w:val="00177537"/>
    <w:rsid w:val="001806A7"/>
    <w:rsid w:val="001808B8"/>
    <w:rsid w:val="0018334D"/>
    <w:rsid w:val="00185368"/>
    <w:rsid w:val="001862EC"/>
    <w:rsid w:val="00196410"/>
    <w:rsid w:val="001A019F"/>
    <w:rsid w:val="001B0A49"/>
    <w:rsid w:val="001B170B"/>
    <w:rsid w:val="001B1844"/>
    <w:rsid w:val="001B1B89"/>
    <w:rsid w:val="001B2B42"/>
    <w:rsid w:val="001B5C41"/>
    <w:rsid w:val="001C0027"/>
    <w:rsid w:val="001C2F6B"/>
    <w:rsid w:val="001C3A92"/>
    <w:rsid w:val="001C435E"/>
    <w:rsid w:val="001C4CA4"/>
    <w:rsid w:val="001D05D1"/>
    <w:rsid w:val="001D2581"/>
    <w:rsid w:val="001D2A6D"/>
    <w:rsid w:val="001D2F84"/>
    <w:rsid w:val="001E3DB4"/>
    <w:rsid w:val="001F23EE"/>
    <w:rsid w:val="001F35D9"/>
    <w:rsid w:val="001F4237"/>
    <w:rsid w:val="001F47A3"/>
    <w:rsid w:val="001F5639"/>
    <w:rsid w:val="001F7788"/>
    <w:rsid w:val="00202971"/>
    <w:rsid w:val="00203074"/>
    <w:rsid w:val="00203D8F"/>
    <w:rsid w:val="00204449"/>
    <w:rsid w:val="00205A94"/>
    <w:rsid w:val="00210168"/>
    <w:rsid w:val="00213B46"/>
    <w:rsid w:val="00213D03"/>
    <w:rsid w:val="00220B87"/>
    <w:rsid w:val="00221B65"/>
    <w:rsid w:val="00223355"/>
    <w:rsid w:val="0022585B"/>
    <w:rsid w:val="002263CC"/>
    <w:rsid w:val="00233E40"/>
    <w:rsid w:val="00234485"/>
    <w:rsid w:val="002446A7"/>
    <w:rsid w:val="0024761F"/>
    <w:rsid w:val="00251CAE"/>
    <w:rsid w:val="002532F8"/>
    <w:rsid w:val="0025670F"/>
    <w:rsid w:val="00256A97"/>
    <w:rsid w:val="0026319E"/>
    <w:rsid w:val="00265E34"/>
    <w:rsid w:val="00267513"/>
    <w:rsid w:val="00271BE1"/>
    <w:rsid w:val="00273499"/>
    <w:rsid w:val="002741DC"/>
    <w:rsid w:val="002741EF"/>
    <w:rsid w:val="002745A3"/>
    <w:rsid w:val="002764A9"/>
    <w:rsid w:val="002773C6"/>
    <w:rsid w:val="00281360"/>
    <w:rsid w:val="00281E9D"/>
    <w:rsid w:val="002834E9"/>
    <w:rsid w:val="00284AEC"/>
    <w:rsid w:val="00286E1E"/>
    <w:rsid w:val="00290610"/>
    <w:rsid w:val="00291011"/>
    <w:rsid w:val="002916C6"/>
    <w:rsid w:val="0029273C"/>
    <w:rsid w:val="00294C65"/>
    <w:rsid w:val="002956C4"/>
    <w:rsid w:val="00295A4E"/>
    <w:rsid w:val="002A1612"/>
    <w:rsid w:val="002A525B"/>
    <w:rsid w:val="002A59CA"/>
    <w:rsid w:val="002A59EB"/>
    <w:rsid w:val="002A617F"/>
    <w:rsid w:val="002A61AF"/>
    <w:rsid w:val="002A67DE"/>
    <w:rsid w:val="002A71CC"/>
    <w:rsid w:val="002B0A1E"/>
    <w:rsid w:val="002B3516"/>
    <w:rsid w:val="002B7257"/>
    <w:rsid w:val="002B7893"/>
    <w:rsid w:val="002C119C"/>
    <w:rsid w:val="002C6462"/>
    <w:rsid w:val="002E0D77"/>
    <w:rsid w:val="002E3128"/>
    <w:rsid w:val="002F02C7"/>
    <w:rsid w:val="002F040D"/>
    <w:rsid w:val="002F26A3"/>
    <w:rsid w:val="002F6137"/>
    <w:rsid w:val="00301E24"/>
    <w:rsid w:val="00302F53"/>
    <w:rsid w:val="00304499"/>
    <w:rsid w:val="00305AF7"/>
    <w:rsid w:val="00306062"/>
    <w:rsid w:val="00307114"/>
    <w:rsid w:val="003116A3"/>
    <w:rsid w:val="00316705"/>
    <w:rsid w:val="00334ECB"/>
    <w:rsid w:val="00340694"/>
    <w:rsid w:val="00344836"/>
    <w:rsid w:val="00344A7F"/>
    <w:rsid w:val="0035309C"/>
    <w:rsid w:val="00356141"/>
    <w:rsid w:val="00361FBB"/>
    <w:rsid w:val="00362B68"/>
    <w:rsid w:val="0036357A"/>
    <w:rsid w:val="003665BA"/>
    <w:rsid w:val="00371CC4"/>
    <w:rsid w:val="00373CAC"/>
    <w:rsid w:val="00374454"/>
    <w:rsid w:val="003750D0"/>
    <w:rsid w:val="0038162D"/>
    <w:rsid w:val="003824FD"/>
    <w:rsid w:val="003838F8"/>
    <w:rsid w:val="00384E1C"/>
    <w:rsid w:val="00385888"/>
    <w:rsid w:val="0038589D"/>
    <w:rsid w:val="00387CC2"/>
    <w:rsid w:val="00390DFE"/>
    <w:rsid w:val="00390E9A"/>
    <w:rsid w:val="00391748"/>
    <w:rsid w:val="003A0564"/>
    <w:rsid w:val="003A2D4C"/>
    <w:rsid w:val="003A438F"/>
    <w:rsid w:val="003B0AA8"/>
    <w:rsid w:val="003B15B2"/>
    <w:rsid w:val="003B74F4"/>
    <w:rsid w:val="003C14D8"/>
    <w:rsid w:val="003C1DE2"/>
    <w:rsid w:val="003C34D9"/>
    <w:rsid w:val="003D03E9"/>
    <w:rsid w:val="003D0BF4"/>
    <w:rsid w:val="003D3737"/>
    <w:rsid w:val="003D5917"/>
    <w:rsid w:val="003D7A86"/>
    <w:rsid w:val="003E0B6B"/>
    <w:rsid w:val="003E1BEA"/>
    <w:rsid w:val="003E2F58"/>
    <w:rsid w:val="003E3A12"/>
    <w:rsid w:val="003E533E"/>
    <w:rsid w:val="003E71A0"/>
    <w:rsid w:val="003F43A7"/>
    <w:rsid w:val="003F67F6"/>
    <w:rsid w:val="00403309"/>
    <w:rsid w:val="00405021"/>
    <w:rsid w:val="00411053"/>
    <w:rsid w:val="0041105F"/>
    <w:rsid w:val="004121C9"/>
    <w:rsid w:val="00412E3D"/>
    <w:rsid w:val="0041629F"/>
    <w:rsid w:val="00421906"/>
    <w:rsid w:val="00421B0E"/>
    <w:rsid w:val="00421B94"/>
    <w:rsid w:val="004263F7"/>
    <w:rsid w:val="0042724B"/>
    <w:rsid w:val="004272E1"/>
    <w:rsid w:val="00446204"/>
    <w:rsid w:val="00454D63"/>
    <w:rsid w:val="00456A03"/>
    <w:rsid w:val="004577B4"/>
    <w:rsid w:val="004605C1"/>
    <w:rsid w:val="00460FB2"/>
    <w:rsid w:val="00461556"/>
    <w:rsid w:val="004662FC"/>
    <w:rsid w:val="00466AB4"/>
    <w:rsid w:val="0046710E"/>
    <w:rsid w:val="00470573"/>
    <w:rsid w:val="004705A8"/>
    <w:rsid w:val="00471521"/>
    <w:rsid w:val="0047211B"/>
    <w:rsid w:val="004747A8"/>
    <w:rsid w:val="0047547A"/>
    <w:rsid w:val="00476C1B"/>
    <w:rsid w:val="004816ED"/>
    <w:rsid w:val="004825E9"/>
    <w:rsid w:val="00482A9E"/>
    <w:rsid w:val="004833EE"/>
    <w:rsid w:val="004838E7"/>
    <w:rsid w:val="00485251"/>
    <w:rsid w:val="004962E3"/>
    <w:rsid w:val="004A05B1"/>
    <w:rsid w:val="004A1B10"/>
    <w:rsid w:val="004A405F"/>
    <w:rsid w:val="004A7926"/>
    <w:rsid w:val="004B2151"/>
    <w:rsid w:val="004B341E"/>
    <w:rsid w:val="004B414E"/>
    <w:rsid w:val="004B5D24"/>
    <w:rsid w:val="004B7681"/>
    <w:rsid w:val="004C0C16"/>
    <w:rsid w:val="004C31FF"/>
    <w:rsid w:val="004C7853"/>
    <w:rsid w:val="004D0608"/>
    <w:rsid w:val="004D46A4"/>
    <w:rsid w:val="004D5A6B"/>
    <w:rsid w:val="004E2382"/>
    <w:rsid w:val="004E2438"/>
    <w:rsid w:val="004E6188"/>
    <w:rsid w:val="004F4B14"/>
    <w:rsid w:val="004F7337"/>
    <w:rsid w:val="00504C74"/>
    <w:rsid w:val="00505DBE"/>
    <w:rsid w:val="00505E9A"/>
    <w:rsid w:val="005133B0"/>
    <w:rsid w:val="00514920"/>
    <w:rsid w:val="005268B8"/>
    <w:rsid w:val="00537BB1"/>
    <w:rsid w:val="005546E7"/>
    <w:rsid w:val="00560310"/>
    <w:rsid w:val="005616B9"/>
    <w:rsid w:val="005632B8"/>
    <w:rsid w:val="00567825"/>
    <w:rsid w:val="0057216E"/>
    <w:rsid w:val="00574D86"/>
    <w:rsid w:val="005758CC"/>
    <w:rsid w:val="00575E2B"/>
    <w:rsid w:val="0058340A"/>
    <w:rsid w:val="00590663"/>
    <w:rsid w:val="0059138E"/>
    <w:rsid w:val="00593988"/>
    <w:rsid w:val="0059412D"/>
    <w:rsid w:val="00595260"/>
    <w:rsid w:val="005A3362"/>
    <w:rsid w:val="005A4F7B"/>
    <w:rsid w:val="005B2002"/>
    <w:rsid w:val="005B5EDC"/>
    <w:rsid w:val="005B668B"/>
    <w:rsid w:val="005C10F0"/>
    <w:rsid w:val="005C3B80"/>
    <w:rsid w:val="005D06E7"/>
    <w:rsid w:val="005D39DD"/>
    <w:rsid w:val="005D468C"/>
    <w:rsid w:val="005D55D4"/>
    <w:rsid w:val="005E04CB"/>
    <w:rsid w:val="005E3DE0"/>
    <w:rsid w:val="005E42E9"/>
    <w:rsid w:val="005E555F"/>
    <w:rsid w:val="005E6C50"/>
    <w:rsid w:val="005F329E"/>
    <w:rsid w:val="005F52F9"/>
    <w:rsid w:val="005F5809"/>
    <w:rsid w:val="006051F6"/>
    <w:rsid w:val="00605A67"/>
    <w:rsid w:val="00615284"/>
    <w:rsid w:val="00623A72"/>
    <w:rsid w:val="00623F2B"/>
    <w:rsid w:val="00627BC7"/>
    <w:rsid w:val="00630D7C"/>
    <w:rsid w:val="0063162E"/>
    <w:rsid w:val="00634DD8"/>
    <w:rsid w:val="006364DD"/>
    <w:rsid w:val="00640B9E"/>
    <w:rsid w:val="00643AC5"/>
    <w:rsid w:val="00645BD9"/>
    <w:rsid w:val="0065096F"/>
    <w:rsid w:val="00652806"/>
    <w:rsid w:val="0065590C"/>
    <w:rsid w:val="00657553"/>
    <w:rsid w:val="00660034"/>
    <w:rsid w:val="0066180F"/>
    <w:rsid w:val="00662980"/>
    <w:rsid w:val="0066304C"/>
    <w:rsid w:val="006715A9"/>
    <w:rsid w:val="00673AD0"/>
    <w:rsid w:val="00673FF8"/>
    <w:rsid w:val="00674983"/>
    <w:rsid w:val="00677E25"/>
    <w:rsid w:val="00682BC4"/>
    <w:rsid w:val="00685984"/>
    <w:rsid w:val="00691588"/>
    <w:rsid w:val="006940A0"/>
    <w:rsid w:val="006966A8"/>
    <w:rsid w:val="00697699"/>
    <w:rsid w:val="006A3D28"/>
    <w:rsid w:val="006A4FEF"/>
    <w:rsid w:val="006A6658"/>
    <w:rsid w:val="006B0251"/>
    <w:rsid w:val="006B2215"/>
    <w:rsid w:val="006B27F7"/>
    <w:rsid w:val="006B2B50"/>
    <w:rsid w:val="006B3858"/>
    <w:rsid w:val="006B5458"/>
    <w:rsid w:val="006C2E57"/>
    <w:rsid w:val="006C5F99"/>
    <w:rsid w:val="006C612B"/>
    <w:rsid w:val="006D2D90"/>
    <w:rsid w:val="006D7737"/>
    <w:rsid w:val="006E4BE6"/>
    <w:rsid w:val="006E4ED7"/>
    <w:rsid w:val="006E5143"/>
    <w:rsid w:val="006F0944"/>
    <w:rsid w:val="006F550A"/>
    <w:rsid w:val="00701F65"/>
    <w:rsid w:val="00712C55"/>
    <w:rsid w:val="00713CBA"/>
    <w:rsid w:val="00716168"/>
    <w:rsid w:val="00721932"/>
    <w:rsid w:val="00724ECD"/>
    <w:rsid w:val="007260BF"/>
    <w:rsid w:val="00726AB1"/>
    <w:rsid w:val="0072733B"/>
    <w:rsid w:val="0073399F"/>
    <w:rsid w:val="00733AFE"/>
    <w:rsid w:val="00740775"/>
    <w:rsid w:val="00742F97"/>
    <w:rsid w:val="00743BB3"/>
    <w:rsid w:val="007503C1"/>
    <w:rsid w:val="0075377E"/>
    <w:rsid w:val="00753D16"/>
    <w:rsid w:val="007560B0"/>
    <w:rsid w:val="007617EF"/>
    <w:rsid w:val="0076479E"/>
    <w:rsid w:val="00764D03"/>
    <w:rsid w:val="007675BD"/>
    <w:rsid w:val="0077226E"/>
    <w:rsid w:val="0077285E"/>
    <w:rsid w:val="00777B21"/>
    <w:rsid w:val="007808E7"/>
    <w:rsid w:val="007864DF"/>
    <w:rsid w:val="00787706"/>
    <w:rsid w:val="0079340D"/>
    <w:rsid w:val="007A1CBC"/>
    <w:rsid w:val="007A48B5"/>
    <w:rsid w:val="007B7C50"/>
    <w:rsid w:val="007C378C"/>
    <w:rsid w:val="007C3793"/>
    <w:rsid w:val="007C6506"/>
    <w:rsid w:val="007D3248"/>
    <w:rsid w:val="007D35C2"/>
    <w:rsid w:val="007D6C74"/>
    <w:rsid w:val="007E4941"/>
    <w:rsid w:val="007E6235"/>
    <w:rsid w:val="007F44B6"/>
    <w:rsid w:val="007F6D9E"/>
    <w:rsid w:val="007F7500"/>
    <w:rsid w:val="008017A0"/>
    <w:rsid w:val="00804A6A"/>
    <w:rsid w:val="00811F40"/>
    <w:rsid w:val="00814E01"/>
    <w:rsid w:val="00817016"/>
    <w:rsid w:val="008173E6"/>
    <w:rsid w:val="00823CDE"/>
    <w:rsid w:val="00827F6D"/>
    <w:rsid w:val="00832C43"/>
    <w:rsid w:val="00834E80"/>
    <w:rsid w:val="008378F1"/>
    <w:rsid w:val="00837D96"/>
    <w:rsid w:val="00840A93"/>
    <w:rsid w:val="00840F09"/>
    <w:rsid w:val="00842489"/>
    <w:rsid w:val="00843233"/>
    <w:rsid w:val="00847E57"/>
    <w:rsid w:val="00851D10"/>
    <w:rsid w:val="00852325"/>
    <w:rsid w:val="00852EBF"/>
    <w:rsid w:val="00860AEA"/>
    <w:rsid w:val="00861F3F"/>
    <w:rsid w:val="00864A60"/>
    <w:rsid w:val="00866046"/>
    <w:rsid w:val="008678FF"/>
    <w:rsid w:val="00873BC2"/>
    <w:rsid w:val="00874D1E"/>
    <w:rsid w:val="0087500B"/>
    <w:rsid w:val="008776E0"/>
    <w:rsid w:val="00880B10"/>
    <w:rsid w:val="00884932"/>
    <w:rsid w:val="0088515E"/>
    <w:rsid w:val="008922C4"/>
    <w:rsid w:val="00892A39"/>
    <w:rsid w:val="00892ABD"/>
    <w:rsid w:val="008932FD"/>
    <w:rsid w:val="00893B21"/>
    <w:rsid w:val="008947C4"/>
    <w:rsid w:val="008971E5"/>
    <w:rsid w:val="008A029A"/>
    <w:rsid w:val="008A3F97"/>
    <w:rsid w:val="008A7EEC"/>
    <w:rsid w:val="008B0E32"/>
    <w:rsid w:val="008B2673"/>
    <w:rsid w:val="008B598E"/>
    <w:rsid w:val="008C1CAB"/>
    <w:rsid w:val="008C5130"/>
    <w:rsid w:val="008C5F97"/>
    <w:rsid w:val="008C6B2B"/>
    <w:rsid w:val="008C7992"/>
    <w:rsid w:val="008D0A4D"/>
    <w:rsid w:val="008E1D32"/>
    <w:rsid w:val="008E3858"/>
    <w:rsid w:val="008E387C"/>
    <w:rsid w:val="008E4339"/>
    <w:rsid w:val="008E7C9D"/>
    <w:rsid w:val="008F0343"/>
    <w:rsid w:val="008F1890"/>
    <w:rsid w:val="008F1C49"/>
    <w:rsid w:val="008F77BF"/>
    <w:rsid w:val="009003EE"/>
    <w:rsid w:val="0090302B"/>
    <w:rsid w:val="0091035C"/>
    <w:rsid w:val="009123AC"/>
    <w:rsid w:val="00914131"/>
    <w:rsid w:val="0091724D"/>
    <w:rsid w:val="009216C2"/>
    <w:rsid w:val="009305A5"/>
    <w:rsid w:val="00936EE6"/>
    <w:rsid w:val="009417F6"/>
    <w:rsid w:val="00941D65"/>
    <w:rsid w:val="00950C93"/>
    <w:rsid w:val="00953252"/>
    <w:rsid w:val="00955419"/>
    <w:rsid w:val="00955EDC"/>
    <w:rsid w:val="00962DBE"/>
    <w:rsid w:val="0096500A"/>
    <w:rsid w:val="00971A83"/>
    <w:rsid w:val="00972343"/>
    <w:rsid w:val="00980395"/>
    <w:rsid w:val="00980D7A"/>
    <w:rsid w:val="0099106F"/>
    <w:rsid w:val="009958D9"/>
    <w:rsid w:val="00996157"/>
    <w:rsid w:val="00996442"/>
    <w:rsid w:val="0099786E"/>
    <w:rsid w:val="009A20E8"/>
    <w:rsid w:val="009A67CA"/>
    <w:rsid w:val="009A74A6"/>
    <w:rsid w:val="009B60B8"/>
    <w:rsid w:val="009B64F5"/>
    <w:rsid w:val="009B707A"/>
    <w:rsid w:val="009B78A7"/>
    <w:rsid w:val="009C2EFF"/>
    <w:rsid w:val="009C4E67"/>
    <w:rsid w:val="009D0737"/>
    <w:rsid w:val="009D173D"/>
    <w:rsid w:val="009D2F04"/>
    <w:rsid w:val="009D3590"/>
    <w:rsid w:val="009D55E5"/>
    <w:rsid w:val="009E124F"/>
    <w:rsid w:val="009E5A40"/>
    <w:rsid w:val="009E71E0"/>
    <w:rsid w:val="009F213F"/>
    <w:rsid w:val="009F25EC"/>
    <w:rsid w:val="009F5178"/>
    <w:rsid w:val="009F5F1D"/>
    <w:rsid w:val="00A04DF5"/>
    <w:rsid w:val="00A07897"/>
    <w:rsid w:val="00A12958"/>
    <w:rsid w:val="00A14CC8"/>
    <w:rsid w:val="00A278E2"/>
    <w:rsid w:val="00A27EE1"/>
    <w:rsid w:val="00A305F8"/>
    <w:rsid w:val="00A32828"/>
    <w:rsid w:val="00A33539"/>
    <w:rsid w:val="00A3421C"/>
    <w:rsid w:val="00A37508"/>
    <w:rsid w:val="00A404D4"/>
    <w:rsid w:val="00A43EEE"/>
    <w:rsid w:val="00A44942"/>
    <w:rsid w:val="00A47348"/>
    <w:rsid w:val="00A5022F"/>
    <w:rsid w:val="00A50E22"/>
    <w:rsid w:val="00A513B0"/>
    <w:rsid w:val="00A53E25"/>
    <w:rsid w:val="00A55576"/>
    <w:rsid w:val="00A5626A"/>
    <w:rsid w:val="00A606F3"/>
    <w:rsid w:val="00A62B91"/>
    <w:rsid w:val="00A65B5E"/>
    <w:rsid w:val="00A6667A"/>
    <w:rsid w:val="00A66F38"/>
    <w:rsid w:val="00A67D5F"/>
    <w:rsid w:val="00A70E3A"/>
    <w:rsid w:val="00A85E6C"/>
    <w:rsid w:val="00A90FC2"/>
    <w:rsid w:val="00A95996"/>
    <w:rsid w:val="00AA05C3"/>
    <w:rsid w:val="00AA0970"/>
    <w:rsid w:val="00AA24A0"/>
    <w:rsid w:val="00AA3F8A"/>
    <w:rsid w:val="00AA6DC0"/>
    <w:rsid w:val="00AB0920"/>
    <w:rsid w:val="00AB1796"/>
    <w:rsid w:val="00AB309C"/>
    <w:rsid w:val="00AB3D81"/>
    <w:rsid w:val="00AB67D7"/>
    <w:rsid w:val="00AC24D8"/>
    <w:rsid w:val="00AC44CD"/>
    <w:rsid w:val="00AC5029"/>
    <w:rsid w:val="00AC507F"/>
    <w:rsid w:val="00AC5134"/>
    <w:rsid w:val="00AC53E7"/>
    <w:rsid w:val="00AC615A"/>
    <w:rsid w:val="00AC65E1"/>
    <w:rsid w:val="00AC7604"/>
    <w:rsid w:val="00AD1F35"/>
    <w:rsid w:val="00AD352E"/>
    <w:rsid w:val="00AD7866"/>
    <w:rsid w:val="00AE0DA3"/>
    <w:rsid w:val="00AE6ED2"/>
    <w:rsid w:val="00AE7EF1"/>
    <w:rsid w:val="00AF3314"/>
    <w:rsid w:val="00B00B93"/>
    <w:rsid w:val="00B01929"/>
    <w:rsid w:val="00B119B7"/>
    <w:rsid w:val="00B168EA"/>
    <w:rsid w:val="00B20793"/>
    <w:rsid w:val="00B24D6E"/>
    <w:rsid w:val="00B2649C"/>
    <w:rsid w:val="00B27593"/>
    <w:rsid w:val="00B27E13"/>
    <w:rsid w:val="00B3241E"/>
    <w:rsid w:val="00B3307D"/>
    <w:rsid w:val="00B333BB"/>
    <w:rsid w:val="00B36644"/>
    <w:rsid w:val="00B370B1"/>
    <w:rsid w:val="00B4085C"/>
    <w:rsid w:val="00B41F67"/>
    <w:rsid w:val="00B4252C"/>
    <w:rsid w:val="00B5628D"/>
    <w:rsid w:val="00B56EBF"/>
    <w:rsid w:val="00B64E83"/>
    <w:rsid w:val="00B6622B"/>
    <w:rsid w:val="00B662AF"/>
    <w:rsid w:val="00B67216"/>
    <w:rsid w:val="00B67BE1"/>
    <w:rsid w:val="00B71B75"/>
    <w:rsid w:val="00B71C47"/>
    <w:rsid w:val="00B755F3"/>
    <w:rsid w:val="00B759AE"/>
    <w:rsid w:val="00B83E56"/>
    <w:rsid w:val="00B87613"/>
    <w:rsid w:val="00B915C8"/>
    <w:rsid w:val="00B93C77"/>
    <w:rsid w:val="00B94452"/>
    <w:rsid w:val="00B9452E"/>
    <w:rsid w:val="00BA0911"/>
    <w:rsid w:val="00BA0D10"/>
    <w:rsid w:val="00BA6003"/>
    <w:rsid w:val="00BA7170"/>
    <w:rsid w:val="00BB1450"/>
    <w:rsid w:val="00BB7626"/>
    <w:rsid w:val="00BB769D"/>
    <w:rsid w:val="00BC2009"/>
    <w:rsid w:val="00BC3EB2"/>
    <w:rsid w:val="00BC5FBB"/>
    <w:rsid w:val="00BC79A5"/>
    <w:rsid w:val="00BC7A2A"/>
    <w:rsid w:val="00BD224B"/>
    <w:rsid w:val="00BD23D7"/>
    <w:rsid w:val="00BD28B3"/>
    <w:rsid w:val="00BD7232"/>
    <w:rsid w:val="00BE5757"/>
    <w:rsid w:val="00BF0F81"/>
    <w:rsid w:val="00BF14CC"/>
    <w:rsid w:val="00BF2564"/>
    <w:rsid w:val="00BF398E"/>
    <w:rsid w:val="00BF7AEC"/>
    <w:rsid w:val="00C00F3E"/>
    <w:rsid w:val="00C039E6"/>
    <w:rsid w:val="00C0436F"/>
    <w:rsid w:val="00C15396"/>
    <w:rsid w:val="00C17027"/>
    <w:rsid w:val="00C174DD"/>
    <w:rsid w:val="00C2081A"/>
    <w:rsid w:val="00C21887"/>
    <w:rsid w:val="00C220AF"/>
    <w:rsid w:val="00C2349A"/>
    <w:rsid w:val="00C23C5A"/>
    <w:rsid w:val="00C30C88"/>
    <w:rsid w:val="00C3192C"/>
    <w:rsid w:val="00C329C2"/>
    <w:rsid w:val="00C32D0A"/>
    <w:rsid w:val="00C3583D"/>
    <w:rsid w:val="00C3722C"/>
    <w:rsid w:val="00C40A9C"/>
    <w:rsid w:val="00C426C9"/>
    <w:rsid w:val="00C43263"/>
    <w:rsid w:val="00C4356E"/>
    <w:rsid w:val="00C464D9"/>
    <w:rsid w:val="00C509A4"/>
    <w:rsid w:val="00C555D7"/>
    <w:rsid w:val="00C5714D"/>
    <w:rsid w:val="00C573D3"/>
    <w:rsid w:val="00C60C10"/>
    <w:rsid w:val="00C6230F"/>
    <w:rsid w:val="00C6783E"/>
    <w:rsid w:val="00C745A4"/>
    <w:rsid w:val="00C864A9"/>
    <w:rsid w:val="00C87F71"/>
    <w:rsid w:val="00C91A25"/>
    <w:rsid w:val="00C9340D"/>
    <w:rsid w:val="00CA3217"/>
    <w:rsid w:val="00CB1496"/>
    <w:rsid w:val="00CB18AF"/>
    <w:rsid w:val="00CB3DEF"/>
    <w:rsid w:val="00CC1BBC"/>
    <w:rsid w:val="00CC36CC"/>
    <w:rsid w:val="00CE1408"/>
    <w:rsid w:val="00CE1DE6"/>
    <w:rsid w:val="00CE5CE4"/>
    <w:rsid w:val="00CE7561"/>
    <w:rsid w:val="00CF0CDA"/>
    <w:rsid w:val="00CF1B04"/>
    <w:rsid w:val="00CF1C40"/>
    <w:rsid w:val="00CF2C28"/>
    <w:rsid w:val="00CF329B"/>
    <w:rsid w:val="00CF718A"/>
    <w:rsid w:val="00D00AA0"/>
    <w:rsid w:val="00D03493"/>
    <w:rsid w:val="00D05C88"/>
    <w:rsid w:val="00D062B4"/>
    <w:rsid w:val="00D0725C"/>
    <w:rsid w:val="00D07C29"/>
    <w:rsid w:val="00D1077A"/>
    <w:rsid w:val="00D10C82"/>
    <w:rsid w:val="00D12166"/>
    <w:rsid w:val="00D12243"/>
    <w:rsid w:val="00D1445C"/>
    <w:rsid w:val="00D15586"/>
    <w:rsid w:val="00D168B4"/>
    <w:rsid w:val="00D22A92"/>
    <w:rsid w:val="00D36C80"/>
    <w:rsid w:val="00D4048A"/>
    <w:rsid w:val="00D40594"/>
    <w:rsid w:val="00D412F1"/>
    <w:rsid w:val="00D47FAA"/>
    <w:rsid w:val="00D522FD"/>
    <w:rsid w:val="00D54DA9"/>
    <w:rsid w:val="00D55C27"/>
    <w:rsid w:val="00D670C5"/>
    <w:rsid w:val="00D70315"/>
    <w:rsid w:val="00D71ABC"/>
    <w:rsid w:val="00D72646"/>
    <w:rsid w:val="00D72DC7"/>
    <w:rsid w:val="00D760A7"/>
    <w:rsid w:val="00D813A7"/>
    <w:rsid w:val="00D82114"/>
    <w:rsid w:val="00D837DB"/>
    <w:rsid w:val="00D85ABA"/>
    <w:rsid w:val="00D904E6"/>
    <w:rsid w:val="00D969C9"/>
    <w:rsid w:val="00DA4CF7"/>
    <w:rsid w:val="00DB009D"/>
    <w:rsid w:val="00DB42F7"/>
    <w:rsid w:val="00DB5246"/>
    <w:rsid w:val="00DB70AF"/>
    <w:rsid w:val="00DC36F4"/>
    <w:rsid w:val="00DD19D4"/>
    <w:rsid w:val="00DD1FFE"/>
    <w:rsid w:val="00DD2685"/>
    <w:rsid w:val="00DD558A"/>
    <w:rsid w:val="00DD60B0"/>
    <w:rsid w:val="00DD6DD6"/>
    <w:rsid w:val="00DE4433"/>
    <w:rsid w:val="00DE7793"/>
    <w:rsid w:val="00DF0E5E"/>
    <w:rsid w:val="00DF2686"/>
    <w:rsid w:val="00DF4CBF"/>
    <w:rsid w:val="00E0211B"/>
    <w:rsid w:val="00E04093"/>
    <w:rsid w:val="00E049BF"/>
    <w:rsid w:val="00E05878"/>
    <w:rsid w:val="00E071EB"/>
    <w:rsid w:val="00E103EA"/>
    <w:rsid w:val="00E106C1"/>
    <w:rsid w:val="00E1153A"/>
    <w:rsid w:val="00E15648"/>
    <w:rsid w:val="00E16FA0"/>
    <w:rsid w:val="00E173E7"/>
    <w:rsid w:val="00E23D9B"/>
    <w:rsid w:val="00E26860"/>
    <w:rsid w:val="00E279E7"/>
    <w:rsid w:val="00E32262"/>
    <w:rsid w:val="00E32799"/>
    <w:rsid w:val="00E40D7A"/>
    <w:rsid w:val="00E40E75"/>
    <w:rsid w:val="00E449E2"/>
    <w:rsid w:val="00E51820"/>
    <w:rsid w:val="00E5712F"/>
    <w:rsid w:val="00E62404"/>
    <w:rsid w:val="00E65587"/>
    <w:rsid w:val="00E70123"/>
    <w:rsid w:val="00E7078E"/>
    <w:rsid w:val="00E707B6"/>
    <w:rsid w:val="00E74625"/>
    <w:rsid w:val="00E801DD"/>
    <w:rsid w:val="00E81185"/>
    <w:rsid w:val="00E82626"/>
    <w:rsid w:val="00E87C9D"/>
    <w:rsid w:val="00E90112"/>
    <w:rsid w:val="00E90560"/>
    <w:rsid w:val="00E91025"/>
    <w:rsid w:val="00E91AC6"/>
    <w:rsid w:val="00E94BA3"/>
    <w:rsid w:val="00E97202"/>
    <w:rsid w:val="00EA0E81"/>
    <w:rsid w:val="00EA731E"/>
    <w:rsid w:val="00EB1593"/>
    <w:rsid w:val="00EB48DC"/>
    <w:rsid w:val="00EB4C3B"/>
    <w:rsid w:val="00EB509B"/>
    <w:rsid w:val="00EB649E"/>
    <w:rsid w:val="00EC19B0"/>
    <w:rsid w:val="00ED17C5"/>
    <w:rsid w:val="00ED204B"/>
    <w:rsid w:val="00EE0FED"/>
    <w:rsid w:val="00EE1DA4"/>
    <w:rsid w:val="00EE2DDE"/>
    <w:rsid w:val="00EE3C6D"/>
    <w:rsid w:val="00EE64E8"/>
    <w:rsid w:val="00EE7028"/>
    <w:rsid w:val="00EE7EEA"/>
    <w:rsid w:val="00EF17AA"/>
    <w:rsid w:val="00EF67EA"/>
    <w:rsid w:val="00F034A4"/>
    <w:rsid w:val="00F0476D"/>
    <w:rsid w:val="00F07616"/>
    <w:rsid w:val="00F11B5B"/>
    <w:rsid w:val="00F11E96"/>
    <w:rsid w:val="00F17884"/>
    <w:rsid w:val="00F26FD6"/>
    <w:rsid w:val="00F306A5"/>
    <w:rsid w:val="00F338D9"/>
    <w:rsid w:val="00F359B8"/>
    <w:rsid w:val="00F37F68"/>
    <w:rsid w:val="00F41AFF"/>
    <w:rsid w:val="00F41C74"/>
    <w:rsid w:val="00F42937"/>
    <w:rsid w:val="00F42C26"/>
    <w:rsid w:val="00F439CE"/>
    <w:rsid w:val="00F50A19"/>
    <w:rsid w:val="00F555C6"/>
    <w:rsid w:val="00F558FB"/>
    <w:rsid w:val="00F62041"/>
    <w:rsid w:val="00F6300D"/>
    <w:rsid w:val="00F6391C"/>
    <w:rsid w:val="00F6409C"/>
    <w:rsid w:val="00F65AF5"/>
    <w:rsid w:val="00F66012"/>
    <w:rsid w:val="00F664D9"/>
    <w:rsid w:val="00F71105"/>
    <w:rsid w:val="00F71458"/>
    <w:rsid w:val="00F71DAC"/>
    <w:rsid w:val="00F8024B"/>
    <w:rsid w:val="00F80FC7"/>
    <w:rsid w:val="00F85210"/>
    <w:rsid w:val="00F93218"/>
    <w:rsid w:val="00F958B5"/>
    <w:rsid w:val="00F95920"/>
    <w:rsid w:val="00FB1C65"/>
    <w:rsid w:val="00FB2E28"/>
    <w:rsid w:val="00FB2F4B"/>
    <w:rsid w:val="00FB6B25"/>
    <w:rsid w:val="00FB72DC"/>
    <w:rsid w:val="00FC1FA9"/>
    <w:rsid w:val="00FC2DA4"/>
    <w:rsid w:val="00FD37FD"/>
    <w:rsid w:val="00FD5447"/>
    <w:rsid w:val="00FD6D30"/>
    <w:rsid w:val="00FE10CE"/>
    <w:rsid w:val="00FE2A7C"/>
    <w:rsid w:val="00FE52D4"/>
    <w:rsid w:val="00FF09AC"/>
    <w:rsid w:val="00FF27EC"/>
    <w:rsid w:val="00FF5547"/>
    <w:rsid w:val="00FF6C3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64766"/>
  <w15:docId w15:val="{0A641F12-C82D-4D93-8BFB-6A81AAD0F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C0D"/>
    <w:pPr>
      <w:spacing w:after="200" w:line="276" w:lineRule="auto"/>
    </w:pPr>
    <w:rPr>
      <w:sz w:val="22"/>
      <w:szCs w:val="22"/>
      <w:lang w:val="de-CH" w:bidi="ar-SA"/>
    </w:rPr>
  </w:style>
  <w:style w:type="paragraph" w:styleId="Heading1">
    <w:name w:val="heading 1"/>
    <w:basedOn w:val="Normal"/>
    <w:next w:val="Normal"/>
    <w:link w:val="Heading1Char"/>
    <w:uiPriority w:val="9"/>
    <w:qFormat/>
    <w:rsid w:val="001A019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9445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F329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6051F6"/>
    <w:pPr>
      <w:keepNext/>
      <w:keepLines/>
      <w:spacing w:before="40" w:after="0" w:line="259" w:lineRule="auto"/>
      <w:outlineLvl w:val="3"/>
    </w:pPr>
    <w:rPr>
      <w:rFonts w:asciiTheme="majorHAnsi" w:eastAsiaTheme="majorEastAsia" w:hAnsiTheme="majorHAnsi" w:cstheme="majorBidi"/>
      <w:i/>
      <w:iCs/>
      <w:noProof/>
      <w:lang w:val="tr-TR"/>
    </w:rPr>
  </w:style>
  <w:style w:type="paragraph" w:styleId="Heading5">
    <w:name w:val="heading 5"/>
    <w:basedOn w:val="Normal"/>
    <w:next w:val="Normal"/>
    <w:link w:val="Heading5Char"/>
    <w:uiPriority w:val="9"/>
    <w:unhideWhenUsed/>
    <w:qFormat/>
    <w:rsid w:val="006051F6"/>
    <w:pPr>
      <w:keepNext/>
      <w:keepLines/>
      <w:spacing w:before="40" w:after="0" w:line="259" w:lineRule="auto"/>
      <w:outlineLvl w:val="4"/>
    </w:pPr>
    <w:rPr>
      <w:rFonts w:asciiTheme="majorHAnsi" w:eastAsiaTheme="majorEastAsia" w:hAnsiTheme="majorHAnsi" w:cstheme="majorBidi"/>
      <w:i/>
      <w:lang w:val="tr-TR"/>
    </w:rPr>
  </w:style>
  <w:style w:type="paragraph" w:styleId="Heading6">
    <w:name w:val="heading 6"/>
    <w:basedOn w:val="Normal"/>
    <w:next w:val="Normal"/>
    <w:link w:val="Heading6Char"/>
    <w:uiPriority w:val="9"/>
    <w:unhideWhenUsed/>
    <w:qFormat/>
    <w:rsid w:val="00015D91"/>
    <w:pPr>
      <w:spacing w:before="240" w:after="60"/>
      <w:ind w:left="708"/>
      <w:outlineLvl w:val="5"/>
    </w:pPr>
    <w:rPr>
      <w:rFonts w:eastAsia="Times New Roman"/>
      <w:b/>
      <w:bCs/>
    </w:rPr>
  </w:style>
  <w:style w:type="paragraph" w:styleId="Heading7">
    <w:name w:val="heading 7"/>
    <w:basedOn w:val="Normal"/>
    <w:next w:val="Normal"/>
    <w:link w:val="Heading7Char"/>
    <w:uiPriority w:val="9"/>
    <w:semiHidden/>
    <w:unhideWhenUsed/>
    <w:qFormat/>
    <w:rsid w:val="006051F6"/>
    <w:pPr>
      <w:tabs>
        <w:tab w:val="num" w:pos="5040"/>
      </w:tabs>
      <w:spacing w:before="240" w:after="60" w:line="240" w:lineRule="auto"/>
      <w:ind w:left="5040" w:hanging="720"/>
      <w:outlineLvl w:val="6"/>
    </w:pPr>
    <w:rPr>
      <w:rFonts w:asciiTheme="minorHAnsi" w:eastAsiaTheme="minorEastAsia" w:hAnsiTheme="minorHAnsi" w:cstheme="minorBidi"/>
      <w:sz w:val="24"/>
      <w:szCs w:val="24"/>
      <w:lang w:val="en-US"/>
    </w:rPr>
  </w:style>
  <w:style w:type="paragraph" w:styleId="Heading8">
    <w:name w:val="heading 8"/>
    <w:basedOn w:val="Normal"/>
    <w:next w:val="Normal"/>
    <w:link w:val="Heading8Char"/>
    <w:uiPriority w:val="9"/>
    <w:semiHidden/>
    <w:unhideWhenUsed/>
    <w:qFormat/>
    <w:rsid w:val="006051F6"/>
    <w:pPr>
      <w:tabs>
        <w:tab w:val="num" w:pos="5760"/>
      </w:tabs>
      <w:spacing w:before="240" w:after="60" w:line="240" w:lineRule="auto"/>
      <w:ind w:left="5760" w:hanging="720"/>
      <w:outlineLvl w:val="7"/>
    </w:pPr>
    <w:rPr>
      <w:rFonts w:asciiTheme="minorHAnsi" w:eastAsiaTheme="minorEastAsia" w:hAnsiTheme="minorHAnsi" w:cstheme="minorBidi"/>
      <w:i/>
      <w:iCs/>
      <w:sz w:val="24"/>
      <w:szCs w:val="24"/>
      <w:lang w:val="en-US"/>
    </w:rPr>
  </w:style>
  <w:style w:type="paragraph" w:styleId="Heading9">
    <w:name w:val="heading 9"/>
    <w:basedOn w:val="Normal"/>
    <w:next w:val="Normal"/>
    <w:link w:val="Heading9Char"/>
    <w:uiPriority w:val="9"/>
    <w:semiHidden/>
    <w:unhideWhenUsed/>
    <w:qFormat/>
    <w:rsid w:val="006051F6"/>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uiPriority w:val="99"/>
    <w:semiHidden/>
    <w:unhideWhenUsed/>
    <w:rsid w:val="00446204"/>
  </w:style>
  <w:style w:type="character" w:customStyle="1" w:styleId="Heading6Char">
    <w:name w:val="Heading 6 Char"/>
    <w:link w:val="Heading6"/>
    <w:uiPriority w:val="9"/>
    <w:rsid w:val="00015D91"/>
    <w:rPr>
      <w:rFonts w:eastAsia="Times New Roman"/>
      <w:b/>
      <w:bCs/>
      <w:sz w:val="22"/>
      <w:szCs w:val="22"/>
      <w:lang w:eastAsia="en-US"/>
    </w:rPr>
  </w:style>
  <w:style w:type="character" w:styleId="Hyperlink">
    <w:name w:val="Hyperlink"/>
    <w:uiPriority w:val="99"/>
    <w:unhideWhenUsed/>
    <w:rsid w:val="00015D91"/>
    <w:rPr>
      <w:color w:val="0000FF"/>
      <w:u w:val="single"/>
    </w:rPr>
  </w:style>
  <w:style w:type="paragraph" w:customStyle="1" w:styleId="Standardunter5">
    <w:name w:val="Standard unter Ü5"/>
    <w:basedOn w:val="Normal"/>
    <w:qFormat/>
    <w:rsid w:val="00015D91"/>
    <w:pPr>
      <w:spacing w:before="120" w:after="120"/>
      <w:ind w:left="709"/>
    </w:pPr>
    <w:rPr>
      <w:lang w:val="en-US"/>
    </w:rPr>
  </w:style>
  <w:style w:type="paragraph" w:customStyle="1" w:styleId="Bulletpoints5">
    <w:name w:val="Bulletpoints Ü5"/>
    <w:basedOn w:val="Standardunter5"/>
    <w:qFormat/>
    <w:rsid w:val="00015D91"/>
    <w:pPr>
      <w:numPr>
        <w:numId w:val="1"/>
      </w:numPr>
      <w:spacing w:after="0"/>
    </w:pPr>
  </w:style>
  <w:style w:type="character" w:styleId="CommentReference">
    <w:name w:val="annotation reference"/>
    <w:uiPriority w:val="99"/>
    <w:semiHidden/>
    <w:unhideWhenUsed/>
    <w:rsid w:val="00015D91"/>
    <w:rPr>
      <w:sz w:val="16"/>
      <w:szCs w:val="16"/>
    </w:rPr>
  </w:style>
  <w:style w:type="paragraph" w:styleId="CommentText">
    <w:name w:val="annotation text"/>
    <w:basedOn w:val="Normal"/>
    <w:link w:val="CommentTextChar"/>
    <w:uiPriority w:val="99"/>
    <w:unhideWhenUsed/>
    <w:rsid w:val="00015D91"/>
    <w:rPr>
      <w:sz w:val="20"/>
      <w:szCs w:val="20"/>
    </w:rPr>
  </w:style>
  <w:style w:type="character" w:customStyle="1" w:styleId="CommentTextChar">
    <w:name w:val="Comment Text Char"/>
    <w:link w:val="CommentText"/>
    <w:uiPriority w:val="99"/>
    <w:rsid w:val="00015D91"/>
    <w:rPr>
      <w:lang w:eastAsia="en-US"/>
    </w:rPr>
  </w:style>
  <w:style w:type="paragraph" w:styleId="Header">
    <w:name w:val="header"/>
    <w:basedOn w:val="Normal"/>
    <w:link w:val="HeaderChar"/>
    <w:uiPriority w:val="99"/>
    <w:unhideWhenUsed/>
    <w:rsid w:val="001B170B"/>
    <w:pPr>
      <w:tabs>
        <w:tab w:val="center" w:pos="4536"/>
        <w:tab w:val="right" w:pos="9072"/>
      </w:tabs>
    </w:pPr>
  </w:style>
  <w:style w:type="character" w:customStyle="1" w:styleId="HeaderChar">
    <w:name w:val="Header Char"/>
    <w:link w:val="Header"/>
    <w:uiPriority w:val="99"/>
    <w:rsid w:val="001B170B"/>
    <w:rPr>
      <w:sz w:val="22"/>
      <w:szCs w:val="22"/>
      <w:lang w:eastAsia="en-US"/>
    </w:rPr>
  </w:style>
  <w:style w:type="paragraph" w:styleId="Footer">
    <w:name w:val="footer"/>
    <w:basedOn w:val="Normal"/>
    <w:link w:val="FooterChar"/>
    <w:uiPriority w:val="99"/>
    <w:unhideWhenUsed/>
    <w:rsid w:val="001B170B"/>
    <w:pPr>
      <w:tabs>
        <w:tab w:val="center" w:pos="4536"/>
        <w:tab w:val="right" w:pos="9072"/>
      </w:tabs>
    </w:pPr>
  </w:style>
  <w:style w:type="character" w:customStyle="1" w:styleId="FooterChar">
    <w:name w:val="Footer Char"/>
    <w:link w:val="Footer"/>
    <w:uiPriority w:val="99"/>
    <w:rsid w:val="001B170B"/>
    <w:rPr>
      <w:sz w:val="22"/>
      <w:szCs w:val="22"/>
      <w:lang w:eastAsia="en-US"/>
    </w:rPr>
  </w:style>
  <w:style w:type="paragraph" w:styleId="FootnoteText">
    <w:name w:val="footnote text"/>
    <w:basedOn w:val="Normal"/>
    <w:link w:val="FootnoteTextChar"/>
    <w:uiPriority w:val="99"/>
    <w:semiHidden/>
    <w:unhideWhenUsed/>
    <w:rsid w:val="00E279E7"/>
    <w:rPr>
      <w:sz w:val="20"/>
      <w:szCs w:val="20"/>
    </w:rPr>
  </w:style>
  <w:style w:type="character" w:customStyle="1" w:styleId="FootnoteTextChar">
    <w:name w:val="Footnote Text Char"/>
    <w:link w:val="FootnoteText"/>
    <w:uiPriority w:val="99"/>
    <w:semiHidden/>
    <w:rsid w:val="00E279E7"/>
    <w:rPr>
      <w:lang w:eastAsia="en-US"/>
    </w:rPr>
  </w:style>
  <w:style w:type="character" w:styleId="FootnoteReference">
    <w:name w:val="footnote reference"/>
    <w:uiPriority w:val="99"/>
    <w:semiHidden/>
    <w:unhideWhenUsed/>
    <w:rsid w:val="00E279E7"/>
    <w:rPr>
      <w:vertAlign w:val="superscript"/>
    </w:rPr>
  </w:style>
  <w:style w:type="paragraph" w:styleId="ListParagraph">
    <w:name w:val="List Paragraph"/>
    <w:basedOn w:val="Normal"/>
    <w:uiPriority w:val="34"/>
    <w:qFormat/>
    <w:rsid w:val="002A617F"/>
    <w:pPr>
      <w:spacing w:after="160" w:line="259" w:lineRule="auto"/>
      <w:ind w:left="720"/>
      <w:contextualSpacing/>
    </w:pPr>
  </w:style>
  <w:style w:type="character" w:styleId="FollowedHyperlink">
    <w:name w:val="FollowedHyperlink"/>
    <w:uiPriority w:val="99"/>
    <w:semiHidden/>
    <w:unhideWhenUsed/>
    <w:rsid w:val="00CF718A"/>
    <w:rPr>
      <w:color w:val="800080"/>
      <w:u w:val="single"/>
    </w:rPr>
  </w:style>
  <w:style w:type="paragraph" w:styleId="BalloonText">
    <w:name w:val="Balloon Text"/>
    <w:basedOn w:val="Normal"/>
    <w:link w:val="BalloonTextChar"/>
    <w:uiPriority w:val="99"/>
    <w:semiHidden/>
    <w:unhideWhenUsed/>
    <w:rsid w:val="00837D9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37D96"/>
    <w:rPr>
      <w:rFonts w:ascii="Segoe UI" w:hAnsi="Segoe UI" w:cs="Segoe UI"/>
      <w:sz w:val="18"/>
      <w:szCs w:val="18"/>
      <w:lang w:eastAsia="en-US"/>
    </w:rPr>
  </w:style>
  <w:style w:type="character" w:customStyle="1" w:styleId="Heading2Char">
    <w:name w:val="Heading 2 Char"/>
    <w:basedOn w:val="DefaultParagraphFont"/>
    <w:link w:val="Heading2"/>
    <w:uiPriority w:val="9"/>
    <w:rsid w:val="00B94452"/>
    <w:rPr>
      <w:rFonts w:asciiTheme="majorHAnsi" w:eastAsiaTheme="majorEastAsia" w:hAnsiTheme="majorHAnsi" w:cstheme="majorBidi"/>
      <w:color w:val="2F5496" w:themeColor="accent1" w:themeShade="BF"/>
      <w:sz w:val="26"/>
      <w:szCs w:val="26"/>
      <w:lang w:val="de-CH" w:bidi="ar-SA"/>
    </w:rPr>
  </w:style>
  <w:style w:type="character" w:customStyle="1" w:styleId="Heading3Char">
    <w:name w:val="Heading 3 Char"/>
    <w:basedOn w:val="DefaultParagraphFont"/>
    <w:link w:val="Heading3"/>
    <w:uiPriority w:val="9"/>
    <w:rsid w:val="005F329E"/>
    <w:rPr>
      <w:rFonts w:asciiTheme="majorHAnsi" w:eastAsiaTheme="majorEastAsia" w:hAnsiTheme="majorHAnsi" w:cstheme="majorBidi"/>
      <w:color w:val="1F3763" w:themeColor="accent1" w:themeShade="7F"/>
      <w:sz w:val="24"/>
      <w:szCs w:val="24"/>
      <w:lang w:val="de-CH" w:bidi="ar-SA"/>
    </w:rPr>
  </w:style>
  <w:style w:type="character" w:customStyle="1" w:styleId="Heading1Char">
    <w:name w:val="Heading 1 Char"/>
    <w:basedOn w:val="DefaultParagraphFont"/>
    <w:link w:val="Heading1"/>
    <w:uiPriority w:val="9"/>
    <w:rsid w:val="001A019F"/>
    <w:rPr>
      <w:rFonts w:asciiTheme="majorHAnsi" w:eastAsiaTheme="majorEastAsia" w:hAnsiTheme="majorHAnsi" w:cstheme="majorBidi"/>
      <w:color w:val="2F5496" w:themeColor="accent1" w:themeShade="BF"/>
      <w:sz w:val="32"/>
      <w:szCs w:val="32"/>
      <w:lang w:val="de-CH" w:bidi="ar-SA"/>
    </w:rPr>
  </w:style>
  <w:style w:type="paragraph" w:customStyle="1" w:styleId="EndNoteBibliographyTitle">
    <w:name w:val="EndNote Bibliography Title"/>
    <w:basedOn w:val="Normal"/>
    <w:link w:val="EndNoteBibliographyTitleChar"/>
    <w:rsid w:val="004705A8"/>
    <w:pPr>
      <w:spacing w:after="0"/>
      <w:jc w:val="center"/>
    </w:pPr>
    <w:rPr>
      <w:rFonts w:cs="Calibri"/>
      <w:noProof/>
      <w:lang w:val="en-US"/>
    </w:rPr>
  </w:style>
  <w:style w:type="character" w:customStyle="1" w:styleId="EndNoteBibliographyTitleChar">
    <w:name w:val="EndNote Bibliography Title Char"/>
    <w:basedOn w:val="DefaultParagraphFont"/>
    <w:link w:val="EndNoteBibliographyTitle"/>
    <w:rsid w:val="004705A8"/>
    <w:rPr>
      <w:rFonts w:cs="Calibri"/>
      <w:noProof/>
      <w:sz w:val="22"/>
      <w:szCs w:val="22"/>
      <w:lang w:bidi="ar-SA"/>
    </w:rPr>
  </w:style>
  <w:style w:type="paragraph" w:customStyle="1" w:styleId="EndNoteBibliography">
    <w:name w:val="EndNote Bibliography"/>
    <w:basedOn w:val="Normal"/>
    <w:link w:val="EndNoteBibliographyChar"/>
    <w:rsid w:val="004705A8"/>
    <w:pPr>
      <w:spacing w:line="240" w:lineRule="auto"/>
    </w:pPr>
    <w:rPr>
      <w:rFonts w:cs="Calibri"/>
      <w:noProof/>
      <w:lang w:val="en-US"/>
    </w:rPr>
  </w:style>
  <w:style w:type="character" w:customStyle="1" w:styleId="EndNoteBibliographyChar">
    <w:name w:val="EndNote Bibliography Char"/>
    <w:basedOn w:val="DefaultParagraphFont"/>
    <w:link w:val="EndNoteBibliography"/>
    <w:rsid w:val="004705A8"/>
    <w:rPr>
      <w:rFonts w:cs="Calibri"/>
      <w:noProof/>
      <w:sz w:val="22"/>
      <w:szCs w:val="22"/>
      <w:lang w:bidi="ar-SA"/>
    </w:rPr>
  </w:style>
  <w:style w:type="paragraph" w:styleId="CommentSubject">
    <w:name w:val="annotation subject"/>
    <w:basedOn w:val="CommentText"/>
    <w:next w:val="CommentText"/>
    <w:link w:val="CommentSubjectChar"/>
    <w:uiPriority w:val="99"/>
    <w:semiHidden/>
    <w:unhideWhenUsed/>
    <w:rsid w:val="0058340A"/>
    <w:pPr>
      <w:spacing w:line="240" w:lineRule="auto"/>
    </w:pPr>
    <w:rPr>
      <w:b/>
      <w:bCs/>
    </w:rPr>
  </w:style>
  <w:style w:type="character" w:customStyle="1" w:styleId="CommentSubjectChar">
    <w:name w:val="Comment Subject Char"/>
    <w:basedOn w:val="CommentTextChar"/>
    <w:link w:val="CommentSubject"/>
    <w:uiPriority w:val="99"/>
    <w:semiHidden/>
    <w:rsid w:val="0058340A"/>
    <w:rPr>
      <w:b/>
      <w:bCs/>
      <w:lang w:val="de-CH" w:eastAsia="en-US" w:bidi="ar-SA"/>
    </w:rPr>
  </w:style>
  <w:style w:type="character" w:customStyle="1" w:styleId="UnresolvedMention1">
    <w:name w:val="Unresolved Mention1"/>
    <w:basedOn w:val="DefaultParagraphFont"/>
    <w:uiPriority w:val="99"/>
    <w:semiHidden/>
    <w:unhideWhenUsed/>
    <w:rsid w:val="0058340A"/>
    <w:rPr>
      <w:color w:val="605E5C"/>
      <w:shd w:val="clear" w:color="auto" w:fill="E1DFDD"/>
    </w:rPr>
  </w:style>
  <w:style w:type="paragraph" w:styleId="Revision">
    <w:name w:val="Revision"/>
    <w:hidden/>
    <w:uiPriority w:val="99"/>
    <w:semiHidden/>
    <w:rsid w:val="004263F7"/>
    <w:rPr>
      <w:sz w:val="22"/>
      <w:szCs w:val="22"/>
      <w:lang w:val="de-CH" w:bidi="ar-SA"/>
    </w:rPr>
  </w:style>
  <w:style w:type="character" w:customStyle="1" w:styleId="Heading4Char">
    <w:name w:val="Heading 4 Char"/>
    <w:basedOn w:val="DefaultParagraphFont"/>
    <w:link w:val="Heading4"/>
    <w:uiPriority w:val="9"/>
    <w:rsid w:val="006051F6"/>
    <w:rPr>
      <w:rFonts w:asciiTheme="majorHAnsi" w:eastAsiaTheme="majorEastAsia" w:hAnsiTheme="majorHAnsi" w:cstheme="majorBidi"/>
      <w:i/>
      <w:iCs/>
      <w:noProof/>
      <w:sz w:val="22"/>
      <w:szCs w:val="22"/>
      <w:lang w:val="tr-TR" w:bidi="ar-SA"/>
    </w:rPr>
  </w:style>
  <w:style w:type="character" w:customStyle="1" w:styleId="Heading5Char">
    <w:name w:val="Heading 5 Char"/>
    <w:basedOn w:val="DefaultParagraphFont"/>
    <w:link w:val="Heading5"/>
    <w:uiPriority w:val="9"/>
    <w:rsid w:val="006051F6"/>
    <w:rPr>
      <w:rFonts w:asciiTheme="majorHAnsi" w:eastAsiaTheme="majorEastAsia" w:hAnsiTheme="majorHAnsi" w:cstheme="majorBidi"/>
      <w:i/>
      <w:sz w:val="22"/>
      <w:szCs w:val="22"/>
      <w:lang w:val="tr-TR" w:bidi="ar-SA"/>
    </w:rPr>
  </w:style>
  <w:style w:type="character" w:customStyle="1" w:styleId="Heading7Char">
    <w:name w:val="Heading 7 Char"/>
    <w:basedOn w:val="DefaultParagraphFont"/>
    <w:link w:val="Heading7"/>
    <w:uiPriority w:val="9"/>
    <w:semiHidden/>
    <w:rsid w:val="006051F6"/>
    <w:rPr>
      <w:rFonts w:asciiTheme="minorHAnsi" w:eastAsiaTheme="minorEastAsia" w:hAnsiTheme="minorHAnsi" w:cstheme="minorBidi"/>
      <w:sz w:val="24"/>
      <w:szCs w:val="24"/>
      <w:lang w:bidi="ar-SA"/>
    </w:rPr>
  </w:style>
  <w:style w:type="character" w:customStyle="1" w:styleId="Heading8Char">
    <w:name w:val="Heading 8 Char"/>
    <w:basedOn w:val="DefaultParagraphFont"/>
    <w:link w:val="Heading8"/>
    <w:uiPriority w:val="9"/>
    <w:semiHidden/>
    <w:rsid w:val="006051F6"/>
    <w:rPr>
      <w:rFonts w:asciiTheme="minorHAnsi" w:eastAsiaTheme="minorEastAsia" w:hAnsiTheme="minorHAnsi" w:cstheme="minorBidi"/>
      <w:i/>
      <w:iCs/>
      <w:sz w:val="24"/>
      <w:szCs w:val="24"/>
      <w:lang w:bidi="ar-SA"/>
    </w:rPr>
  </w:style>
  <w:style w:type="character" w:customStyle="1" w:styleId="Heading9Char">
    <w:name w:val="Heading 9 Char"/>
    <w:basedOn w:val="DefaultParagraphFont"/>
    <w:link w:val="Heading9"/>
    <w:uiPriority w:val="9"/>
    <w:semiHidden/>
    <w:rsid w:val="006051F6"/>
    <w:rPr>
      <w:rFonts w:asciiTheme="majorHAnsi" w:eastAsiaTheme="majorEastAsia" w:hAnsiTheme="majorHAnsi" w:cstheme="majorBidi"/>
      <w:sz w:val="22"/>
      <w:szCs w:val="22"/>
      <w:lang w:bidi="ar-SA"/>
    </w:rPr>
  </w:style>
  <w:style w:type="paragraph" w:styleId="Caption">
    <w:name w:val="caption"/>
    <w:basedOn w:val="Normal"/>
    <w:next w:val="Normal"/>
    <w:link w:val="CaptionChar"/>
    <w:unhideWhenUsed/>
    <w:qFormat/>
    <w:rsid w:val="006051F6"/>
    <w:pPr>
      <w:spacing w:line="240" w:lineRule="auto"/>
    </w:pPr>
    <w:rPr>
      <w:rFonts w:asciiTheme="minorHAnsi" w:eastAsiaTheme="minorHAnsi" w:hAnsiTheme="minorHAnsi" w:cstheme="minorBidi"/>
      <w:iCs/>
      <w:szCs w:val="18"/>
      <w:lang w:val="tr-TR"/>
    </w:rPr>
  </w:style>
  <w:style w:type="character" w:customStyle="1" w:styleId="CaptionChar">
    <w:name w:val="Caption Char"/>
    <w:link w:val="Caption"/>
    <w:uiPriority w:val="99"/>
    <w:rsid w:val="006051F6"/>
    <w:rPr>
      <w:rFonts w:asciiTheme="minorHAnsi" w:eastAsiaTheme="minorHAnsi" w:hAnsiTheme="minorHAnsi" w:cstheme="minorBidi"/>
      <w:iCs/>
      <w:sz w:val="22"/>
      <w:szCs w:val="18"/>
      <w:lang w:val="tr-TR" w:bidi="ar-SA"/>
    </w:rPr>
  </w:style>
  <w:style w:type="table" w:styleId="TableGrid">
    <w:name w:val="Table Grid"/>
    <w:basedOn w:val="TableNormal"/>
    <w:uiPriority w:val="39"/>
    <w:rsid w:val="006051F6"/>
    <w:rPr>
      <w:rFonts w:asciiTheme="minorHAnsi" w:eastAsiaTheme="minorHAnsi" w:hAnsiTheme="minorHAnsi" w:cstheme="minorBidi"/>
      <w:sz w:val="22"/>
      <w:szCs w:val="22"/>
      <w:lang w:val="tr-T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051F6"/>
    <w:pPr>
      <w:autoSpaceDE w:val="0"/>
      <w:autoSpaceDN w:val="0"/>
      <w:adjustRightInd w:val="0"/>
    </w:pPr>
    <w:rPr>
      <w:rFonts w:ascii="Times New Roman" w:eastAsiaTheme="minorHAnsi" w:hAnsi="Times New Roman"/>
      <w:color w:val="000000"/>
      <w:sz w:val="24"/>
      <w:szCs w:val="24"/>
      <w:lang w:val="tr-TR" w:bidi="ar-SA"/>
    </w:rPr>
  </w:style>
  <w:style w:type="character" w:styleId="UnresolvedMention">
    <w:name w:val="Unresolved Mention"/>
    <w:basedOn w:val="DefaultParagraphFont"/>
    <w:uiPriority w:val="99"/>
    <w:semiHidden/>
    <w:unhideWhenUsed/>
    <w:rsid w:val="006051F6"/>
    <w:rPr>
      <w:color w:val="605E5C"/>
      <w:shd w:val="clear" w:color="auto" w:fill="E1DFDD"/>
    </w:rPr>
  </w:style>
  <w:style w:type="paragraph" w:customStyle="1" w:styleId="Subheading2">
    <w:name w:val="Subheading 2"/>
    <w:basedOn w:val="Normal"/>
    <w:next w:val="Normal"/>
    <w:link w:val="Subheading2Char"/>
    <w:qFormat/>
    <w:rsid w:val="006051F6"/>
    <w:pPr>
      <w:keepNext/>
      <w:spacing w:before="120" w:after="0" w:line="240" w:lineRule="auto"/>
    </w:pPr>
    <w:rPr>
      <w:rFonts w:ascii="Arial" w:eastAsia="Times New Roman" w:hAnsi="Arial"/>
      <w:b/>
      <w:i/>
      <w:lang w:val="en-GB"/>
    </w:rPr>
  </w:style>
  <w:style w:type="character" w:customStyle="1" w:styleId="Subheading2Char">
    <w:name w:val="Subheading 2 Char"/>
    <w:link w:val="Subheading2"/>
    <w:rsid w:val="006051F6"/>
    <w:rPr>
      <w:rFonts w:ascii="Arial" w:eastAsia="Times New Roman" w:hAnsi="Arial"/>
      <w:b/>
      <w:i/>
      <w:sz w:val="22"/>
      <w:szCs w:val="22"/>
      <w:lang w:val="en-GB" w:bidi="ar-SA"/>
    </w:rPr>
  </w:style>
  <w:style w:type="paragraph" w:customStyle="1" w:styleId="GVDHeading1">
    <w:name w:val="GVD Heading 1"/>
    <w:basedOn w:val="Heading1"/>
    <w:next w:val="Normal"/>
    <w:uiPriority w:val="99"/>
    <w:rsid w:val="006051F6"/>
    <w:pPr>
      <w:keepLines w:val="0"/>
      <w:numPr>
        <w:numId w:val="9"/>
      </w:numPr>
      <w:spacing w:before="0" w:after="120" w:line="240" w:lineRule="auto"/>
      <w:ind w:left="0" w:firstLine="0"/>
      <w:jc w:val="both"/>
    </w:pPr>
    <w:rPr>
      <w:rFonts w:ascii="Arial" w:eastAsia="Times New Roman" w:hAnsi="Arial" w:cs="Arial"/>
      <w:b/>
      <w:bCs/>
      <w:color w:val="auto"/>
      <w:kern w:val="32"/>
      <w:sz w:val="28"/>
      <w:lang w:val="en-GB" w:eastAsia="en-GB"/>
    </w:rPr>
  </w:style>
  <w:style w:type="paragraph" w:customStyle="1" w:styleId="GVDHeading2">
    <w:name w:val="GVD Heading 2"/>
    <w:basedOn w:val="Heading2"/>
    <w:next w:val="Normal"/>
    <w:uiPriority w:val="99"/>
    <w:rsid w:val="006051F6"/>
    <w:pPr>
      <w:keepLines w:val="0"/>
      <w:numPr>
        <w:ilvl w:val="1"/>
        <w:numId w:val="9"/>
      </w:numPr>
      <w:tabs>
        <w:tab w:val="clear" w:pos="227"/>
        <w:tab w:val="num" w:pos="360"/>
      </w:tabs>
      <w:spacing w:before="240" w:after="120" w:line="240" w:lineRule="auto"/>
    </w:pPr>
    <w:rPr>
      <w:rFonts w:ascii="Arial" w:eastAsia="Times New Roman" w:hAnsi="Arial" w:cs="Arial"/>
      <w:bCs/>
      <w:iCs/>
      <w:color w:val="auto"/>
      <w:sz w:val="28"/>
      <w:szCs w:val="28"/>
      <w:lang w:val="en-GB" w:eastAsia="en-GB"/>
    </w:rPr>
  </w:style>
  <w:style w:type="paragraph" w:customStyle="1" w:styleId="GVDHeading3">
    <w:name w:val="GVD Heading 3"/>
    <w:basedOn w:val="Heading3"/>
    <w:next w:val="Normal"/>
    <w:uiPriority w:val="99"/>
    <w:rsid w:val="006051F6"/>
    <w:pPr>
      <w:keepLines w:val="0"/>
      <w:numPr>
        <w:ilvl w:val="2"/>
        <w:numId w:val="9"/>
      </w:numPr>
      <w:tabs>
        <w:tab w:val="clear" w:pos="1080"/>
        <w:tab w:val="num" w:pos="360"/>
        <w:tab w:val="left" w:pos="540"/>
      </w:tabs>
      <w:spacing w:before="240" w:after="120" w:line="240" w:lineRule="auto"/>
      <w:ind w:left="0" w:firstLine="0"/>
    </w:pPr>
    <w:rPr>
      <w:rFonts w:ascii="Arial" w:eastAsia="Times New Roman" w:hAnsi="Arial" w:cs="Arial"/>
      <w:bCs/>
      <w:i/>
      <w:color w:val="auto"/>
      <w:lang w:val="en-GB" w:eastAsia="en-GB"/>
    </w:rPr>
  </w:style>
  <w:style w:type="paragraph" w:customStyle="1" w:styleId="GVDHeading4">
    <w:name w:val="GVD Heading 4"/>
    <w:basedOn w:val="GVDHeading3"/>
    <w:next w:val="Normal"/>
    <w:uiPriority w:val="99"/>
    <w:rsid w:val="006051F6"/>
    <w:pPr>
      <w:numPr>
        <w:ilvl w:val="3"/>
      </w:numPr>
      <w:tabs>
        <w:tab w:val="clear" w:pos="1080"/>
        <w:tab w:val="num" w:pos="360"/>
      </w:tabs>
    </w:pPr>
    <w:rPr>
      <w:i w:val="0"/>
    </w:rPr>
  </w:style>
  <w:style w:type="paragraph" w:customStyle="1" w:styleId="Subheading1">
    <w:name w:val="Subheading1"/>
    <w:basedOn w:val="Normal"/>
    <w:link w:val="Subheading1Char"/>
    <w:qFormat/>
    <w:rsid w:val="006051F6"/>
    <w:pPr>
      <w:keepNext/>
      <w:spacing w:before="240" w:after="0" w:line="240" w:lineRule="auto"/>
    </w:pPr>
    <w:rPr>
      <w:rFonts w:ascii="Arial" w:eastAsia="Times New Roman" w:hAnsi="Arial"/>
      <w:b/>
      <w:sz w:val="24"/>
      <w:szCs w:val="24"/>
      <w:lang w:val="en-GB"/>
    </w:rPr>
  </w:style>
  <w:style w:type="character" w:customStyle="1" w:styleId="Subheading1Char">
    <w:name w:val="Subheading1 Char"/>
    <w:link w:val="Subheading1"/>
    <w:rsid w:val="006051F6"/>
    <w:rPr>
      <w:rFonts w:ascii="Arial" w:eastAsia="Times New Roman" w:hAnsi="Arial"/>
      <w:b/>
      <w:sz w:val="24"/>
      <w:szCs w:val="24"/>
      <w:lang w:val="en-GB" w:bidi="ar-SA"/>
    </w:rPr>
  </w:style>
  <w:style w:type="numbering" w:customStyle="1" w:styleId="GVD-style">
    <w:name w:val="GVD-style"/>
    <w:uiPriority w:val="99"/>
    <w:rsid w:val="006051F6"/>
    <w:pPr>
      <w:numPr>
        <w:numId w:val="9"/>
      </w:numPr>
    </w:pPr>
  </w:style>
  <w:style w:type="character" w:customStyle="1" w:styleId="ti2">
    <w:name w:val="ti2"/>
    <w:uiPriority w:val="99"/>
    <w:rsid w:val="006051F6"/>
    <w:rPr>
      <w:sz w:val="22"/>
    </w:rPr>
  </w:style>
  <w:style w:type="paragraph" w:customStyle="1" w:styleId="title1">
    <w:name w:val="title1"/>
    <w:basedOn w:val="Normal"/>
    <w:uiPriority w:val="99"/>
    <w:rsid w:val="006051F6"/>
    <w:pPr>
      <w:spacing w:before="100" w:beforeAutospacing="1" w:after="0" w:line="240" w:lineRule="auto"/>
      <w:ind w:left="825"/>
    </w:pPr>
    <w:rPr>
      <w:rFonts w:ascii="Verdana" w:eastAsia="Times New Roman" w:hAnsi="Verdana"/>
      <w:b/>
      <w:lang w:val="tr-TR" w:eastAsia="tr-TR"/>
    </w:rPr>
  </w:style>
  <w:style w:type="paragraph" w:customStyle="1" w:styleId="ListeParagraf1">
    <w:name w:val="Liste Paragraf1"/>
    <w:basedOn w:val="Normal"/>
    <w:uiPriority w:val="99"/>
    <w:rsid w:val="006051F6"/>
    <w:pPr>
      <w:spacing w:after="0" w:line="240" w:lineRule="auto"/>
      <w:ind w:left="720"/>
      <w:contextualSpacing/>
    </w:pPr>
    <w:rPr>
      <w:rFonts w:ascii="Times New Roman" w:eastAsia="Times New Roman" w:hAnsi="Times New Roman"/>
      <w:sz w:val="24"/>
      <w:szCs w:val="24"/>
      <w:lang w:val="tr-TR" w:eastAsia="tr-TR"/>
    </w:rPr>
  </w:style>
  <w:style w:type="paragraph" w:styleId="HTMLPreformatted">
    <w:name w:val="HTML Preformatted"/>
    <w:basedOn w:val="Normal"/>
    <w:link w:val="HTMLPreformattedChar"/>
    <w:uiPriority w:val="99"/>
    <w:rsid w:val="00605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olor w:val="000000"/>
      <w:sz w:val="20"/>
      <w:szCs w:val="20"/>
      <w:lang w:val="tr-TR"/>
    </w:rPr>
  </w:style>
  <w:style w:type="character" w:customStyle="1" w:styleId="HTMLPreformattedChar">
    <w:name w:val="HTML Preformatted Char"/>
    <w:basedOn w:val="DefaultParagraphFont"/>
    <w:link w:val="HTMLPreformatted"/>
    <w:uiPriority w:val="99"/>
    <w:rsid w:val="006051F6"/>
    <w:rPr>
      <w:rFonts w:ascii="Courier New" w:hAnsi="Courier New"/>
      <w:color w:val="000000"/>
      <w:lang w:val="tr-TR" w:bidi="ar-SA"/>
    </w:rPr>
  </w:style>
  <w:style w:type="paragraph" w:customStyle="1" w:styleId="AralkYok1">
    <w:name w:val="Aralık Yok1"/>
    <w:link w:val="AralkYokChar"/>
    <w:uiPriority w:val="99"/>
    <w:rsid w:val="006051F6"/>
    <w:pPr>
      <w:spacing w:after="200" w:line="276" w:lineRule="auto"/>
    </w:pPr>
    <w:rPr>
      <w:rFonts w:eastAsia="MS Mincho"/>
      <w:sz w:val="22"/>
      <w:szCs w:val="22"/>
      <w:lang w:eastAsia="ja-JP" w:bidi="ar-SA"/>
    </w:rPr>
  </w:style>
  <w:style w:type="character" w:customStyle="1" w:styleId="AralkYokChar">
    <w:name w:val="Aralık Yok Char"/>
    <w:link w:val="AralkYok1"/>
    <w:uiPriority w:val="99"/>
    <w:locked/>
    <w:rsid w:val="006051F6"/>
    <w:rPr>
      <w:rFonts w:eastAsia="MS Mincho"/>
      <w:sz w:val="22"/>
      <w:szCs w:val="22"/>
      <w:lang w:eastAsia="ja-JP" w:bidi="ar-SA"/>
    </w:rPr>
  </w:style>
  <w:style w:type="paragraph" w:styleId="TOC1">
    <w:name w:val="toc 1"/>
    <w:basedOn w:val="Normal"/>
    <w:next w:val="Normal"/>
    <w:autoRedefine/>
    <w:uiPriority w:val="39"/>
    <w:rsid w:val="006051F6"/>
    <w:rPr>
      <w:lang w:val="tr-TR"/>
    </w:rPr>
  </w:style>
  <w:style w:type="paragraph" w:styleId="TOC2">
    <w:name w:val="toc 2"/>
    <w:basedOn w:val="Normal"/>
    <w:next w:val="Normal"/>
    <w:autoRedefine/>
    <w:uiPriority w:val="39"/>
    <w:rsid w:val="006051F6"/>
    <w:pPr>
      <w:ind w:left="220"/>
    </w:pPr>
    <w:rPr>
      <w:lang w:val="tr-TR"/>
    </w:rPr>
  </w:style>
  <w:style w:type="paragraph" w:styleId="TOC3">
    <w:name w:val="toc 3"/>
    <w:basedOn w:val="Normal"/>
    <w:next w:val="Normal"/>
    <w:autoRedefine/>
    <w:uiPriority w:val="39"/>
    <w:rsid w:val="006051F6"/>
    <w:pPr>
      <w:ind w:left="440"/>
    </w:pPr>
    <w:rPr>
      <w:lang w:val="tr-TR"/>
    </w:rPr>
  </w:style>
  <w:style w:type="paragraph" w:styleId="TOC4">
    <w:name w:val="toc 4"/>
    <w:basedOn w:val="Normal"/>
    <w:next w:val="Normal"/>
    <w:autoRedefine/>
    <w:uiPriority w:val="39"/>
    <w:rsid w:val="006051F6"/>
    <w:pPr>
      <w:ind w:left="660"/>
    </w:pPr>
    <w:rPr>
      <w:lang w:val="tr-TR"/>
    </w:rPr>
  </w:style>
  <w:style w:type="paragraph" w:styleId="TableofFigures">
    <w:name w:val="table of figures"/>
    <w:basedOn w:val="Normal"/>
    <w:next w:val="Normal"/>
    <w:uiPriority w:val="99"/>
    <w:rsid w:val="006051F6"/>
    <w:rPr>
      <w:lang w:val="tr-TR"/>
    </w:rPr>
  </w:style>
  <w:style w:type="character" w:customStyle="1" w:styleId="st">
    <w:name w:val="st"/>
    <w:uiPriority w:val="99"/>
    <w:rsid w:val="006051F6"/>
  </w:style>
  <w:style w:type="paragraph" w:customStyle="1" w:styleId="TBal1">
    <w:name w:val="İÇT Başlığı1"/>
    <w:basedOn w:val="Heading1"/>
    <w:next w:val="Normal"/>
    <w:uiPriority w:val="99"/>
    <w:rsid w:val="006051F6"/>
    <w:pPr>
      <w:spacing w:before="480"/>
      <w:outlineLvl w:val="9"/>
    </w:pPr>
    <w:rPr>
      <w:rFonts w:ascii="Cambria" w:eastAsia="MS Gothic" w:hAnsi="Cambria" w:cs="Times New Roman"/>
      <w:b/>
      <w:bCs/>
      <w:color w:val="365F91"/>
      <w:sz w:val="28"/>
      <w:szCs w:val="28"/>
      <w:lang w:val="en-US" w:eastAsia="ja-JP"/>
    </w:rPr>
  </w:style>
  <w:style w:type="paragraph" w:styleId="TOC5">
    <w:name w:val="toc 5"/>
    <w:basedOn w:val="Normal"/>
    <w:next w:val="Normal"/>
    <w:autoRedefine/>
    <w:uiPriority w:val="39"/>
    <w:rsid w:val="006051F6"/>
    <w:pPr>
      <w:ind w:left="880"/>
    </w:pPr>
    <w:rPr>
      <w:lang w:val="tr-TR"/>
    </w:rPr>
  </w:style>
  <w:style w:type="paragraph" w:styleId="NormalWeb">
    <w:name w:val="Normal (Web)"/>
    <w:basedOn w:val="Normal"/>
    <w:uiPriority w:val="99"/>
    <w:rsid w:val="006051F6"/>
    <w:pPr>
      <w:spacing w:before="100" w:beforeAutospacing="1" w:after="100" w:afterAutospacing="1" w:line="240" w:lineRule="auto"/>
    </w:pPr>
    <w:rPr>
      <w:rFonts w:ascii="Times New Roman" w:eastAsia="Times New Roman" w:hAnsi="Times New Roman"/>
      <w:sz w:val="24"/>
      <w:szCs w:val="24"/>
      <w:lang w:val="tr-TR" w:eastAsia="tr-TR"/>
    </w:rPr>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
    <w:basedOn w:val="Normal"/>
    <w:link w:val="BodyTextChar2"/>
    <w:uiPriority w:val="99"/>
    <w:rsid w:val="006051F6"/>
    <w:pPr>
      <w:spacing w:after="0" w:line="240" w:lineRule="auto"/>
    </w:pPr>
    <w:rPr>
      <w:rFonts w:ascii="Cambria" w:eastAsia="Times New Roman" w:hAnsi="Cambria"/>
      <w:sz w:val="24"/>
      <w:szCs w:val="24"/>
      <w:lang w:val="en-US"/>
    </w:rPr>
  </w:style>
  <w:style w:type="character" w:customStyle="1" w:styleId="BodyTextChar">
    <w:name w:val="Body Text Char"/>
    <w:basedOn w:val="DefaultParagraphFont"/>
    <w:uiPriority w:val="99"/>
    <w:semiHidden/>
    <w:rsid w:val="006051F6"/>
    <w:rPr>
      <w:sz w:val="22"/>
      <w:szCs w:val="22"/>
      <w:lang w:val="de-CH" w:bidi="ar-SA"/>
    </w:rPr>
  </w:style>
  <w:style w:type="character" w:customStyle="1" w:styleId="BodyTextChar2">
    <w:name w:val="Body Text Char2"/>
    <w:aliases w:val="Body Text Char1 Char,Body Text Char Char Char,Body Text Char1 Char Char Char,Body Text Char Char Char Char Char,Body Text Char1 Char Char Char Char Char,Body Text Char Char Char Char Char Char Char"/>
    <w:basedOn w:val="DefaultParagraphFont"/>
    <w:link w:val="BodyText"/>
    <w:uiPriority w:val="99"/>
    <w:rsid w:val="006051F6"/>
    <w:rPr>
      <w:rFonts w:ascii="Cambria" w:eastAsia="Times New Roman" w:hAnsi="Cambria"/>
      <w:sz w:val="24"/>
      <w:szCs w:val="24"/>
      <w:lang w:bidi="ar-SA"/>
    </w:rPr>
  </w:style>
  <w:style w:type="paragraph" w:styleId="Title">
    <w:name w:val="Title"/>
    <w:basedOn w:val="Normal"/>
    <w:next w:val="Normal"/>
    <w:link w:val="TitleChar"/>
    <w:uiPriority w:val="10"/>
    <w:qFormat/>
    <w:rsid w:val="006051F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tr-TR"/>
    </w:rPr>
  </w:style>
  <w:style w:type="character" w:customStyle="1" w:styleId="TitleChar">
    <w:name w:val="Title Char"/>
    <w:basedOn w:val="DefaultParagraphFont"/>
    <w:link w:val="Title"/>
    <w:uiPriority w:val="10"/>
    <w:rsid w:val="006051F6"/>
    <w:rPr>
      <w:rFonts w:asciiTheme="majorHAnsi" w:eastAsiaTheme="majorEastAsia" w:hAnsiTheme="majorHAnsi" w:cstheme="majorBidi"/>
      <w:color w:val="323E4F" w:themeColor="text2" w:themeShade="BF"/>
      <w:spacing w:val="5"/>
      <w:kern w:val="28"/>
      <w:sz w:val="52"/>
      <w:szCs w:val="52"/>
      <w:lang w:val="tr-TR" w:bidi="ar-SA"/>
    </w:rPr>
  </w:style>
  <w:style w:type="paragraph" w:styleId="NoSpacing">
    <w:name w:val="No Spacing"/>
    <w:link w:val="NoSpacingChar"/>
    <w:uiPriority w:val="1"/>
    <w:qFormat/>
    <w:rsid w:val="006051F6"/>
    <w:rPr>
      <w:rFonts w:eastAsia="MS Mincho" w:cs="Arial"/>
      <w:sz w:val="22"/>
      <w:szCs w:val="22"/>
      <w:lang w:eastAsia="ja-JP" w:bidi="ar-SA"/>
    </w:rPr>
  </w:style>
  <w:style w:type="character" w:customStyle="1" w:styleId="NoSpacingChar">
    <w:name w:val="No Spacing Char"/>
    <w:link w:val="NoSpacing"/>
    <w:uiPriority w:val="1"/>
    <w:rsid w:val="006051F6"/>
    <w:rPr>
      <w:rFonts w:eastAsia="MS Mincho" w:cs="Arial"/>
      <w:sz w:val="22"/>
      <w:szCs w:val="22"/>
      <w:lang w:eastAsia="ja-JP" w:bidi="ar-SA"/>
    </w:rPr>
  </w:style>
  <w:style w:type="paragraph" w:styleId="TOCHeading">
    <w:name w:val="TOC Heading"/>
    <w:basedOn w:val="Heading1"/>
    <w:next w:val="Normal"/>
    <w:uiPriority w:val="39"/>
    <w:unhideWhenUsed/>
    <w:qFormat/>
    <w:rsid w:val="006051F6"/>
    <w:pPr>
      <w:spacing w:before="480"/>
      <w:outlineLvl w:val="9"/>
    </w:pPr>
    <w:rPr>
      <w:rFonts w:ascii="Calibri" w:hAnsi="Calibri"/>
      <w:b/>
      <w:bCs/>
      <w:color w:val="auto"/>
      <w:sz w:val="28"/>
      <w:szCs w:val="28"/>
      <w:lang w:val="en-US" w:eastAsia="ja-JP"/>
    </w:rPr>
  </w:style>
  <w:style w:type="paragraph" w:customStyle="1" w:styleId="BodyText12">
    <w:name w:val="BodyText12"/>
    <w:rsid w:val="006051F6"/>
    <w:pPr>
      <w:suppressAutoHyphens/>
      <w:spacing w:after="200" w:line="300" w:lineRule="auto"/>
      <w:ind w:left="850"/>
      <w:jc w:val="both"/>
    </w:pPr>
    <w:rPr>
      <w:rFonts w:ascii="Times New Roman" w:eastAsia="Times New Roman" w:hAnsi="Times New Roman"/>
      <w:sz w:val="24"/>
      <w:lang w:eastAsia="ar-SA" w:bidi="ar-SA"/>
    </w:rPr>
  </w:style>
  <w:style w:type="character" w:styleId="PlaceholderText">
    <w:name w:val="Placeholder Text"/>
    <w:basedOn w:val="DefaultParagraphFont"/>
    <w:uiPriority w:val="99"/>
    <w:semiHidden/>
    <w:rsid w:val="006051F6"/>
    <w:rPr>
      <w:color w:val="808080"/>
    </w:rPr>
  </w:style>
  <w:style w:type="character" w:customStyle="1" w:styleId="BalonMetniChar1">
    <w:name w:val="Balon Metni Char1"/>
    <w:basedOn w:val="DefaultParagraphFont"/>
    <w:uiPriority w:val="99"/>
    <w:semiHidden/>
    <w:rsid w:val="006051F6"/>
    <w:rPr>
      <w:rFonts w:ascii="Segoe UI" w:hAnsi="Segoe UI" w:cs="Segoe UI"/>
      <w:sz w:val="18"/>
      <w:szCs w:val="18"/>
    </w:rPr>
  </w:style>
  <w:style w:type="paragraph" w:styleId="TOC6">
    <w:name w:val="toc 6"/>
    <w:basedOn w:val="Normal"/>
    <w:next w:val="Normal"/>
    <w:autoRedefine/>
    <w:uiPriority w:val="39"/>
    <w:unhideWhenUsed/>
    <w:rsid w:val="006051F6"/>
    <w:pPr>
      <w:spacing w:after="100" w:line="259" w:lineRule="auto"/>
      <w:ind w:left="1100"/>
    </w:pPr>
    <w:rPr>
      <w:rFonts w:asciiTheme="minorHAnsi" w:eastAsiaTheme="minorHAnsi" w:hAnsiTheme="minorHAnsi" w:cstheme="minorBidi"/>
      <w:lang w:val="tr-TR"/>
    </w:rPr>
  </w:style>
  <w:style w:type="paragraph" w:customStyle="1" w:styleId="numbered1">
    <w:name w:val="numbered1"/>
    <w:basedOn w:val="Normal"/>
    <w:rsid w:val="006051F6"/>
    <w:pPr>
      <w:spacing w:before="100" w:beforeAutospacing="1" w:after="100" w:afterAutospacing="1" w:line="240" w:lineRule="auto"/>
    </w:pPr>
    <w:rPr>
      <w:rFonts w:ascii="Times New Roman" w:eastAsia="Times New Roman" w:hAnsi="Times New Roman"/>
      <w:sz w:val="24"/>
      <w:szCs w:val="24"/>
      <w:lang w:val="tr-TR" w:eastAsia="tr-TR"/>
    </w:rPr>
  </w:style>
  <w:style w:type="character" w:customStyle="1" w:styleId="AklamaMetniChar1">
    <w:name w:val="Açıklama Metni Char1"/>
    <w:basedOn w:val="DefaultParagraphFont"/>
    <w:uiPriority w:val="99"/>
    <w:semiHidden/>
    <w:rsid w:val="006051F6"/>
    <w:rPr>
      <w:noProof/>
      <w:sz w:val="20"/>
      <w:szCs w:val="20"/>
    </w:rPr>
  </w:style>
  <w:style w:type="character" w:customStyle="1" w:styleId="AklamaKonusuChar1">
    <w:name w:val="Açıklama Konusu Char1"/>
    <w:basedOn w:val="AklamaMetniChar1"/>
    <w:uiPriority w:val="99"/>
    <w:semiHidden/>
    <w:rsid w:val="006051F6"/>
    <w:rPr>
      <w:b/>
      <w:bCs/>
      <w:noProof/>
      <w:sz w:val="20"/>
      <w:szCs w:val="20"/>
    </w:rPr>
  </w:style>
  <w:style w:type="paragraph" w:customStyle="1" w:styleId="msolistparagraph0">
    <w:name w:val="msolistparagraph"/>
    <w:basedOn w:val="Normal"/>
    <w:rsid w:val="006051F6"/>
    <w:pPr>
      <w:spacing w:before="100" w:beforeAutospacing="1" w:after="100" w:afterAutospacing="1" w:line="240" w:lineRule="auto"/>
    </w:pPr>
    <w:rPr>
      <w:rFonts w:ascii="Times New Roman" w:eastAsia="Times New Roman" w:hAnsi="Times New Roman"/>
      <w:sz w:val="24"/>
      <w:szCs w:val="24"/>
      <w:lang w:val="tr-TR" w:eastAsia="tr-TR"/>
    </w:rPr>
  </w:style>
  <w:style w:type="character" w:customStyle="1" w:styleId="highlight2">
    <w:name w:val="highlight2"/>
    <w:basedOn w:val="DefaultParagraphFont"/>
    <w:rsid w:val="006051F6"/>
  </w:style>
  <w:style w:type="paragraph" w:customStyle="1" w:styleId="Stil1">
    <w:name w:val="Stil1"/>
    <w:basedOn w:val="Caption"/>
    <w:link w:val="Stil1Char"/>
    <w:qFormat/>
    <w:rsid w:val="006051F6"/>
  </w:style>
  <w:style w:type="character" w:customStyle="1" w:styleId="Stil1Char">
    <w:name w:val="Stil1 Char"/>
    <w:basedOn w:val="CaptionChar"/>
    <w:link w:val="Stil1"/>
    <w:rsid w:val="006051F6"/>
    <w:rPr>
      <w:rFonts w:asciiTheme="minorHAnsi" w:eastAsiaTheme="minorHAnsi" w:hAnsiTheme="minorHAnsi" w:cstheme="minorBidi"/>
      <w:iCs/>
      <w:sz w:val="22"/>
      <w:szCs w:val="18"/>
      <w:lang w:val="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894637">
      <w:bodyDiv w:val="1"/>
      <w:marLeft w:val="0"/>
      <w:marRight w:val="0"/>
      <w:marTop w:val="0"/>
      <w:marBottom w:val="0"/>
      <w:divBdr>
        <w:top w:val="none" w:sz="0" w:space="0" w:color="auto"/>
        <w:left w:val="none" w:sz="0" w:space="0" w:color="auto"/>
        <w:bottom w:val="none" w:sz="0" w:space="0" w:color="auto"/>
        <w:right w:val="none" w:sz="0" w:space="0" w:color="auto"/>
      </w:divBdr>
    </w:div>
    <w:div w:id="451939844">
      <w:bodyDiv w:val="1"/>
      <w:marLeft w:val="0"/>
      <w:marRight w:val="0"/>
      <w:marTop w:val="0"/>
      <w:marBottom w:val="0"/>
      <w:divBdr>
        <w:top w:val="none" w:sz="0" w:space="0" w:color="auto"/>
        <w:left w:val="none" w:sz="0" w:space="0" w:color="auto"/>
        <w:bottom w:val="none" w:sz="0" w:space="0" w:color="auto"/>
        <w:right w:val="none" w:sz="0" w:space="0" w:color="auto"/>
      </w:divBdr>
    </w:div>
    <w:div w:id="463355328">
      <w:bodyDiv w:val="1"/>
      <w:marLeft w:val="0"/>
      <w:marRight w:val="0"/>
      <w:marTop w:val="0"/>
      <w:marBottom w:val="0"/>
      <w:divBdr>
        <w:top w:val="none" w:sz="0" w:space="0" w:color="auto"/>
        <w:left w:val="none" w:sz="0" w:space="0" w:color="auto"/>
        <w:bottom w:val="none" w:sz="0" w:space="0" w:color="auto"/>
        <w:right w:val="none" w:sz="0" w:space="0" w:color="auto"/>
      </w:divBdr>
    </w:div>
    <w:div w:id="1249464988">
      <w:bodyDiv w:val="1"/>
      <w:marLeft w:val="0"/>
      <w:marRight w:val="0"/>
      <w:marTop w:val="0"/>
      <w:marBottom w:val="0"/>
      <w:divBdr>
        <w:top w:val="none" w:sz="0" w:space="0" w:color="auto"/>
        <w:left w:val="none" w:sz="0" w:space="0" w:color="auto"/>
        <w:bottom w:val="none" w:sz="0" w:space="0" w:color="auto"/>
        <w:right w:val="none" w:sz="0" w:space="0" w:color="auto"/>
      </w:divBdr>
    </w:div>
    <w:div w:id="1579291381">
      <w:bodyDiv w:val="1"/>
      <w:marLeft w:val="0"/>
      <w:marRight w:val="0"/>
      <w:marTop w:val="0"/>
      <w:marBottom w:val="0"/>
      <w:divBdr>
        <w:top w:val="none" w:sz="0" w:space="0" w:color="auto"/>
        <w:left w:val="none" w:sz="0" w:space="0" w:color="auto"/>
        <w:bottom w:val="none" w:sz="0" w:space="0" w:color="auto"/>
        <w:right w:val="none" w:sz="0" w:space="0" w:color="auto"/>
      </w:divBdr>
    </w:div>
    <w:div w:id="209200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F5619-C5FF-4B13-BCF9-708BBBA2A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159</Words>
  <Characters>900</Characters>
  <Application>Microsoft Office Word</Application>
  <DocSecurity>0</DocSecurity>
  <Lines>12</Lines>
  <Paragraphs>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1056</CharactersWithSpaces>
  <SharedDoc>false</SharedDoc>
  <HLinks>
    <vt:vector size="36" baseType="variant">
      <vt:variant>
        <vt:i4>7405614</vt:i4>
      </vt:variant>
      <vt:variant>
        <vt:i4>15</vt:i4>
      </vt:variant>
      <vt:variant>
        <vt:i4>0</vt:i4>
      </vt:variant>
      <vt:variant>
        <vt:i4>5</vt:i4>
      </vt:variant>
      <vt:variant>
        <vt:lpwstr>http://www.vesaliusfabrica.com/en/new-fabrica.html</vt:lpwstr>
      </vt:variant>
      <vt:variant>
        <vt:lpwstr/>
      </vt:variant>
      <vt:variant>
        <vt:i4>2687084</vt:i4>
      </vt:variant>
      <vt:variant>
        <vt:i4>12</vt:i4>
      </vt:variant>
      <vt:variant>
        <vt:i4>0</vt:i4>
      </vt:variant>
      <vt:variant>
        <vt:i4>5</vt:i4>
      </vt:variant>
      <vt:variant>
        <vt:lpwstr>https://www.ncbi.nlm.nih.gov/books/NBK7256/</vt:lpwstr>
      </vt:variant>
      <vt:variant>
        <vt:lpwstr/>
      </vt:variant>
      <vt:variant>
        <vt:i4>5701700</vt:i4>
      </vt:variant>
      <vt:variant>
        <vt:i4>9</vt:i4>
      </vt:variant>
      <vt:variant>
        <vt:i4>0</vt:i4>
      </vt:variant>
      <vt:variant>
        <vt:i4>5</vt:i4>
      </vt:variant>
      <vt:variant>
        <vt:lpwstr>http://www.icmje.org/recommendations/browse/roles-and-responsibilities/defining-the-role-of-authors-and-contributors.html</vt:lpwstr>
      </vt:variant>
      <vt:variant>
        <vt:lpwstr/>
      </vt:variant>
      <vt:variant>
        <vt:i4>7208996</vt:i4>
      </vt:variant>
      <vt:variant>
        <vt:i4>6</vt:i4>
      </vt:variant>
      <vt:variant>
        <vt:i4>0</vt:i4>
      </vt:variant>
      <vt:variant>
        <vt:i4>5</vt:i4>
      </vt:variant>
      <vt:variant>
        <vt:lpwstr>https://eur02.safelinks.protection.outlook.com/?url=https%3A%2F%2Fwww.nc3rs.org.uk%2Farrive-guidelines&amp;data=02%7C01%7Cauthor-guidelines%40karger.com%7C28323ed23d5b464cb3c008d7c9e5e6a7%7C69e7eb606e904a0590b15b8d6d697087%7C0%7C0%7C637199861558596413&amp;sdata=SQowW%2BVYarrBPBbuvB6BbKQemI%2Bq68I4PiFv6kNB8gY%3D&amp;reserved=0</vt:lpwstr>
      </vt:variant>
      <vt:variant>
        <vt:lpwstr/>
      </vt:variant>
      <vt:variant>
        <vt:i4>3407979</vt:i4>
      </vt:variant>
      <vt:variant>
        <vt:i4>3</vt:i4>
      </vt:variant>
      <vt:variant>
        <vt:i4>0</vt:i4>
      </vt:variant>
      <vt:variant>
        <vt:i4>5</vt:i4>
      </vt:variant>
      <vt:variant>
        <vt:lpwstr>https://www.wma.net/policies-post/wma-declaration-of-helsinki-ethical-principles-for-medical-research-involving-human-subjects/</vt:lpwstr>
      </vt:variant>
      <vt:variant>
        <vt:lpwstr/>
      </vt:variant>
      <vt:variant>
        <vt:i4>4325381</vt:i4>
      </vt:variant>
      <vt:variant>
        <vt:i4>0</vt:i4>
      </vt:variant>
      <vt:variant>
        <vt:i4>0</vt:i4>
      </vt:variant>
      <vt:variant>
        <vt:i4>5</vt:i4>
      </vt:variant>
      <vt:variant>
        <vt:lpwstr>http://www.icmje.org/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Ergun Oksuz</dc:creator>
  <cp:lastModifiedBy>CA</cp:lastModifiedBy>
  <cp:revision>3</cp:revision>
  <dcterms:created xsi:type="dcterms:W3CDTF">2024-11-13T19:25:00Z</dcterms:created>
  <dcterms:modified xsi:type="dcterms:W3CDTF">2024-11-13T19:26:00Z</dcterms:modified>
</cp:coreProperties>
</file>