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B8B8D" w14:textId="77777777" w:rsidR="0072116D" w:rsidRPr="00D3670C" w:rsidRDefault="0072116D" w:rsidP="004B3FD8">
      <w:pPr>
        <w:pStyle w:val="Caption"/>
        <w:keepNext/>
        <w:spacing w:line="360" w:lineRule="auto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 xml:space="preserve">Supplementary </w:t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 xml:space="preserve">Table </w:t>
      </w:r>
      <w:r w:rsidR="0033134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>S</w:t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instrText xml:space="preserve"> SEQ Table \* ARABIC </w:instrText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D3670C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4"/>
          <w:szCs w:val="24"/>
          <w:lang w:val="en-US"/>
        </w:rPr>
        <w:t>1</w:t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D3670C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D3670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Translation of </w:t>
      </w:r>
      <w:r w:rsidR="004B3FD8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comorbidities of</w:t>
      </w:r>
      <w:r w:rsidRPr="00D3670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 </w:t>
      </w:r>
      <w:r w:rsidR="004B3FD8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modified </w:t>
      </w:r>
      <w:r w:rsidRPr="00D3670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harlson Comorbidity Index into ICD-9-CM codes</w:t>
      </w:r>
      <w:r w:rsidR="004B3FD8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 and relative weight of mCCI items.</w:t>
      </w: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686"/>
        <w:gridCol w:w="1842"/>
        <w:gridCol w:w="993"/>
      </w:tblGrid>
      <w:tr w:rsidR="0072116D" w14:paraId="3D585932" w14:textId="77777777" w:rsidTr="0016089F">
        <w:trPr>
          <w:trHeight w:val="799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54A7C" w14:textId="77777777" w:rsidR="0072116D" w:rsidRPr="00B45C17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C17">
              <w:rPr>
                <w:rFonts w:ascii="Times New Roman" w:hAnsi="Times New Roman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73B9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69940" w14:textId="77777777" w:rsidR="0072116D" w:rsidRPr="00B45C17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ICD9-CM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21479" w14:textId="77777777" w:rsidR="0072116D" w:rsidRPr="00B45C17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Weight</w:t>
            </w:r>
          </w:p>
        </w:tc>
      </w:tr>
      <w:tr w:rsidR="0072116D" w14:paraId="0DF4E91A" w14:textId="77777777" w:rsidTr="0016089F">
        <w:trPr>
          <w:trHeight w:val="75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0162BB18" w14:textId="77777777" w:rsidR="0072116D" w:rsidRPr="0002435B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35B">
              <w:rPr>
                <w:rFonts w:ascii="Times New Roman" w:hAnsi="Times New Roman" w:cs="Times New Roman"/>
                <w:b/>
                <w:bCs/>
                <w:color w:val="000000"/>
              </w:rPr>
              <w:t>Age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 years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43B038B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A7CE31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4215635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116D" w14:paraId="3FA1672C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079F469E" w14:textId="77777777" w:rsidR="0072116D" w:rsidRDefault="0072116D" w:rsidP="0016089F">
            <w:pPr>
              <w:pStyle w:val="ListParagraph"/>
              <w:spacing w:line="360" w:lineRule="auto"/>
              <w:ind w:left="0" w:firstLine="17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&lt; 50 </w:t>
            </w:r>
          </w:p>
        </w:tc>
        <w:tc>
          <w:tcPr>
            <w:tcW w:w="3686" w:type="dxa"/>
            <w:vAlign w:val="center"/>
          </w:tcPr>
          <w:p w14:paraId="0464C96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98F627D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CC228BA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2116D" w14:paraId="60012F6D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2DFFE9B6" w14:textId="77777777" w:rsidR="0072116D" w:rsidRDefault="0072116D" w:rsidP="0016089F">
            <w:pPr>
              <w:pStyle w:val="ListParagraph"/>
              <w:spacing w:line="360" w:lineRule="auto"/>
              <w:ind w:left="0" w:firstLine="17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50-59</w:t>
            </w:r>
          </w:p>
        </w:tc>
        <w:tc>
          <w:tcPr>
            <w:tcW w:w="3686" w:type="dxa"/>
            <w:vAlign w:val="center"/>
          </w:tcPr>
          <w:p w14:paraId="4DB5C614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17CDABC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DE0469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3D28D179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28854C41" w14:textId="77777777" w:rsidR="0072116D" w:rsidRDefault="0072116D" w:rsidP="0016089F">
            <w:pPr>
              <w:pStyle w:val="ListParagraph"/>
              <w:spacing w:line="360" w:lineRule="auto"/>
              <w:ind w:left="0" w:firstLine="17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60-69</w:t>
            </w:r>
          </w:p>
        </w:tc>
        <w:tc>
          <w:tcPr>
            <w:tcW w:w="3686" w:type="dxa"/>
            <w:vAlign w:val="center"/>
          </w:tcPr>
          <w:p w14:paraId="1CCB236C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81A967D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F0C125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2116D" w14:paraId="1C2D9662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61F8F395" w14:textId="77777777" w:rsidR="0072116D" w:rsidRDefault="0072116D" w:rsidP="0016089F">
            <w:pPr>
              <w:pStyle w:val="ListParagraph"/>
              <w:spacing w:line="360" w:lineRule="auto"/>
              <w:ind w:left="0" w:firstLine="17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70-79</w:t>
            </w:r>
          </w:p>
        </w:tc>
        <w:tc>
          <w:tcPr>
            <w:tcW w:w="3686" w:type="dxa"/>
            <w:vAlign w:val="center"/>
          </w:tcPr>
          <w:p w14:paraId="26A5992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9F1814D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00FA44C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72116D" w14:paraId="3A88CBEF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1BEEEC65" w14:textId="77777777" w:rsidR="0072116D" w:rsidRDefault="0072116D" w:rsidP="0016089F">
            <w:pPr>
              <w:pStyle w:val="ListParagraph"/>
              <w:spacing w:line="360" w:lineRule="auto"/>
              <w:ind w:left="0" w:firstLine="17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≥80</w:t>
            </w:r>
          </w:p>
        </w:tc>
        <w:tc>
          <w:tcPr>
            <w:tcW w:w="3686" w:type="dxa"/>
            <w:vAlign w:val="center"/>
          </w:tcPr>
          <w:p w14:paraId="37EFA5E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FBCBB36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06670DC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72116D" w14:paraId="1B11211F" w14:textId="77777777" w:rsidTr="0016089F">
        <w:trPr>
          <w:trHeight w:val="73"/>
        </w:trPr>
        <w:tc>
          <w:tcPr>
            <w:tcW w:w="2972" w:type="dxa"/>
            <w:vAlign w:val="center"/>
          </w:tcPr>
          <w:p w14:paraId="2D046997" w14:textId="77777777" w:rsidR="0072116D" w:rsidRPr="0002435B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35B">
              <w:rPr>
                <w:rFonts w:ascii="Times New Roman" w:hAnsi="Times New Roman" w:cs="Times New Roman"/>
                <w:b/>
                <w:bCs/>
                <w:color w:val="000000"/>
              </w:rPr>
              <w:t>Comorbidity</w:t>
            </w:r>
          </w:p>
        </w:tc>
        <w:tc>
          <w:tcPr>
            <w:tcW w:w="3686" w:type="dxa"/>
            <w:vAlign w:val="center"/>
          </w:tcPr>
          <w:p w14:paraId="1D539090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9DD9B76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5A1CBB8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116D" w14:paraId="1F7BA68F" w14:textId="77777777" w:rsidTr="00855F53">
        <w:trPr>
          <w:trHeight w:val="919"/>
        </w:trPr>
        <w:tc>
          <w:tcPr>
            <w:tcW w:w="2972" w:type="dxa"/>
          </w:tcPr>
          <w:p w14:paraId="7B305C7A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Myocardical infarction</w:t>
            </w:r>
          </w:p>
        </w:tc>
        <w:tc>
          <w:tcPr>
            <w:tcW w:w="3686" w:type="dxa"/>
            <w:vAlign w:val="center"/>
          </w:tcPr>
          <w:p w14:paraId="0958B9B2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Acute MI</w:t>
            </w:r>
          </w:p>
          <w:p w14:paraId="2BD8A16E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History of MI</w:t>
            </w:r>
          </w:p>
        </w:tc>
        <w:tc>
          <w:tcPr>
            <w:tcW w:w="1842" w:type="dxa"/>
            <w:vAlign w:val="center"/>
          </w:tcPr>
          <w:p w14:paraId="30B5C28B" w14:textId="77777777" w:rsidR="0072116D" w:rsidRDefault="0072116D" w:rsidP="0016089F">
            <w:pPr>
              <w:spacing w:line="360" w:lineRule="auto"/>
              <w:jc w:val="center"/>
              <w:rPr>
                <w:color w:val="000000"/>
              </w:rPr>
            </w:pPr>
            <w:r w:rsidRPr="00097B56">
              <w:rPr>
                <w:color w:val="000000"/>
              </w:rPr>
              <w:t>410x</w:t>
            </w:r>
            <w:r>
              <w:rPr>
                <w:color w:val="000000"/>
              </w:rPr>
              <w:t xml:space="preserve">, </w:t>
            </w:r>
            <w:r w:rsidRPr="00097B56">
              <w:rPr>
                <w:color w:val="000000"/>
              </w:rPr>
              <w:t>412x</w:t>
            </w:r>
          </w:p>
        </w:tc>
        <w:tc>
          <w:tcPr>
            <w:tcW w:w="993" w:type="dxa"/>
            <w:vAlign w:val="center"/>
          </w:tcPr>
          <w:p w14:paraId="47F51035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05F5C801" w14:textId="77777777" w:rsidTr="00855F53">
        <w:trPr>
          <w:trHeight w:val="2562"/>
        </w:trPr>
        <w:tc>
          <w:tcPr>
            <w:tcW w:w="2972" w:type="dxa"/>
          </w:tcPr>
          <w:p w14:paraId="65B1859A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Congestive heart failure</w:t>
            </w:r>
          </w:p>
        </w:tc>
        <w:tc>
          <w:tcPr>
            <w:tcW w:w="3686" w:type="dxa"/>
            <w:vAlign w:val="center"/>
          </w:tcPr>
          <w:p w14:paraId="665F53FD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Rheumatic HF</w:t>
            </w:r>
          </w:p>
          <w:p w14:paraId="7225F217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Hypertensive HF</w:t>
            </w:r>
          </w:p>
          <w:p w14:paraId="34C54CC0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Primitive cardiopathy with HF</w:t>
            </w:r>
          </w:p>
          <w:p w14:paraId="101E26E9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Metabolic or deficiency HF</w:t>
            </w:r>
          </w:p>
          <w:p w14:paraId="6FC78538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Alcoholic cardiopathy with HF</w:t>
            </w:r>
          </w:p>
          <w:p w14:paraId="544EA79C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cardiopathy with HF</w:t>
            </w:r>
            <w:r w:rsidRPr="00185F9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880E5A9" w14:textId="77777777" w:rsidR="0072116D" w:rsidRPr="000E7341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398.91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402.01</w:t>
            </w:r>
          </w:p>
          <w:p w14:paraId="33F76401" w14:textId="77777777" w:rsidR="0072116D" w:rsidRPr="000E7341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402.11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402.91</w:t>
            </w:r>
          </w:p>
          <w:p w14:paraId="34C44B83" w14:textId="77777777" w:rsidR="0072116D" w:rsidRPr="000E7341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404.01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404.03</w:t>
            </w:r>
          </w:p>
          <w:p w14:paraId="6991AF90" w14:textId="77777777" w:rsidR="0072116D" w:rsidRPr="000E7341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404.11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404.13</w:t>
            </w:r>
          </w:p>
          <w:p w14:paraId="15091263" w14:textId="77777777" w:rsidR="0072116D" w:rsidRPr="000E7341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404.91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404.93</w:t>
            </w:r>
          </w:p>
          <w:p w14:paraId="18132919" w14:textId="77777777" w:rsidR="0072116D" w:rsidRPr="00F46164" w:rsidRDefault="0072116D" w:rsidP="0016089F">
            <w:pPr>
              <w:jc w:val="center"/>
              <w:rPr>
                <w:color w:val="212529"/>
              </w:rPr>
            </w:pPr>
            <w:r w:rsidRPr="000E7341">
              <w:rPr>
                <w:color w:val="212529"/>
              </w:rPr>
              <w:t>425.4-9</w:t>
            </w:r>
            <w:r>
              <w:rPr>
                <w:color w:val="212529"/>
              </w:rPr>
              <w:t xml:space="preserve">, </w:t>
            </w:r>
            <w:r w:rsidRPr="000E7341">
              <w:rPr>
                <w:color w:val="212529"/>
              </w:rPr>
              <w:t>428.x</w:t>
            </w:r>
          </w:p>
        </w:tc>
        <w:tc>
          <w:tcPr>
            <w:tcW w:w="993" w:type="dxa"/>
            <w:vAlign w:val="center"/>
          </w:tcPr>
          <w:p w14:paraId="321C625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77B43759" w14:textId="77777777" w:rsidTr="00855F53">
        <w:trPr>
          <w:trHeight w:val="3539"/>
        </w:trPr>
        <w:tc>
          <w:tcPr>
            <w:tcW w:w="2972" w:type="dxa"/>
          </w:tcPr>
          <w:p w14:paraId="41066F68" w14:textId="77777777" w:rsidR="0072116D" w:rsidRDefault="0072116D" w:rsidP="00855F53">
            <w:pPr>
              <w:pStyle w:val="ListParagraph"/>
              <w:spacing w:line="360" w:lineRule="auto"/>
              <w:ind w:left="170" w:firstLine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Peripheral vascular disease</w:t>
            </w:r>
          </w:p>
        </w:tc>
        <w:tc>
          <w:tcPr>
            <w:tcW w:w="3686" w:type="dxa"/>
            <w:vAlign w:val="center"/>
          </w:tcPr>
          <w:p w14:paraId="2EECC698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Aortic aneurisms </w:t>
            </w:r>
          </w:p>
          <w:p w14:paraId="4C8B789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Artery atherosclerosis</w:t>
            </w:r>
          </w:p>
          <w:p w14:paraId="1D9DAAEC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Artery embolism</w:t>
            </w:r>
          </w:p>
          <w:p w14:paraId="44B2DB7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Artery dissection</w:t>
            </w:r>
          </w:p>
          <w:p w14:paraId="1C99C211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Buerger disease</w:t>
            </w:r>
          </w:p>
          <w:p w14:paraId="51B6C03F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Eritromelalgia</w:t>
            </w:r>
          </w:p>
          <w:p w14:paraId="6AFA01F5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Blood vessel replaced by prothesis</w:t>
            </w:r>
          </w:p>
          <w:p w14:paraId="142A0260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peripheral artery disease</w:t>
            </w:r>
          </w:p>
        </w:tc>
        <w:tc>
          <w:tcPr>
            <w:tcW w:w="1842" w:type="dxa"/>
            <w:vAlign w:val="center"/>
          </w:tcPr>
          <w:p w14:paraId="2AA9E5C8" w14:textId="77777777" w:rsidR="0072116D" w:rsidRPr="000E7341" w:rsidRDefault="0072116D" w:rsidP="0016089F">
            <w:pPr>
              <w:jc w:val="center"/>
            </w:pPr>
            <w:r w:rsidRPr="000E7341">
              <w:t>093.0</w:t>
            </w:r>
            <w:r>
              <w:t xml:space="preserve">, </w:t>
            </w:r>
            <w:r w:rsidRPr="000E7341">
              <w:t>437.3</w:t>
            </w:r>
            <w:r>
              <w:t xml:space="preserve">, </w:t>
            </w:r>
            <w:r w:rsidRPr="000E7341">
              <w:t>440.x</w:t>
            </w:r>
            <w:r>
              <w:t xml:space="preserve">, </w:t>
            </w:r>
            <w:r w:rsidRPr="000E7341">
              <w:t>441.x</w:t>
            </w:r>
            <w:r>
              <w:t xml:space="preserve">, </w:t>
            </w:r>
            <w:r w:rsidRPr="000E7341">
              <w:t>443.1-9</w:t>
            </w:r>
            <w:r>
              <w:t xml:space="preserve">, </w:t>
            </w:r>
            <w:r w:rsidRPr="000E7341">
              <w:t>47.1</w:t>
            </w:r>
            <w:r>
              <w:t xml:space="preserve">, </w:t>
            </w:r>
            <w:r w:rsidRPr="000E7341">
              <w:t>557.1</w:t>
            </w:r>
            <w:r>
              <w:t xml:space="preserve">, </w:t>
            </w:r>
            <w:r w:rsidRPr="000E7341">
              <w:t>557.9</w:t>
            </w:r>
          </w:p>
          <w:p w14:paraId="52E0F961" w14:textId="77777777" w:rsidR="0072116D" w:rsidRPr="00BD3103" w:rsidRDefault="0072116D" w:rsidP="0016089F">
            <w:pPr>
              <w:jc w:val="center"/>
            </w:pPr>
            <w:r w:rsidRPr="000E7341">
              <w:t>V43.4</w:t>
            </w:r>
          </w:p>
        </w:tc>
        <w:tc>
          <w:tcPr>
            <w:tcW w:w="993" w:type="dxa"/>
            <w:vAlign w:val="center"/>
          </w:tcPr>
          <w:p w14:paraId="1BCBE245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7790DCCC" w14:textId="77777777" w:rsidTr="00855F53">
        <w:tc>
          <w:tcPr>
            <w:tcW w:w="2972" w:type="dxa"/>
          </w:tcPr>
          <w:p w14:paraId="57BC39B5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Cerebrovascular disease</w:t>
            </w:r>
          </w:p>
        </w:tc>
        <w:tc>
          <w:tcPr>
            <w:tcW w:w="3686" w:type="dxa"/>
            <w:vAlign w:val="center"/>
          </w:tcPr>
          <w:p w14:paraId="6AFEAFA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Retinal ischemic infarction</w:t>
            </w:r>
          </w:p>
          <w:p w14:paraId="47A50D1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Subarachnoid hemorrhage</w:t>
            </w:r>
          </w:p>
          <w:p w14:paraId="21F3A4B0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Ischemic stroke</w:t>
            </w:r>
          </w:p>
          <w:p w14:paraId="1B01C769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CD</w:t>
            </w:r>
          </w:p>
          <w:p w14:paraId="2E4BC7F5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sequelae of CD</w:t>
            </w:r>
          </w:p>
        </w:tc>
        <w:tc>
          <w:tcPr>
            <w:tcW w:w="1842" w:type="dxa"/>
            <w:vAlign w:val="center"/>
          </w:tcPr>
          <w:p w14:paraId="2C42E06A" w14:textId="77777777" w:rsidR="0072116D" w:rsidRPr="00B36DF9" w:rsidRDefault="0072116D" w:rsidP="0016089F">
            <w:pPr>
              <w:jc w:val="center"/>
            </w:pPr>
            <w:r w:rsidRPr="000E7341">
              <w:t>362.34</w:t>
            </w:r>
            <w:r>
              <w:t xml:space="preserve">, </w:t>
            </w:r>
            <w:r w:rsidRPr="000E7341">
              <w:t>430.x-438.x</w:t>
            </w:r>
          </w:p>
        </w:tc>
        <w:tc>
          <w:tcPr>
            <w:tcW w:w="993" w:type="dxa"/>
            <w:vAlign w:val="center"/>
          </w:tcPr>
          <w:p w14:paraId="1CA81741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074C62B7" w14:textId="77777777" w:rsidTr="00855F53">
        <w:trPr>
          <w:trHeight w:val="800"/>
        </w:trPr>
        <w:tc>
          <w:tcPr>
            <w:tcW w:w="2972" w:type="dxa"/>
          </w:tcPr>
          <w:p w14:paraId="0B736331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Dementia</w:t>
            </w:r>
          </w:p>
        </w:tc>
        <w:tc>
          <w:tcPr>
            <w:tcW w:w="3686" w:type="dxa"/>
            <w:vAlign w:val="center"/>
          </w:tcPr>
          <w:p w14:paraId="64B103A0" w14:textId="77777777" w:rsidR="0072116D" w:rsidRPr="00097B5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Senile and presenile dementia</w:t>
            </w:r>
          </w:p>
        </w:tc>
        <w:tc>
          <w:tcPr>
            <w:tcW w:w="1842" w:type="dxa"/>
            <w:vAlign w:val="center"/>
          </w:tcPr>
          <w:p w14:paraId="75E4ED22" w14:textId="77777777" w:rsidR="0072116D" w:rsidRPr="008E3CF1" w:rsidRDefault="0072116D" w:rsidP="0016089F">
            <w:pPr>
              <w:jc w:val="center"/>
            </w:pPr>
            <w:r w:rsidRPr="000E7341">
              <w:t>290.x</w:t>
            </w:r>
            <w:r>
              <w:t xml:space="preserve">, </w:t>
            </w:r>
            <w:r w:rsidRPr="000E7341">
              <w:t>294.1</w:t>
            </w:r>
            <w:r>
              <w:t xml:space="preserve">, </w:t>
            </w:r>
            <w:r w:rsidRPr="000E7341">
              <w:t>331.2</w:t>
            </w:r>
          </w:p>
        </w:tc>
        <w:tc>
          <w:tcPr>
            <w:tcW w:w="993" w:type="dxa"/>
            <w:vAlign w:val="center"/>
          </w:tcPr>
          <w:p w14:paraId="6A6A33A6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7AE034F7" w14:textId="77777777" w:rsidTr="00855F53">
        <w:trPr>
          <w:trHeight w:val="1608"/>
        </w:trPr>
        <w:tc>
          <w:tcPr>
            <w:tcW w:w="2972" w:type="dxa"/>
          </w:tcPr>
          <w:p w14:paraId="1873C02E" w14:textId="77777777" w:rsidR="0072116D" w:rsidRDefault="0072116D" w:rsidP="00855F53">
            <w:pPr>
              <w:pStyle w:val="ListParagraph"/>
              <w:spacing w:line="360" w:lineRule="auto"/>
              <w:ind w:left="170" w:firstLine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Chronic pulmonary disease</w:t>
            </w:r>
          </w:p>
        </w:tc>
        <w:tc>
          <w:tcPr>
            <w:tcW w:w="3686" w:type="dxa"/>
            <w:vAlign w:val="center"/>
          </w:tcPr>
          <w:p w14:paraId="2BA052F1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Asthmatic bronchitis</w:t>
            </w:r>
          </w:p>
          <w:p w14:paraId="409AC42A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Chronic bronchitis</w:t>
            </w:r>
          </w:p>
          <w:p w14:paraId="0C644638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Emphysema</w:t>
            </w:r>
          </w:p>
          <w:p w14:paraId="7DE68657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Pneumoconiosis</w:t>
            </w:r>
          </w:p>
          <w:p w14:paraId="0FBCBA0F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CPD</w:t>
            </w:r>
          </w:p>
        </w:tc>
        <w:tc>
          <w:tcPr>
            <w:tcW w:w="1842" w:type="dxa"/>
            <w:vAlign w:val="center"/>
          </w:tcPr>
          <w:p w14:paraId="563A8E11" w14:textId="77777777" w:rsidR="0072116D" w:rsidRPr="000E7341" w:rsidRDefault="0072116D" w:rsidP="0016089F">
            <w:pPr>
              <w:jc w:val="center"/>
            </w:pPr>
            <w:r w:rsidRPr="000E7341">
              <w:t>416.8</w:t>
            </w:r>
            <w:r>
              <w:t xml:space="preserve">, </w:t>
            </w:r>
            <w:r w:rsidRPr="000E7341">
              <w:t>416.9</w:t>
            </w:r>
          </w:p>
          <w:p w14:paraId="1F68F9FE" w14:textId="77777777" w:rsidR="0072116D" w:rsidRPr="008E3CF1" w:rsidRDefault="0072116D" w:rsidP="0016089F">
            <w:pPr>
              <w:jc w:val="center"/>
            </w:pPr>
            <w:r w:rsidRPr="000E7341">
              <w:t>490.x-505.x</w:t>
            </w:r>
            <w:r>
              <w:t xml:space="preserve">, </w:t>
            </w:r>
            <w:r w:rsidRPr="000E7341">
              <w:t>506.4</w:t>
            </w:r>
            <w:r>
              <w:t xml:space="preserve">, </w:t>
            </w:r>
            <w:r w:rsidRPr="000E7341">
              <w:t>508.1</w:t>
            </w:r>
            <w:r>
              <w:t xml:space="preserve">, </w:t>
            </w:r>
            <w:r w:rsidRPr="000E7341">
              <w:t>508.8</w:t>
            </w:r>
          </w:p>
        </w:tc>
        <w:tc>
          <w:tcPr>
            <w:tcW w:w="993" w:type="dxa"/>
            <w:vAlign w:val="center"/>
          </w:tcPr>
          <w:p w14:paraId="194B5A9F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2A4082C4" w14:textId="77777777" w:rsidTr="00855F53">
        <w:trPr>
          <w:trHeight w:val="3855"/>
        </w:trPr>
        <w:tc>
          <w:tcPr>
            <w:tcW w:w="2972" w:type="dxa"/>
          </w:tcPr>
          <w:p w14:paraId="065CD235" w14:textId="77777777" w:rsidR="0072116D" w:rsidRDefault="002150DC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Connective tissue disease</w:t>
            </w:r>
          </w:p>
        </w:tc>
        <w:tc>
          <w:tcPr>
            <w:tcW w:w="3686" w:type="dxa"/>
            <w:vAlign w:val="center"/>
          </w:tcPr>
          <w:p w14:paraId="31F8F31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LES</w:t>
            </w:r>
          </w:p>
          <w:p w14:paraId="3692061B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Sjogren syndrome</w:t>
            </w:r>
          </w:p>
          <w:p w14:paraId="1B010A5C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Systemic sclerosis</w:t>
            </w:r>
          </w:p>
          <w:p w14:paraId="11F7290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Dermatomyositis</w:t>
            </w:r>
          </w:p>
          <w:p w14:paraId="51ED3DC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Polymyositis</w:t>
            </w:r>
          </w:p>
          <w:p w14:paraId="156774B4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Rheumatoid arthritis</w:t>
            </w:r>
          </w:p>
          <w:p w14:paraId="3CF4D177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Rheumatic polymyalgia</w:t>
            </w:r>
          </w:p>
          <w:p w14:paraId="1714A54A" w14:textId="77777777" w:rsidR="00855F53" w:rsidRPr="00855F53" w:rsidRDefault="0072116D" w:rsidP="00855F53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connectivitis</w:t>
            </w:r>
          </w:p>
        </w:tc>
        <w:tc>
          <w:tcPr>
            <w:tcW w:w="1842" w:type="dxa"/>
            <w:vAlign w:val="center"/>
          </w:tcPr>
          <w:p w14:paraId="0E15C04F" w14:textId="77777777" w:rsidR="0072116D" w:rsidRDefault="0072116D" w:rsidP="0016089F">
            <w:pPr>
              <w:jc w:val="center"/>
            </w:pPr>
            <w:r w:rsidRPr="000E7341">
              <w:t>446.5</w:t>
            </w:r>
          </w:p>
          <w:p w14:paraId="737F418E" w14:textId="77777777" w:rsidR="0072116D" w:rsidRPr="000E7341" w:rsidRDefault="0072116D" w:rsidP="0016089F">
            <w:pPr>
              <w:jc w:val="center"/>
            </w:pPr>
            <w:r w:rsidRPr="000E7341">
              <w:t>710.0-710.4</w:t>
            </w:r>
          </w:p>
          <w:p w14:paraId="7402E0E4" w14:textId="77777777" w:rsidR="0072116D" w:rsidRPr="000E7341" w:rsidRDefault="0072116D" w:rsidP="0016089F">
            <w:pPr>
              <w:jc w:val="center"/>
            </w:pPr>
            <w:r w:rsidRPr="000E7341">
              <w:t>714.0-714.2</w:t>
            </w:r>
          </w:p>
          <w:p w14:paraId="2D7A71DB" w14:textId="77777777" w:rsidR="0072116D" w:rsidRPr="008E3CF1" w:rsidRDefault="0072116D" w:rsidP="0016089F">
            <w:pPr>
              <w:jc w:val="center"/>
            </w:pPr>
            <w:r w:rsidRPr="000E7341">
              <w:t>714.8</w:t>
            </w:r>
            <w:r>
              <w:t xml:space="preserve">, </w:t>
            </w:r>
            <w:r w:rsidRPr="000E7341">
              <w:t>725.x</w:t>
            </w:r>
          </w:p>
        </w:tc>
        <w:tc>
          <w:tcPr>
            <w:tcW w:w="993" w:type="dxa"/>
            <w:vAlign w:val="center"/>
          </w:tcPr>
          <w:p w14:paraId="4D6EAF1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2866D735" w14:textId="77777777" w:rsidTr="00855F53">
        <w:trPr>
          <w:trHeight w:val="975"/>
        </w:trPr>
        <w:tc>
          <w:tcPr>
            <w:tcW w:w="2972" w:type="dxa"/>
          </w:tcPr>
          <w:p w14:paraId="07E55885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Peptic ulcer</w:t>
            </w:r>
          </w:p>
        </w:tc>
        <w:tc>
          <w:tcPr>
            <w:tcW w:w="3686" w:type="dxa"/>
            <w:vAlign w:val="center"/>
          </w:tcPr>
          <w:p w14:paraId="0481AC74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Acute or chronic gastroduodenal ulcer</w:t>
            </w:r>
          </w:p>
        </w:tc>
        <w:tc>
          <w:tcPr>
            <w:tcW w:w="1842" w:type="dxa"/>
            <w:vAlign w:val="center"/>
          </w:tcPr>
          <w:p w14:paraId="7DC19236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7341">
              <w:rPr>
                <w:rFonts w:ascii="Times New Roman" w:hAnsi="Times New Roman" w:cs="Times New Roman"/>
              </w:rPr>
              <w:t>531.x-534.x</w:t>
            </w:r>
          </w:p>
        </w:tc>
        <w:tc>
          <w:tcPr>
            <w:tcW w:w="993" w:type="dxa"/>
            <w:vAlign w:val="center"/>
          </w:tcPr>
          <w:p w14:paraId="06132B0A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217E8255" w14:textId="77777777" w:rsidTr="00855F53">
        <w:tc>
          <w:tcPr>
            <w:tcW w:w="2972" w:type="dxa"/>
          </w:tcPr>
          <w:p w14:paraId="0C5AC50E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Mild liver disease</w:t>
            </w:r>
          </w:p>
        </w:tc>
        <w:tc>
          <w:tcPr>
            <w:tcW w:w="3686" w:type="dxa"/>
            <w:vAlign w:val="center"/>
          </w:tcPr>
          <w:p w14:paraId="1146516D" w14:textId="77777777" w:rsidR="0072116D" w:rsidRPr="00855F53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5F53">
              <w:rPr>
                <w:rFonts w:ascii="Times New Roman" w:hAnsi="Times New Roman" w:cs="Times New Roman"/>
                <w:color w:val="000000"/>
                <w:lang w:val="en-US"/>
              </w:rPr>
              <w:t xml:space="preserve">Chronic B hepatitis </w:t>
            </w:r>
          </w:p>
          <w:p w14:paraId="51AE83EF" w14:textId="77777777" w:rsidR="0072116D" w:rsidRPr="00855F53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5F53">
              <w:rPr>
                <w:rFonts w:ascii="Times New Roman" w:hAnsi="Times New Roman" w:cs="Times New Roman"/>
                <w:color w:val="000000"/>
                <w:lang w:val="en-US"/>
              </w:rPr>
              <w:t>Chronic C hepatitis</w:t>
            </w:r>
          </w:p>
          <w:p w14:paraId="2F0850A6" w14:textId="77777777" w:rsidR="0072116D" w:rsidRPr="00855F53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55F53">
              <w:rPr>
                <w:rFonts w:ascii="Times New Roman" w:hAnsi="Times New Roman" w:cs="Times New Roman"/>
                <w:color w:val="000000"/>
                <w:lang w:val="en-US"/>
              </w:rPr>
              <w:t>Acute liver failure</w:t>
            </w:r>
          </w:p>
          <w:p w14:paraId="6D0ACE90" w14:textId="77777777" w:rsidR="0072116D" w:rsidRPr="00157498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57498">
              <w:rPr>
                <w:rFonts w:ascii="Times New Roman" w:hAnsi="Times New Roman" w:cs="Times New Roman"/>
                <w:color w:val="000000"/>
                <w:lang w:val="en-US"/>
              </w:rPr>
              <w:t>Alcoholic steatosis</w:t>
            </w:r>
          </w:p>
          <w:p w14:paraId="52A3577B" w14:textId="77777777" w:rsidR="0072116D" w:rsidRPr="00157498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57498">
              <w:rPr>
                <w:rFonts w:ascii="Times New Roman" w:hAnsi="Times New Roman" w:cs="Times New Roman"/>
                <w:color w:val="000000"/>
                <w:lang w:val="en-US"/>
              </w:rPr>
              <w:t>Alcoholic hepatitis</w:t>
            </w:r>
          </w:p>
          <w:p w14:paraId="5F5FFC8C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57498">
              <w:rPr>
                <w:rFonts w:ascii="Times New Roman" w:hAnsi="Times New Roman" w:cs="Times New Roman"/>
                <w:color w:val="000000"/>
                <w:lang w:val="en-US"/>
              </w:rPr>
              <w:t>Alco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holic cirrhosis</w:t>
            </w:r>
          </w:p>
          <w:p w14:paraId="00687229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Biliary cirrhosis</w:t>
            </w:r>
          </w:p>
          <w:p w14:paraId="41F04691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cirrhosis</w:t>
            </w:r>
          </w:p>
          <w:p w14:paraId="39D000F2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Unspecified hepatitis</w:t>
            </w:r>
          </w:p>
          <w:p w14:paraId="7BC104B9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Hepatic infarction</w:t>
            </w:r>
          </w:p>
          <w:p w14:paraId="36DF31FB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Liver transplant</w:t>
            </w:r>
          </w:p>
          <w:p w14:paraId="2B8D3EEE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liver disease</w:t>
            </w:r>
          </w:p>
          <w:p w14:paraId="64B3F4A5" w14:textId="77777777" w:rsidR="0072116D" w:rsidRPr="00157498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chronic hepatitis</w:t>
            </w:r>
          </w:p>
        </w:tc>
        <w:tc>
          <w:tcPr>
            <w:tcW w:w="1842" w:type="dxa"/>
            <w:vAlign w:val="center"/>
          </w:tcPr>
          <w:p w14:paraId="66BD4305" w14:textId="77777777" w:rsidR="0072116D" w:rsidRDefault="0072116D" w:rsidP="0016089F">
            <w:pPr>
              <w:jc w:val="center"/>
            </w:pPr>
            <w:r w:rsidRPr="000E7341">
              <w:t>070.22</w:t>
            </w:r>
            <w:r>
              <w:t xml:space="preserve">, </w:t>
            </w:r>
            <w:r w:rsidRPr="000E7341">
              <w:t>070.23</w:t>
            </w:r>
            <w:r>
              <w:t xml:space="preserve">, </w:t>
            </w:r>
            <w:r w:rsidRPr="000E7341">
              <w:t>070.32</w:t>
            </w:r>
            <w:r>
              <w:t xml:space="preserve">, </w:t>
            </w:r>
            <w:r w:rsidRPr="000E7341">
              <w:t>070.33</w:t>
            </w:r>
            <w:r>
              <w:t xml:space="preserve">, </w:t>
            </w:r>
            <w:r w:rsidRPr="000E7341">
              <w:t>070.44</w:t>
            </w:r>
            <w:r>
              <w:t xml:space="preserve">, </w:t>
            </w:r>
            <w:r w:rsidRPr="000E7341">
              <w:t>070.54</w:t>
            </w:r>
            <w:r>
              <w:t xml:space="preserve">, </w:t>
            </w:r>
            <w:r w:rsidRPr="000E7341">
              <w:t>070.6</w:t>
            </w:r>
            <w:r>
              <w:t xml:space="preserve">, </w:t>
            </w:r>
            <w:r w:rsidRPr="000E7341">
              <w:t>070.9</w:t>
            </w:r>
            <w:r>
              <w:t xml:space="preserve">, </w:t>
            </w:r>
            <w:r w:rsidRPr="000E7341">
              <w:t>570.x</w:t>
            </w:r>
            <w:r>
              <w:t xml:space="preserve">, </w:t>
            </w:r>
            <w:r w:rsidRPr="000E7341">
              <w:t>571.x</w:t>
            </w:r>
            <w:r>
              <w:t xml:space="preserve">, </w:t>
            </w:r>
            <w:r w:rsidRPr="000E7341">
              <w:t>573.3</w:t>
            </w:r>
            <w:r>
              <w:t xml:space="preserve">, </w:t>
            </w:r>
            <w:r w:rsidRPr="000E7341">
              <w:t>573.4</w:t>
            </w:r>
            <w:r>
              <w:t>,</w:t>
            </w:r>
          </w:p>
          <w:p w14:paraId="05C0F1EF" w14:textId="77777777" w:rsidR="0072116D" w:rsidRPr="000E7341" w:rsidRDefault="0072116D" w:rsidP="0016089F">
            <w:pPr>
              <w:jc w:val="center"/>
            </w:pPr>
            <w:r w:rsidRPr="000E7341">
              <w:t>573.8</w:t>
            </w:r>
            <w:r>
              <w:t xml:space="preserve">, </w:t>
            </w:r>
            <w:r w:rsidRPr="000E7341">
              <w:t>573.9</w:t>
            </w:r>
            <w:r>
              <w:t xml:space="preserve">, </w:t>
            </w:r>
            <w:r w:rsidRPr="000E7341">
              <w:t>V42.7</w:t>
            </w:r>
          </w:p>
          <w:p w14:paraId="560E0C81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40290E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5DB37A41" w14:textId="77777777" w:rsidTr="00855F53">
        <w:trPr>
          <w:trHeight w:val="1754"/>
        </w:trPr>
        <w:tc>
          <w:tcPr>
            <w:tcW w:w="2972" w:type="dxa"/>
          </w:tcPr>
          <w:p w14:paraId="0D5AAD35" w14:textId="77777777" w:rsidR="0072116D" w:rsidRPr="004D33E0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D33E0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Moderate or severe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LD</w:t>
            </w:r>
          </w:p>
        </w:tc>
        <w:tc>
          <w:tcPr>
            <w:tcW w:w="3686" w:type="dxa"/>
            <w:vAlign w:val="center"/>
          </w:tcPr>
          <w:p w14:paraId="6AB371D0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Esophageal varices</w:t>
            </w:r>
          </w:p>
          <w:p w14:paraId="0122352C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Porta hypertension </w:t>
            </w:r>
          </w:p>
          <w:p w14:paraId="185E8F16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Hepatic coma</w:t>
            </w:r>
          </w:p>
          <w:p w14:paraId="7EA3F803" w14:textId="77777777" w:rsidR="0072116D" w:rsidRPr="004D33E0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Other sequelae of LD</w:t>
            </w:r>
          </w:p>
        </w:tc>
        <w:tc>
          <w:tcPr>
            <w:tcW w:w="1842" w:type="dxa"/>
            <w:vAlign w:val="center"/>
          </w:tcPr>
          <w:p w14:paraId="736E7932" w14:textId="77777777" w:rsidR="0072116D" w:rsidRPr="000E7341" w:rsidRDefault="0072116D" w:rsidP="0016089F">
            <w:pPr>
              <w:jc w:val="center"/>
            </w:pPr>
            <w:r w:rsidRPr="000E7341">
              <w:t>456.0-456.2</w:t>
            </w:r>
          </w:p>
          <w:p w14:paraId="702C5D2F" w14:textId="77777777" w:rsidR="0072116D" w:rsidRPr="000E7341" w:rsidRDefault="0072116D" w:rsidP="0016089F">
            <w:pPr>
              <w:jc w:val="center"/>
            </w:pPr>
            <w:r w:rsidRPr="000E7341">
              <w:t>572.2</w:t>
            </w:r>
          </w:p>
          <w:p w14:paraId="70FFD52C" w14:textId="77777777" w:rsidR="0072116D" w:rsidRPr="004D33E0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7341">
              <w:rPr>
                <w:rFonts w:ascii="Times New Roman" w:hAnsi="Times New Roman" w:cs="Times New Roman"/>
              </w:rPr>
              <w:t>572.8</w:t>
            </w:r>
          </w:p>
        </w:tc>
        <w:tc>
          <w:tcPr>
            <w:tcW w:w="993" w:type="dxa"/>
            <w:vAlign w:val="center"/>
          </w:tcPr>
          <w:p w14:paraId="21A1F7FD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72116D" w14:paraId="2A395FBB" w14:textId="77777777" w:rsidTr="00855F53">
        <w:trPr>
          <w:trHeight w:val="1367"/>
        </w:trPr>
        <w:tc>
          <w:tcPr>
            <w:tcW w:w="2972" w:type="dxa"/>
          </w:tcPr>
          <w:p w14:paraId="4965E52E" w14:textId="77777777" w:rsidR="0072116D" w:rsidRDefault="0072116D" w:rsidP="00855F53">
            <w:pPr>
              <w:pStyle w:val="ListParagraph"/>
              <w:spacing w:line="360" w:lineRule="auto"/>
              <w:ind w:left="164" w:firstLine="1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Diabetes without chronic complications</w:t>
            </w:r>
          </w:p>
        </w:tc>
        <w:tc>
          <w:tcPr>
            <w:tcW w:w="3686" w:type="dxa"/>
          </w:tcPr>
          <w:p w14:paraId="6516002F" w14:textId="77777777" w:rsidR="0072116D" w:rsidRPr="00185F9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Type I or II </w:t>
            </w:r>
            <w:r w:rsidR="00C35F3E">
              <w:rPr>
                <w:rFonts w:ascii="Times New Roman" w:hAnsi="Times New Roman" w:cs="Times New Roman"/>
                <w:color w:val="000000"/>
                <w:lang w:val="en-US"/>
              </w:rPr>
              <w:t>DM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with or without acute metabolic disturbances </w:t>
            </w:r>
          </w:p>
        </w:tc>
        <w:tc>
          <w:tcPr>
            <w:tcW w:w="1842" w:type="dxa"/>
            <w:vAlign w:val="center"/>
          </w:tcPr>
          <w:p w14:paraId="1811E930" w14:textId="77777777" w:rsidR="0072116D" w:rsidRPr="000E7341" w:rsidRDefault="0072116D" w:rsidP="0016089F">
            <w:pPr>
              <w:jc w:val="center"/>
            </w:pPr>
            <w:r w:rsidRPr="000E7341">
              <w:t>250.0-250.3</w:t>
            </w:r>
          </w:p>
          <w:p w14:paraId="022B8F50" w14:textId="77777777" w:rsidR="0072116D" w:rsidRPr="004B55B6" w:rsidRDefault="0072116D" w:rsidP="0016089F">
            <w:pPr>
              <w:jc w:val="center"/>
            </w:pPr>
            <w:r w:rsidRPr="000E7341">
              <w:t>250.8</w:t>
            </w:r>
            <w:r>
              <w:t xml:space="preserve">, </w:t>
            </w:r>
            <w:r w:rsidRPr="000E7341">
              <w:t>250.9</w:t>
            </w:r>
          </w:p>
        </w:tc>
        <w:tc>
          <w:tcPr>
            <w:tcW w:w="993" w:type="dxa"/>
            <w:vAlign w:val="center"/>
          </w:tcPr>
          <w:p w14:paraId="5C259E5E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2116D" w14:paraId="51EC4FFF" w14:textId="77777777" w:rsidTr="00855F53">
        <w:trPr>
          <w:trHeight w:val="1398"/>
        </w:trPr>
        <w:tc>
          <w:tcPr>
            <w:tcW w:w="2972" w:type="dxa"/>
          </w:tcPr>
          <w:p w14:paraId="761A62C5" w14:textId="77777777" w:rsidR="0072116D" w:rsidRDefault="0072116D" w:rsidP="00855F53">
            <w:pPr>
              <w:pStyle w:val="ListParagraph"/>
              <w:spacing w:line="360" w:lineRule="auto"/>
              <w:ind w:left="164" w:firstLine="1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Diabetes with chronic complications</w:t>
            </w:r>
          </w:p>
        </w:tc>
        <w:tc>
          <w:tcPr>
            <w:tcW w:w="3686" w:type="dxa"/>
          </w:tcPr>
          <w:p w14:paraId="6D4C1799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Type I or II DM with renal, ophthalmic, neurological or peripheral artery manifestations</w:t>
            </w:r>
          </w:p>
        </w:tc>
        <w:tc>
          <w:tcPr>
            <w:tcW w:w="1842" w:type="dxa"/>
            <w:vAlign w:val="center"/>
          </w:tcPr>
          <w:p w14:paraId="1B32487D" w14:textId="77777777" w:rsidR="0072116D" w:rsidRPr="004A3516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7341">
              <w:rPr>
                <w:rFonts w:ascii="Times New Roman" w:hAnsi="Times New Roman" w:cs="Times New Roman"/>
              </w:rPr>
              <w:t>250.4-250.7</w:t>
            </w:r>
          </w:p>
        </w:tc>
        <w:tc>
          <w:tcPr>
            <w:tcW w:w="993" w:type="dxa"/>
            <w:vAlign w:val="center"/>
          </w:tcPr>
          <w:p w14:paraId="73139948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2116D" w14:paraId="336DCF37" w14:textId="77777777" w:rsidTr="00855F53">
        <w:trPr>
          <w:trHeight w:val="2989"/>
        </w:trPr>
        <w:tc>
          <w:tcPr>
            <w:tcW w:w="2972" w:type="dxa"/>
          </w:tcPr>
          <w:p w14:paraId="71C5D8C1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Moderate or severe CRD </w:t>
            </w:r>
          </w:p>
        </w:tc>
        <w:tc>
          <w:tcPr>
            <w:tcW w:w="3686" w:type="dxa"/>
          </w:tcPr>
          <w:p w14:paraId="4E194C43" w14:textId="77777777" w:rsidR="0072116D" w:rsidRPr="007A60B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A60B6">
              <w:rPr>
                <w:rFonts w:ascii="Times New Roman" w:hAnsi="Times New Roman" w:cs="Times New Roman"/>
                <w:color w:val="000000"/>
                <w:lang w:val="en-US"/>
              </w:rPr>
              <w:t>Chronic glomerulonephritis</w:t>
            </w:r>
          </w:p>
          <w:p w14:paraId="3B8F92C3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Nephritis and nephropathy </w:t>
            </w:r>
          </w:p>
          <w:p w14:paraId="0DFE1650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Chronic renal failure</w:t>
            </w:r>
          </w:p>
          <w:p w14:paraId="67AABBE0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Renal failure, unspecified</w:t>
            </w:r>
          </w:p>
          <w:p w14:paraId="1BF65ECA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Disorders resulting from impaired renal function</w:t>
            </w:r>
          </w:p>
          <w:p w14:paraId="559F19C3" w14:textId="77777777" w:rsidR="0072116D" w:rsidRPr="007A60B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A60B6">
              <w:rPr>
                <w:rFonts w:ascii="Times New Roman" w:hAnsi="Times New Roman" w:cs="Times New Roman"/>
                <w:color w:val="000000"/>
                <w:lang w:val="en-US"/>
              </w:rPr>
              <w:t>Dialysis</w:t>
            </w:r>
          </w:p>
        </w:tc>
        <w:tc>
          <w:tcPr>
            <w:tcW w:w="1842" w:type="dxa"/>
            <w:vAlign w:val="center"/>
          </w:tcPr>
          <w:p w14:paraId="53AC3863" w14:textId="77777777" w:rsidR="0072116D" w:rsidRPr="000E7341" w:rsidRDefault="0072116D" w:rsidP="0016089F">
            <w:pPr>
              <w:jc w:val="center"/>
            </w:pPr>
            <w:r w:rsidRPr="000E7341">
              <w:t>403.01</w:t>
            </w:r>
            <w:r>
              <w:t xml:space="preserve">, </w:t>
            </w:r>
            <w:r w:rsidRPr="000E7341">
              <w:t>403.11</w:t>
            </w:r>
            <w:r>
              <w:t>,</w:t>
            </w:r>
          </w:p>
          <w:p w14:paraId="10FC130C" w14:textId="77777777" w:rsidR="0072116D" w:rsidRPr="004D67BF" w:rsidRDefault="0072116D" w:rsidP="0016089F">
            <w:pPr>
              <w:jc w:val="center"/>
            </w:pPr>
            <w:r w:rsidRPr="000E7341">
              <w:t>403.91</w:t>
            </w:r>
            <w:r>
              <w:t xml:space="preserve">, </w:t>
            </w:r>
            <w:r w:rsidRPr="000E7341">
              <w:t>404.02</w:t>
            </w:r>
            <w:r>
              <w:t xml:space="preserve">, </w:t>
            </w:r>
            <w:r w:rsidRPr="000E7341">
              <w:t>404.03</w:t>
            </w:r>
            <w:r>
              <w:t xml:space="preserve">, </w:t>
            </w:r>
            <w:r w:rsidRPr="000E7341">
              <w:t>404.12</w:t>
            </w:r>
            <w:r>
              <w:t xml:space="preserve">, </w:t>
            </w:r>
            <w:r w:rsidRPr="000E7341">
              <w:t>404.13</w:t>
            </w:r>
            <w:r>
              <w:t xml:space="preserve">, </w:t>
            </w:r>
            <w:r w:rsidRPr="000E7341">
              <w:t>404.92</w:t>
            </w:r>
            <w:r>
              <w:t xml:space="preserve">, </w:t>
            </w:r>
            <w:r w:rsidRPr="000E7341">
              <w:t>404.93</w:t>
            </w:r>
            <w:r>
              <w:t xml:space="preserve">, </w:t>
            </w:r>
            <w:r w:rsidRPr="000E7341">
              <w:t>582.x</w:t>
            </w:r>
            <w:r>
              <w:t xml:space="preserve">, </w:t>
            </w:r>
            <w:r w:rsidRPr="000E7341">
              <w:t>583.0-583.7</w:t>
            </w:r>
            <w:r>
              <w:t xml:space="preserve">, </w:t>
            </w:r>
            <w:r w:rsidRPr="000E7341">
              <w:t>585.x</w:t>
            </w:r>
            <w:r>
              <w:t xml:space="preserve">, </w:t>
            </w:r>
            <w:r w:rsidRPr="000E7341">
              <w:t>586.x</w:t>
            </w:r>
            <w:r>
              <w:t xml:space="preserve">, </w:t>
            </w:r>
            <w:r w:rsidRPr="000E7341">
              <w:t>588.0</w:t>
            </w:r>
            <w:r>
              <w:t xml:space="preserve">, </w:t>
            </w:r>
            <w:r w:rsidRPr="000E7341">
              <w:t>V42.0</w:t>
            </w:r>
            <w:r>
              <w:t xml:space="preserve">, </w:t>
            </w:r>
            <w:r w:rsidRPr="000E7341">
              <w:t>V45.1</w:t>
            </w:r>
            <w:r>
              <w:t xml:space="preserve">, </w:t>
            </w:r>
            <w:r w:rsidRPr="000E7341">
              <w:t>V56x</w:t>
            </w:r>
          </w:p>
        </w:tc>
        <w:tc>
          <w:tcPr>
            <w:tcW w:w="993" w:type="dxa"/>
            <w:vAlign w:val="center"/>
          </w:tcPr>
          <w:p w14:paraId="3173681C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2116D" w14:paraId="2EFA0351" w14:textId="77777777" w:rsidTr="00855F53">
        <w:tc>
          <w:tcPr>
            <w:tcW w:w="2972" w:type="dxa"/>
          </w:tcPr>
          <w:p w14:paraId="16B3510B" w14:textId="77777777" w:rsidR="0072116D" w:rsidRPr="00CF33D4" w:rsidRDefault="0072116D" w:rsidP="00855F53">
            <w:pPr>
              <w:pStyle w:val="ListParagraph"/>
              <w:spacing w:line="360" w:lineRule="auto"/>
              <w:ind w:left="164" w:firstLine="1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F33D4">
              <w:rPr>
                <w:rFonts w:ascii="Times New Roman" w:hAnsi="Times New Roman" w:cs="Times New Roman"/>
                <w:color w:val="000000"/>
                <w:lang w:val="en-US"/>
              </w:rPr>
              <w:t>Localized cancer including leukemia and lymphoma</w:t>
            </w:r>
          </w:p>
        </w:tc>
        <w:tc>
          <w:tcPr>
            <w:tcW w:w="3686" w:type="dxa"/>
          </w:tcPr>
          <w:p w14:paraId="7838C139" w14:textId="77777777" w:rsidR="0072116D" w:rsidRPr="007A60B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A60B6">
              <w:rPr>
                <w:rFonts w:ascii="Times New Roman" w:hAnsi="Times New Roman" w:cs="Times New Roman"/>
                <w:color w:val="000000"/>
                <w:lang w:val="en-US"/>
              </w:rPr>
              <w:t xml:space="preserve">Any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malignances</w:t>
            </w:r>
            <w:r w:rsidRPr="007A60B6">
              <w:rPr>
                <w:rFonts w:ascii="Times New Roman" w:hAnsi="Times New Roman" w:cs="Times New Roman"/>
                <w:color w:val="000000"/>
                <w:lang w:val="en-US"/>
              </w:rPr>
              <w:t xml:space="preserve"> at exception with melanoma</w:t>
            </w:r>
          </w:p>
        </w:tc>
        <w:tc>
          <w:tcPr>
            <w:tcW w:w="1842" w:type="dxa"/>
            <w:vAlign w:val="center"/>
          </w:tcPr>
          <w:p w14:paraId="3459AAAF" w14:textId="77777777" w:rsidR="0072116D" w:rsidRPr="000E7341" w:rsidRDefault="0072116D" w:rsidP="0016089F">
            <w:pPr>
              <w:jc w:val="center"/>
            </w:pPr>
            <w:r w:rsidRPr="000E7341">
              <w:t>140x-172x</w:t>
            </w:r>
          </w:p>
          <w:p w14:paraId="6EF5C287" w14:textId="77777777" w:rsidR="0072116D" w:rsidRPr="000E7341" w:rsidRDefault="0072116D" w:rsidP="0016089F">
            <w:pPr>
              <w:jc w:val="center"/>
            </w:pPr>
            <w:r w:rsidRPr="000E7341">
              <w:t>174x-195.8</w:t>
            </w:r>
          </w:p>
          <w:p w14:paraId="6534B5C5" w14:textId="77777777" w:rsidR="0072116D" w:rsidRPr="007A60B6" w:rsidRDefault="0072116D" w:rsidP="0016089F">
            <w:pPr>
              <w:jc w:val="center"/>
              <w:rPr>
                <w:color w:val="000000"/>
                <w:lang w:val="en-US"/>
              </w:rPr>
            </w:pPr>
            <w:r w:rsidRPr="000E7341">
              <w:t>200x-208x</w:t>
            </w:r>
            <w:r>
              <w:t xml:space="preserve">, </w:t>
            </w:r>
            <w:r w:rsidRPr="000E7341">
              <w:t>238.6</w:t>
            </w:r>
          </w:p>
        </w:tc>
        <w:tc>
          <w:tcPr>
            <w:tcW w:w="993" w:type="dxa"/>
            <w:vAlign w:val="center"/>
          </w:tcPr>
          <w:p w14:paraId="322E22CE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2116D" w14:paraId="2548B77F" w14:textId="77777777" w:rsidTr="00855F53">
        <w:trPr>
          <w:trHeight w:val="992"/>
        </w:trPr>
        <w:tc>
          <w:tcPr>
            <w:tcW w:w="2972" w:type="dxa"/>
          </w:tcPr>
          <w:p w14:paraId="485E0308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Metastatic solid tumor</w:t>
            </w:r>
          </w:p>
        </w:tc>
        <w:tc>
          <w:tcPr>
            <w:tcW w:w="3686" w:type="dxa"/>
          </w:tcPr>
          <w:p w14:paraId="59A7241E" w14:textId="77777777" w:rsidR="0072116D" w:rsidRPr="007A60B6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Secondary malignant neoplasm of lymph nodes and other organs</w:t>
            </w:r>
          </w:p>
        </w:tc>
        <w:tc>
          <w:tcPr>
            <w:tcW w:w="1842" w:type="dxa"/>
            <w:vAlign w:val="center"/>
          </w:tcPr>
          <w:p w14:paraId="7C218769" w14:textId="77777777" w:rsidR="0072116D" w:rsidRPr="007A60B6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E7341">
              <w:rPr>
                <w:rFonts w:ascii="Times New Roman" w:hAnsi="Times New Roman" w:cs="Times New Roman"/>
              </w:rPr>
              <w:t>196x-199x</w:t>
            </w:r>
          </w:p>
        </w:tc>
        <w:tc>
          <w:tcPr>
            <w:tcW w:w="993" w:type="dxa"/>
            <w:vAlign w:val="center"/>
          </w:tcPr>
          <w:p w14:paraId="2D54B24B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72116D" w14:paraId="5D9BD43D" w14:textId="77777777" w:rsidTr="00855F53">
        <w:trPr>
          <w:trHeight w:val="979"/>
        </w:trPr>
        <w:tc>
          <w:tcPr>
            <w:tcW w:w="2972" w:type="dxa"/>
          </w:tcPr>
          <w:p w14:paraId="71B44B37" w14:textId="77777777" w:rsidR="0072116D" w:rsidRDefault="0072116D" w:rsidP="00855F53">
            <w:pPr>
              <w:pStyle w:val="ListParagraph"/>
              <w:spacing w:line="360" w:lineRule="auto"/>
              <w:ind w:left="0" w:firstLine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HIV/AIDS</w:t>
            </w:r>
          </w:p>
        </w:tc>
        <w:tc>
          <w:tcPr>
            <w:tcW w:w="3686" w:type="dxa"/>
          </w:tcPr>
          <w:p w14:paraId="2CB67325" w14:textId="77777777" w:rsidR="0072116D" w:rsidRPr="00CF33D4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F33D4">
              <w:rPr>
                <w:rFonts w:ascii="Times New Roman" w:hAnsi="Times New Roman" w:cs="Times New Roman"/>
                <w:color w:val="000000"/>
                <w:lang w:val="en-US"/>
              </w:rPr>
              <w:t>HIV with related specified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conditions</w:t>
            </w:r>
          </w:p>
        </w:tc>
        <w:tc>
          <w:tcPr>
            <w:tcW w:w="1842" w:type="dxa"/>
            <w:vAlign w:val="center"/>
          </w:tcPr>
          <w:p w14:paraId="6E6C1726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7341">
              <w:rPr>
                <w:rFonts w:ascii="Times New Roman" w:hAnsi="Times New Roman" w:cs="Times New Roman"/>
              </w:rPr>
              <w:t>042x-044x</w:t>
            </w:r>
          </w:p>
        </w:tc>
        <w:tc>
          <w:tcPr>
            <w:tcW w:w="993" w:type="dxa"/>
            <w:vAlign w:val="center"/>
          </w:tcPr>
          <w:p w14:paraId="43C0FC4C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72116D" w14:paraId="47358AFF" w14:textId="77777777" w:rsidTr="00855F53">
        <w:tc>
          <w:tcPr>
            <w:tcW w:w="2972" w:type="dxa"/>
            <w:tcBorders>
              <w:bottom w:val="single" w:sz="4" w:space="0" w:color="auto"/>
            </w:tcBorders>
          </w:tcPr>
          <w:p w14:paraId="3E29FFD4" w14:textId="77777777" w:rsidR="0072116D" w:rsidRPr="00855F53" w:rsidRDefault="0072116D" w:rsidP="00855F53">
            <w:pPr>
              <w:pStyle w:val="ListParagraph"/>
              <w:spacing w:line="360" w:lineRule="auto"/>
              <w:ind w:left="0" w:firstLine="178"/>
              <w:rPr>
                <w:rFonts w:ascii="Times New Roman" w:hAnsi="Times New Roman" w:cs="Times New Roman"/>
                <w:color w:val="000000"/>
              </w:rPr>
            </w:pPr>
            <w:r w:rsidRPr="00855F53">
              <w:rPr>
                <w:rFonts w:ascii="Times New Roman" w:hAnsi="Times New Roman" w:cs="Times New Roman"/>
                <w:color w:val="000000"/>
              </w:rPr>
              <w:t>Hemiplegia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C482F6B" w14:textId="77777777" w:rsidR="0072116D" w:rsidRDefault="0072116D" w:rsidP="0016089F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Pyramidal FSS ≥3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850200C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4EA2FB9" w14:textId="77777777" w:rsidR="0072116D" w:rsidRDefault="0072116D" w:rsidP="0016089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14:paraId="6C223AB7" w14:textId="77777777" w:rsidR="0072116D" w:rsidRDefault="00C35F3E" w:rsidP="0072116D">
      <w:pPr>
        <w:spacing w:line="360" w:lineRule="auto"/>
        <w:jc w:val="both"/>
        <w:rPr>
          <w:color w:val="000000"/>
          <w:lang w:val="en-US"/>
        </w:rPr>
      </w:pPr>
      <w:r>
        <w:rPr>
          <w:color w:val="000000"/>
          <w:lang w:val="en-US"/>
        </w:rPr>
        <w:t>MI, myocardical infarction; HF, heart failure; CD, cerebrovascular disease; CPD, chronic pulmonary disease; LES, lupus erythematous systemic; LD, liver disease; DM, diabetes mellitus; CRD, chronic renal disease; HIV, human immunodeficiency virus; AIDS, acquired immunodeficiency syndrome</w:t>
      </w:r>
      <w:r w:rsidR="00BF5F27">
        <w:rPr>
          <w:color w:val="000000"/>
          <w:lang w:val="en-US"/>
        </w:rPr>
        <w:t>; FSS, functional system subscore.</w:t>
      </w:r>
    </w:p>
    <w:p w14:paraId="783375C3" w14:textId="77777777" w:rsidR="00CD1B2D" w:rsidRDefault="00CD1B2D" w:rsidP="0072116D">
      <w:pPr>
        <w:spacing w:line="360" w:lineRule="auto"/>
        <w:jc w:val="both"/>
        <w:rPr>
          <w:color w:val="000000"/>
          <w:lang w:val="en-US"/>
        </w:rPr>
      </w:pPr>
    </w:p>
    <w:p w14:paraId="6939C0A2" w14:textId="77777777" w:rsidR="00CD1B2D" w:rsidRDefault="00CD1B2D" w:rsidP="0072116D">
      <w:pPr>
        <w:spacing w:line="360" w:lineRule="auto"/>
        <w:jc w:val="both"/>
        <w:rPr>
          <w:color w:val="000000"/>
          <w:lang w:val="en-US"/>
        </w:rPr>
      </w:pPr>
    </w:p>
    <w:p w14:paraId="679FFE5C" w14:textId="77777777" w:rsidR="00CD1B2D" w:rsidRDefault="00CD1B2D" w:rsidP="0072116D">
      <w:pPr>
        <w:spacing w:line="360" w:lineRule="auto"/>
        <w:jc w:val="both"/>
        <w:rPr>
          <w:color w:val="000000"/>
          <w:lang w:val="en-US"/>
        </w:rPr>
      </w:pPr>
    </w:p>
    <w:p w14:paraId="7FEE04C2" w14:textId="77777777" w:rsidR="00CD1B2D" w:rsidRDefault="00CD1B2D" w:rsidP="0072116D">
      <w:pPr>
        <w:spacing w:line="360" w:lineRule="auto"/>
        <w:jc w:val="both"/>
        <w:rPr>
          <w:color w:val="000000"/>
          <w:lang w:val="en-US"/>
        </w:rPr>
      </w:pPr>
    </w:p>
    <w:p w14:paraId="6939718C" w14:textId="77777777" w:rsidR="00CD1B2D" w:rsidRPr="00CD1B2D" w:rsidRDefault="00CD1B2D" w:rsidP="00CD1B2D">
      <w:pPr>
        <w:pStyle w:val="Caption"/>
        <w:keepNext/>
        <w:spacing w:line="360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</w:pPr>
      <w:r w:rsidRPr="00CD1B2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Supplementary Table 2</w:t>
      </w:r>
      <w:r w:rsidRPr="00CD1B2D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Cut-off values of modified Charlson Comorbidity index and its sensitivity, specificity and Youden Index for the recognition of patients with EDSS 4. </w:t>
      </w:r>
    </w:p>
    <w:tbl>
      <w:tblPr>
        <w:tblW w:w="963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1701"/>
        <w:gridCol w:w="1848"/>
        <w:gridCol w:w="1129"/>
        <w:gridCol w:w="1281"/>
        <w:gridCol w:w="1837"/>
      </w:tblGrid>
      <w:tr w:rsidR="00CD1B2D" w:rsidRPr="00CD1B2D" w14:paraId="3D082F85" w14:textId="77777777" w:rsidTr="00284108">
        <w:trPr>
          <w:cantSplit/>
          <w:tblHeader/>
          <w:tblCellSpacing w:w="15" w:type="dxa"/>
        </w:trPr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BC5F76D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Cut-off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4B1FC32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Sensitivity (%)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B24DDB5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Specificity (%)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05A56E6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PPV (%)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4C48FD9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NPV (%)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3CF2697" w14:textId="77777777" w:rsidR="00CD1B2D" w:rsidRPr="00CD1B2D" w:rsidRDefault="00CD1B2D" w:rsidP="00CD1B2D">
            <w:pPr>
              <w:jc w:val="center"/>
              <w:rPr>
                <w:b/>
                <w:bCs/>
                <w:color w:val="333333"/>
              </w:rPr>
            </w:pPr>
            <w:r w:rsidRPr="00CD1B2D">
              <w:rPr>
                <w:b/>
                <w:bCs/>
                <w:color w:val="333333"/>
              </w:rPr>
              <w:t>YI</w:t>
            </w:r>
          </w:p>
        </w:tc>
      </w:tr>
      <w:tr w:rsidR="00CD1B2D" w:rsidRPr="00CD1B2D" w14:paraId="471AF35D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13D1C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</w:t>
            </w:r>
          </w:p>
        </w:tc>
        <w:tc>
          <w:tcPr>
            <w:tcW w:w="1671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9640F5E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100</w:t>
            </w:r>
          </w:p>
        </w:tc>
        <w:tc>
          <w:tcPr>
            <w:tcW w:w="1818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AE7305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</w:t>
            </w:r>
          </w:p>
        </w:tc>
        <w:tc>
          <w:tcPr>
            <w:tcW w:w="1099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57F79E8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46.01</w:t>
            </w:r>
          </w:p>
        </w:tc>
        <w:tc>
          <w:tcPr>
            <w:tcW w:w="1251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674931E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-</w:t>
            </w:r>
          </w:p>
        </w:tc>
        <w:tc>
          <w:tcPr>
            <w:tcW w:w="1792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13CDDEE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0.00000</w:t>
            </w:r>
          </w:p>
        </w:tc>
      </w:tr>
      <w:tr w:rsidR="00CD1B2D" w:rsidRPr="00CD1B2D" w14:paraId="5D0215A5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FF71305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2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4A197A8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95.0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643F726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57.2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86D5508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65.4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563E0D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93.04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3B6204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0.52</w:t>
            </w:r>
          </w:p>
        </w:tc>
      </w:tr>
      <w:tr w:rsidR="00CD1B2D" w:rsidRPr="00CD1B2D" w14:paraId="1ADA712B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4053575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3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6E08D2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88.1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F945EEC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77.8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A0A5554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77.2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978704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88.5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C790C53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0.66</w:t>
            </w:r>
          </w:p>
        </w:tc>
      </w:tr>
      <w:tr w:rsidR="00CD1B2D" w:rsidRPr="00CD1B2D" w14:paraId="013A46A9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9344E1F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4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6A5CA62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68.5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1520A9C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92.2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6DE9FF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88.2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AB6C7FC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77.5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122DB0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0.61</w:t>
            </w:r>
          </w:p>
        </w:tc>
      </w:tr>
      <w:tr w:rsidR="00CD1B2D" w:rsidRPr="00CD1B2D" w14:paraId="3AFCF5EA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3B57911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F25971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42.0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35E2858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97.7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E3E8380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93.9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F477C92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66.4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482DA4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0.40</w:t>
            </w:r>
          </w:p>
        </w:tc>
      </w:tr>
      <w:tr w:rsidR="00CD1B2D" w:rsidRPr="00CD1B2D" w14:paraId="7BE5CDF8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72F238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6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5C30A82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21.9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67717F5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98.8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DF003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94.1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186BF7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59.8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AF2B3B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0.21</w:t>
            </w:r>
          </w:p>
        </w:tc>
      </w:tr>
      <w:tr w:rsidR="00CD1B2D" w:rsidRPr="00CD1B2D" w14:paraId="4A24E315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A1B966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7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F66029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7.7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7E9A3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99.2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EF531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89.5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53D07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55.8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071D5D4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0.07</w:t>
            </w:r>
          </w:p>
        </w:tc>
      </w:tr>
      <w:tr w:rsidR="00CD1B2D" w:rsidRPr="00CD1B2D" w14:paraId="42EA5CE6" w14:textId="77777777" w:rsidTr="00284108">
        <w:trPr>
          <w:cantSplit/>
          <w:tblCellSpacing w:w="15" w:type="dxa"/>
        </w:trPr>
        <w:tc>
          <w:tcPr>
            <w:tcW w:w="1793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42877E5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8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F8C48D0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1.8</w:t>
            </w:r>
          </w:p>
        </w:tc>
        <w:tc>
          <w:tcPr>
            <w:tcW w:w="1818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3D20503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100</w:t>
            </w:r>
          </w:p>
        </w:tc>
        <w:tc>
          <w:tcPr>
            <w:tcW w:w="109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B173FC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100</w:t>
            </w:r>
          </w:p>
        </w:tc>
        <w:tc>
          <w:tcPr>
            <w:tcW w:w="125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F74AAE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54.45</w:t>
            </w:r>
          </w:p>
        </w:tc>
        <w:tc>
          <w:tcPr>
            <w:tcW w:w="179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AF8B952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0.018</w:t>
            </w:r>
          </w:p>
        </w:tc>
      </w:tr>
      <w:tr w:rsidR="00CD1B2D" w:rsidRPr="00CD1B2D" w14:paraId="7880B93B" w14:textId="77777777" w:rsidTr="00284108">
        <w:trPr>
          <w:cantSplit/>
          <w:tblCellSpacing w:w="15" w:type="dxa"/>
        </w:trPr>
        <w:tc>
          <w:tcPr>
            <w:tcW w:w="1793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33FAC2CA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9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360F940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0.46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EAF9A4E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100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1BF652D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10%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269923B9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54.11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5BFC48C6" w14:textId="77777777" w:rsidR="00CD1B2D" w:rsidRPr="00CD1B2D" w:rsidRDefault="00CD1B2D" w:rsidP="00CD1B2D">
            <w:pPr>
              <w:jc w:val="center"/>
              <w:rPr>
                <w:color w:val="333333"/>
              </w:rPr>
            </w:pPr>
            <w:r w:rsidRPr="00CD1B2D">
              <w:rPr>
                <w:color w:val="333333"/>
              </w:rPr>
              <w:t>0.0046</w:t>
            </w:r>
          </w:p>
        </w:tc>
      </w:tr>
    </w:tbl>
    <w:p w14:paraId="7D4EFC73" w14:textId="77777777" w:rsidR="00CD1B2D" w:rsidRDefault="00CD1B2D" w:rsidP="00CD1B2D">
      <w:pPr>
        <w:spacing w:line="360" w:lineRule="auto"/>
        <w:rPr>
          <w:lang w:val="en-US"/>
        </w:rPr>
      </w:pPr>
      <w:r w:rsidRPr="00CD1B2D">
        <w:rPr>
          <w:lang w:val="en-US"/>
        </w:rPr>
        <w:t>PPV, predictive positive value; NPV, negative predictive value; YI, Youden Index.</w:t>
      </w:r>
    </w:p>
    <w:p w14:paraId="5A37B6E5" w14:textId="77777777" w:rsidR="00484DDC" w:rsidRDefault="00484DDC" w:rsidP="00CD1B2D">
      <w:pPr>
        <w:spacing w:line="360" w:lineRule="auto"/>
        <w:rPr>
          <w:lang w:val="en-US"/>
        </w:rPr>
      </w:pPr>
    </w:p>
    <w:p w14:paraId="2670576B" w14:textId="77777777" w:rsidR="009908B9" w:rsidRDefault="009908B9" w:rsidP="00CD1B2D">
      <w:pPr>
        <w:spacing w:line="360" w:lineRule="auto"/>
        <w:rPr>
          <w:lang w:val="en-US"/>
        </w:rPr>
      </w:pPr>
    </w:p>
    <w:p w14:paraId="3ED670BF" w14:textId="77777777" w:rsidR="009908B9" w:rsidRDefault="009908B9" w:rsidP="00CD1B2D">
      <w:pPr>
        <w:spacing w:line="360" w:lineRule="auto"/>
        <w:rPr>
          <w:lang w:val="en-US"/>
        </w:rPr>
      </w:pPr>
    </w:p>
    <w:p w14:paraId="43B0372A" w14:textId="77777777" w:rsidR="009908B9" w:rsidRDefault="009908B9" w:rsidP="00CD1B2D">
      <w:pPr>
        <w:spacing w:line="360" w:lineRule="auto"/>
        <w:rPr>
          <w:lang w:val="en-US"/>
        </w:rPr>
      </w:pPr>
    </w:p>
    <w:p w14:paraId="5A410FB0" w14:textId="77777777" w:rsidR="009908B9" w:rsidRDefault="009908B9" w:rsidP="00CD1B2D">
      <w:pPr>
        <w:spacing w:line="360" w:lineRule="auto"/>
        <w:rPr>
          <w:lang w:val="en-US"/>
        </w:rPr>
      </w:pPr>
    </w:p>
    <w:p w14:paraId="0D03AD14" w14:textId="77777777" w:rsidR="00484DDC" w:rsidRPr="00484DDC" w:rsidRDefault="00484DDC" w:rsidP="00484DDC">
      <w:pPr>
        <w:pStyle w:val="Caption"/>
        <w:keepNext/>
        <w:spacing w:line="360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</w:pPr>
      <w:r w:rsidRPr="00484DD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Supplementary Table 3</w:t>
      </w:r>
      <w:r w:rsidRPr="00484DDC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Cut-off values of modified Charlson Comorbidity index and its sensitivity, specificity and Youden Index for the recognition of patients with EDSS 6.</w:t>
      </w:r>
    </w:p>
    <w:tbl>
      <w:tblPr>
        <w:tblW w:w="963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2107"/>
        <w:gridCol w:w="1842"/>
        <w:gridCol w:w="1276"/>
        <w:gridCol w:w="1276"/>
        <w:gridCol w:w="1984"/>
      </w:tblGrid>
      <w:tr w:rsidR="00484DDC" w:rsidRPr="00072F90" w14:paraId="7C533629" w14:textId="77777777" w:rsidTr="00284108">
        <w:trPr>
          <w:cantSplit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1139F72" w14:textId="77777777" w:rsidR="00484DDC" w:rsidRPr="00072F90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Cut-off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8D8C7AF" w14:textId="77777777" w:rsidR="00484DDC" w:rsidRPr="00B40D5E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Sensitivity (%)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F71544C" w14:textId="77777777" w:rsidR="00484DDC" w:rsidRPr="00B40D5E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Specificity</w:t>
            </w:r>
            <w:r w:rsidRPr="00B40D5E">
              <w:rPr>
                <w:b/>
                <w:bCs/>
                <w:color w:val="333333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333333"/>
                <w:sz w:val="22"/>
                <w:szCs w:val="22"/>
              </w:rPr>
              <w:t>(%)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9BBCBA3" w14:textId="77777777" w:rsidR="00484DDC" w:rsidRPr="00072F90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 w:rsidRPr="00072F90">
              <w:rPr>
                <w:b/>
                <w:bCs/>
                <w:color w:val="333333"/>
                <w:sz w:val="22"/>
                <w:szCs w:val="22"/>
              </w:rPr>
              <w:t>PPV (%)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48018DD" w14:textId="77777777" w:rsidR="00484DDC" w:rsidRPr="00072F90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 w:rsidRPr="00072F90">
              <w:rPr>
                <w:b/>
                <w:bCs/>
                <w:color w:val="333333"/>
                <w:sz w:val="22"/>
                <w:szCs w:val="22"/>
              </w:rPr>
              <w:t>NPV (%)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1469873" w14:textId="77777777" w:rsidR="00484DDC" w:rsidRPr="00072F90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YI</w:t>
            </w:r>
          </w:p>
        </w:tc>
      </w:tr>
      <w:tr w:rsidR="00484DDC" w:rsidRPr="00072F90" w14:paraId="60F52357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F51C08D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</w:t>
            </w:r>
          </w:p>
        </w:tc>
        <w:tc>
          <w:tcPr>
            <w:tcW w:w="2077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E54AC3A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812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600018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</w:t>
            </w:r>
          </w:p>
        </w:tc>
        <w:tc>
          <w:tcPr>
            <w:tcW w:w="1246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AF05616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37.04</w:t>
            </w:r>
          </w:p>
        </w:tc>
        <w:tc>
          <w:tcPr>
            <w:tcW w:w="1246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1235AC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939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45DE3B3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0.00000</w:t>
            </w:r>
          </w:p>
        </w:tc>
      </w:tr>
      <w:tr w:rsidR="00484DDC" w:rsidRPr="00072F90" w14:paraId="7316BDC9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759B9B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2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835832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99.53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7F576CB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44.2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DAF46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51.21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0DE14A3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99.38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2CAA488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0.43729</w:t>
            </w:r>
          </w:p>
        </w:tc>
      </w:tr>
      <w:tr w:rsidR="00484DDC" w:rsidRPr="00072F90" w14:paraId="02657E67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A7BB3B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3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6A967E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98.12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C03607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62.71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8983F0C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60.76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3B7815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98.27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1E968C7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0.60829</w:t>
            </w:r>
          </w:p>
        </w:tc>
      </w:tr>
      <w:tr w:rsidR="00484DDC" w:rsidRPr="00072F90" w14:paraId="30E6EA5A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AAEDC4F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4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1468097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83.1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8C0130A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80.66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BA72A72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71.66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1419A7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89.0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928E50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0.63762</w:t>
            </w:r>
          </w:p>
        </w:tc>
      </w:tr>
      <w:tr w:rsidR="00484DDC" w:rsidRPr="00072F90" w14:paraId="4E78DFF8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5B94A26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5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05E6A4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53.99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11FCA6F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90.61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BA5D758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77.18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4432EB3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77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06359CE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0.44598</w:t>
            </w:r>
          </w:p>
        </w:tc>
      </w:tr>
      <w:tr w:rsidR="00484DDC" w:rsidRPr="00072F90" w14:paraId="43830E65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E35066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343B167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31.46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6F98C4A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95.86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E87E4D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81.71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E633D50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70.39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033EFCA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0.27312</w:t>
            </w:r>
          </w:p>
        </w:tc>
      </w:tr>
      <w:tr w:rsidR="00484DDC" w:rsidRPr="00072F90" w14:paraId="48F39E3E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CC15C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7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16B5784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13.15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E094AF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98.34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58D50F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82.35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9685498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65.8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28239E4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0.11488</w:t>
            </w:r>
          </w:p>
        </w:tc>
      </w:tr>
      <w:tr w:rsidR="00484DDC" w:rsidRPr="00072F90" w14:paraId="7608BFCA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50A9620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8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22E2F27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5.16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0D3C9BB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99.72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7EEC740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91.67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5EC48E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64.12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4A76CE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0.04888</w:t>
            </w:r>
          </w:p>
        </w:tc>
      </w:tr>
      <w:tr w:rsidR="00484DDC" w:rsidRPr="00072F90" w14:paraId="5BA1F282" w14:textId="77777777" w:rsidTr="00284108">
        <w:trPr>
          <w:cantSplit/>
          <w:tblCellSpacing w:w="15" w:type="dxa"/>
        </w:trPr>
        <w:tc>
          <w:tcPr>
            <w:tcW w:w="0" w:type="auto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8B2903C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9</w:t>
            </w:r>
          </w:p>
        </w:tc>
        <w:tc>
          <w:tcPr>
            <w:tcW w:w="207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5541E5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1.88</w:t>
            </w:r>
          </w:p>
        </w:tc>
        <w:tc>
          <w:tcPr>
            <w:tcW w:w="1812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71CF9ED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DACB869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24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62B80A4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63.4</w:t>
            </w:r>
          </w:p>
        </w:tc>
        <w:tc>
          <w:tcPr>
            <w:tcW w:w="1939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DF2EE05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0.01878</w:t>
            </w:r>
          </w:p>
        </w:tc>
      </w:tr>
      <w:tr w:rsidR="00484DDC" w:rsidRPr="00072F90" w14:paraId="0FF7C74A" w14:textId="77777777" w:rsidTr="00284108">
        <w:trPr>
          <w:cantSplit/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E14402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2FAF850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0.94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114EB02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A886C51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B028EE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63.18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71F1F12" w14:textId="77777777" w:rsidR="00484DDC" w:rsidRPr="00072F90" w:rsidRDefault="00484DDC" w:rsidP="00284108">
            <w:pPr>
              <w:jc w:val="center"/>
              <w:rPr>
                <w:color w:val="333333"/>
                <w:sz w:val="22"/>
                <w:szCs w:val="22"/>
              </w:rPr>
            </w:pPr>
            <w:r w:rsidRPr="00072F90">
              <w:rPr>
                <w:color w:val="333333"/>
                <w:sz w:val="22"/>
                <w:szCs w:val="22"/>
              </w:rPr>
              <w:t>0.00939</w:t>
            </w:r>
          </w:p>
        </w:tc>
      </w:tr>
    </w:tbl>
    <w:p w14:paraId="2FA51BE1" w14:textId="77777777" w:rsidR="00484DDC" w:rsidRPr="00A841E0" w:rsidRDefault="00484DDC" w:rsidP="00484DDC">
      <w:pPr>
        <w:rPr>
          <w:lang w:val="en-US"/>
        </w:rPr>
      </w:pPr>
      <w:r w:rsidRPr="00A841E0">
        <w:rPr>
          <w:lang w:val="en-US"/>
        </w:rPr>
        <w:t xml:space="preserve">PPV, predictive positive value; NPV, </w:t>
      </w:r>
      <w:r>
        <w:rPr>
          <w:lang w:val="en-US"/>
        </w:rPr>
        <w:t>negative predictive value; YI, Youden Index.</w:t>
      </w:r>
    </w:p>
    <w:p w14:paraId="6C2B50D7" w14:textId="77777777" w:rsidR="00484DDC" w:rsidRDefault="00484DDC" w:rsidP="00CD1B2D">
      <w:pPr>
        <w:spacing w:line="360" w:lineRule="auto"/>
        <w:rPr>
          <w:lang w:val="en-US"/>
        </w:rPr>
      </w:pPr>
    </w:p>
    <w:p w14:paraId="54C93A98" w14:textId="77777777" w:rsidR="00484DDC" w:rsidRDefault="00484DDC" w:rsidP="00CD1B2D">
      <w:pPr>
        <w:spacing w:line="360" w:lineRule="auto"/>
        <w:rPr>
          <w:lang w:val="en-US"/>
        </w:rPr>
      </w:pPr>
    </w:p>
    <w:p w14:paraId="46D9C80A" w14:textId="77777777" w:rsidR="00484DDC" w:rsidRPr="00484DDC" w:rsidRDefault="00484DDC" w:rsidP="00484DDC">
      <w:pPr>
        <w:pStyle w:val="Caption"/>
        <w:keepNext/>
        <w:spacing w:line="360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</w:pPr>
      <w:r w:rsidRPr="00484DDC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lastRenderedPageBreak/>
        <w:t>Supplementary Table 4</w:t>
      </w:r>
      <w:r w:rsidRPr="00484DDC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Cut-off values of modified Charlson Comorbidity index and its sensitivity, specificity and Youden Index for the recognition of patients with SPMS.</w:t>
      </w:r>
    </w:p>
    <w:tbl>
      <w:tblPr>
        <w:tblW w:w="9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127"/>
        <w:gridCol w:w="1134"/>
        <w:gridCol w:w="1134"/>
        <w:gridCol w:w="1701"/>
      </w:tblGrid>
      <w:tr w:rsidR="00484DDC" w:rsidRPr="00DA0113" w14:paraId="5FB2A11B" w14:textId="77777777" w:rsidTr="00284108">
        <w:trPr>
          <w:cantSplit/>
          <w:tblHeader/>
          <w:tblCellSpacing w:w="15" w:type="dxa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BF3E9" w14:textId="77777777" w:rsidR="00484DDC" w:rsidRPr="00DA0113" w:rsidRDefault="00484DDC" w:rsidP="00284108">
            <w:pPr>
              <w:jc w:val="center"/>
              <w:rPr>
                <w:b/>
                <w:bCs/>
                <w:sz w:val="22"/>
                <w:szCs w:val="22"/>
              </w:rPr>
            </w:pPr>
            <w:r w:rsidRPr="00DA0113">
              <w:rPr>
                <w:b/>
                <w:bCs/>
                <w:sz w:val="22"/>
                <w:szCs w:val="22"/>
              </w:rPr>
              <w:t>Cut-off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9080A" w14:textId="77777777" w:rsidR="00484DDC" w:rsidRPr="00B40D5E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Sensitivity (%)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2BAB" w14:textId="77777777" w:rsidR="00484DDC" w:rsidRPr="00B40D5E" w:rsidRDefault="00484DDC" w:rsidP="00284108">
            <w:pPr>
              <w:jc w:val="center"/>
              <w:rPr>
                <w:b/>
                <w:bCs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Specificity</w:t>
            </w:r>
            <w:r w:rsidRPr="00B40D5E">
              <w:rPr>
                <w:b/>
                <w:bCs/>
                <w:color w:val="333333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333333"/>
                <w:sz w:val="22"/>
                <w:szCs w:val="22"/>
              </w:rPr>
              <w:t>(%)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61644" w14:textId="77777777" w:rsidR="00484DDC" w:rsidRPr="005D1419" w:rsidRDefault="00484DDC" w:rsidP="00284108">
            <w:pPr>
              <w:jc w:val="center"/>
              <w:rPr>
                <w:b/>
                <w:bCs/>
                <w:sz w:val="22"/>
                <w:szCs w:val="22"/>
              </w:rPr>
            </w:pPr>
            <w:r w:rsidRPr="005D1419">
              <w:rPr>
                <w:b/>
                <w:bCs/>
                <w:sz w:val="22"/>
                <w:szCs w:val="22"/>
              </w:rPr>
              <w:t>PPV (%)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0EBB3" w14:textId="77777777" w:rsidR="00484DDC" w:rsidRPr="005D1419" w:rsidRDefault="00484DDC" w:rsidP="00284108">
            <w:pPr>
              <w:jc w:val="center"/>
              <w:rPr>
                <w:b/>
                <w:bCs/>
                <w:sz w:val="22"/>
                <w:szCs w:val="22"/>
              </w:rPr>
            </w:pPr>
            <w:r w:rsidRPr="005D1419">
              <w:rPr>
                <w:b/>
                <w:bCs/>
                <w:sz w:val="22"/>
                <w:szCs w:val="22"/>
              </w:rPr>
              <w:t>NPV (%)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EDFF6" w14:textId="77777777" w:rsidR="00484DDC" w:rsidRPr="005D1419" w:rsidRDefault="00484DDC" w:rsidP="002841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YI</w:t>
            </w:r>
          </w:p>
        </w:tc>
      </w:tr>
      <w:tr w:rsidR="00484DDC" w:rsidRPr="00DA0113" w14:paraId="390C85AA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62DB6040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</w:t>
            </w:r>
          </w:p>
        </w:tc>
        <w:tc>
          <w:tcPr>
            <w:tcW w:w="1671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08501E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2097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AF652B5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</w:t>
            </w:r>
          </w:p>
        </w:tc>
        <w:tc>
          <w:tcPr>
            <w:tcW w:w="1104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6CFD25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42.9</w:t>
            </w:r>
          </w:p>
        </w:tc>
        <w:tc>
          <w:tcPr>
            <w:tcW w:w="1104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7DC5B669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6" w:type="dxa"/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4F3D3AE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</w:t>
            </w:r>
          </w:p>
        </w:tc>
      </w:tr>
      <w:tr w:rsidR="00484DDC" w:rsidRPr="00DA0113" w14:paraId="27AD0E21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3070A13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2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BE5F912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09120EC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5D1419">
              <w:rPr>
                <w:sz w:val="22"/>
                <w:szCs w:val="22"/>
              </w:rPr>
              <w:t>5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AA8E178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58.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0BDE6315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94.3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D8BCFB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0.4</w:t>
            </w:r>
            <w:r>
              <w:rPr>
                <w:sz w:val="22"/>
                <w:szCs w:val="22"/>
              </w:rPr>
              <w:t>6</w:t>
            </w:r>
          </w:p>
        </w:tc>
      </w:tr>
      <w:tr w:rsidR="00484DDC" w:rsidRPr="00DA0113" w14:paraId="6D8300C5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3503CFB2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3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43B2FB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91.2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63646C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68.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B4673B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68.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38D3415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91.2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B7EE0CE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0.59</w:t>
            </w:r>
          </w:p>
        </w:tc>
      </w:tr>
      <w:tr w:rsidR="00484DDC" w:rsidRPr="00DA0113" w14:paraId="1C44FF71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55C17FC6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4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4FB2A8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76.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B85CE2B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87.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431A45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045389F5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83.3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3E03B06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0.64</w:t>
            </w:r>
          </w:p>
        </w:tc>
      </w:tr>
      <w:tr w:rsidR="00484DDC" w:rsidRPr="00DA0113" w14:paraId="24C08598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1E08569D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0EF803B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47.8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F171DF1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94.7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4E47D7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87.2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7CAE330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70.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1E90DBB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0.4</w:t>
            </w:r>
            <w:r>
              <w:rPr>
                <w:sz w:val="22"/>
                <w:szCs w:val="22"/>
              </w:rPr>
              <w:t>3</w:t>
            </w:r>
          </w:p>
        </w:tc>
      </w:tr>
      <w:tr w:rsidR="00484DDC" w:rsidRPr="00DA0113" w14:paraId="447B4D39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08D1D6B6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6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526CA52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25.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C2CB38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97.03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9F153E3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86.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0A2BE45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63.5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0E38BE9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0.2</w:t>
            </w:r>
            <w:r>
              <w:rPr>
                <w:sz w:val="22"/>
                <w:szCs w:val="22"/>
              </w:rPr>
              <w:t>3</w:t>
            </w:r>
          </w:p>
        </w:tc>
      </w:tr>
      <w:tr w:rsidR="00484DDC" w:rsidRPr="00DA0113" w14:paraId="39D5CA95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494E6CE8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7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0B4DB05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432762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99.01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C4AA8E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86.9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673E78A3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59.06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2A6F36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0.07</w:t>
            </w:r>
            <w:r>
              <w:rPr>
                <w:sz w:val="22"/>
                <w:szCs w:val="22"/>
              </w:rPr>
              <w:t>8</w:t>
            </w:r>
          </w:p>
        </w:tc>
      </w:tr>
      <w:tr w:rsidR="00484DDC" w:rsidRPr="00DA0113" w14:paraId="65C3053D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59C98720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8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351BE0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2.6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1F3DF7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D1D384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33AC5AA0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57.7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61D86A3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0.026</w:t>
            </w:r>
          </w:p>
        </w:tc>
      </w:tr>
      <w:tr w:rsidR="00484DDC" w:rsidRPr="00DA0113" w14:paraId="71DC413F" w14:textId="77777777" w:rsidTr="00284108">
        <w:trPr>
          <w:cantSplit/>
          <w:tblCellSpacing w:w="15" w:type="dxa"/>
        </w:trPr>
        <w:tc>
          <w:tcPr>
            <w:tcW w:w="1656" w:type="dxa"/>
            <w:vAlign w:val="center"/>
          </w:tcPr>
          <w:p w14:paraId="05ACCFE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9</w:t>
            </w:r>
          </w:p>
        </w:tc>
        <w:tc>
          <w:tcPr>
            <w:tcW w:w="1671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1B0831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0.8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97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A30A8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8D90909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793C661F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57.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56" w:type="dxa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D26BAE2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0.008</w:t>
            </w:r>
            <w:r>
              <w:rPr>
                <w:sz w:val="22"/>
                <w:szCs w:val="22"/>
              </w:rPr>
              <w:t>8</w:t>
            </w:r>
          </w:p>
        </w:tc>
      </w:tr>
      <w:tr w:rsidR="00484DDC" w:rsidRPr="00DA0113" w14:paraId="4B05C7E8" w14:textId="77777777" w:rsidTr="00284108">
        <w:trPr>
          <w:cantSplit/>
          <w:tblCellSpacing w:w="15" w:type="dxa"/>
        </w:trPr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9C0033A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46488CEE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0.44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68535D87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6137E06E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100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</w:tcPr>
          <w:p w14:paraId="37A9B461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57.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479AD9B" w14:textId="77777777" w:rsidR="00484DDC" w:rsidRPr="005D1419" w:rsidRDefault="00484DDC" w:rsidP="00284108">
            <w:pPr>
              <w:jc w:val="center"/>
              <w:rPr>
                <w:sz w:val="22"/>
                <w:szCs w:val="22"/>
              </w:rPr>
            </w:pPr>
            <w:r w:rsidRPr="005D1419">
              <w:rPr>
                <w:sz w:val="22"/>
                <w:szCs w:val="22"/>
              </w:rPr>
              <w:t>0.004</w:t>
            </w:r>
            <w:r>
              <w:rPr>
                <w:sz w:val="22"/>
                <w:szCs w:val="22"/>
              </w:rPr>
              <w:t>4</w:t>
            </w:r>
          </w:p>
        </w:tc>
      </w:tr>
    </w:tbl>
    <w:p w14:paraId="37D2FCC1" w14:textId="77777777" w:rsidR="00484DDC" w:rsidRPr="00A841E0" w:rsidRDefault="00484DDC" w:rsidP="00484DDC">
      <w:pPr>
        <w:rPr>
          <w:lang w:val="en-US"/>
        </w:rPr>
      </w:pPr>
      <w:r w:rsidRPr="00A841E0">
        <w:rPr>
          <w:lang w:val="en-US"/>
        </w:rPr>
        <w:t xml:space="preserve">PPV, predictive positive value; NPV, </w:t>
      </w:r>
      <w:r>
        <w:rPr>
          <w:lang w:val="en-US"/>
        </w:rPr>
        <w:t>negative predictive value; YI, Youden Index.</w:t>
      </w:r>
    </w:p>
    <w:p w14:paraId="34373A0D" w14:textId="77777777" w:rsidR="00484DDC" w:rsidRPr="00CD1B2D" w:rsidRDefault="00484DDC" w:rsidP="00CD1B2D">
      <w:pPr>
        <w:spacing w:line="360" w:lineRule="auto"/>
        <w:rPr>
          <w:lang w:val="en-US"/>
        </w:rPr>
      </w:pPr>
    </w:p>
    <w:p w14:paraId="45BAD891" w14:textId="77777777" w:rsidR="00CD1B2D" w:rsidRDefault="00CD1B2D" w:rsidP="0072116D">
      <w:pPr>
        <w:spacing w:line="360" w:lineRule="auto"/>
        <w:jc w:val="both"/>
        <w:rPr>
          <w:color w:val="000000"/>
          <w:lang w:val="en-US"/>
        </w:rPr>
      </w:pPr>
    </w:p>
    <w:p w14:paraId="2C131655" w14:textId="77777777" w:rsidR="000429B4" w:rsidRDefault="000429B4" w:rsidP="0072116D">
      <w:pPr>
        <w:spacing w:line="360" w:lineRule="auto"/>
        <w:jc w:val="both"/>
        <w:rPr>
          <w:color w:val="000000"/>
          <w:lang w:val="en-US"/>
        </w:rPr>
      </w:pPr>
    </w:p>
    <w:p w14:paraId="734C84AE" w14:textId="77777777" w:rsidR="000429B4" w:rsidRDefault="000429B4" w:rsidP="0072116D">
      <w:pPr>
        <w:spacing w:line="360" w:lineRule="auto"/>
        <w:jc w:val="both"/>
        <w:rPr>
          <w:color w:val="000000"/>
          <w:lang w:val="en-US"/>
        </w:rPr>
      </w:pPr>
    </w:p>
    <w:p w14:paraId="598B0431" w14:textId="77777777" w:rsidR="000429B4" w:rsidRDefault="000429B4" w:rsidP="0072116D">
      <w:pPr>
        <w:spacing w:line="360" w:lineRule="auto"/>
        <w:jc w:val="both"/>
        <w:rPr>
          <w:color w:val="000000"/>
          <w:lang w:val="en-US"/>
        </w:rPr>
      </w:pPr>
    </w:p>
    <w:p w14:paraId="452CA4BE" w14:textId="77777777" w:rsidR="000429B4" w:rsidRDefault="000429B4" w:rsidP="0072116D">
      <w:pPr>
        <w:spacing w:line="360" w:lineRule="auto"/>
        <w:jc w:val="both"/>
        <w:rPr>
          <w:color w:val="000000"/>
          <w:lang w:val="en-US"/>
        </w:rPr>
      </w:pPr>
    </w:p>
    <w:sectPr w:rsidR="000429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6D"/>
    <w:rsid w:val="000429B4"/>
    <w:rsid w:val="001C5432"/>
    <w:rsid w:val="002150DC"/>
    <w:rsid w:val="0033134C"/>
    <w:rsid w:val="00484DDC"/>
    <w:rsid w:val="004B3FD8"/>
    <w:rsid w:val="004D14D1"/>
    <w:rsid w:val="005B7111"/>
    <w:rsid w:val="006C4222"/>
    <w:rsid w:val="006F3AA4"/>
    <w:rsid w:val="0072116D"/>
    <w:rsid w:val="00855F53"/>
    <w:rsid w:val="008568A3"/>
    <w:rsid w:val="009908B9"/>
    <w:rsid w:val="009D0099"/>
    <w:rsid w:val="00BF5F27"/>
    <w:rsid w:val="00C35F3E"/>
    <w:rsid w:val="00CD1B2D"/>
    <w:rsid w:val="00EF0655"/>
    <w:rsid w:val="00F8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D55F"/>
  <w15:chartTrackingRefBased/>
  <w15:docId w15:val="{E22D8A51-DB65-9944-A388-44852C6F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16D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1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116D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Caption">
    <w:name w:val="caption"/>
    <w:basedOn w:val="Normal"/>
    <w:next w:val="Normal"/>
    <w:uiPriority w:val="35"/>
    <w:unhideWhenUsed/>
    <w:qFormat/>
    <w:rsid w:val="0072116D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kern w:val="2"/>
      <w:sz w:val="18"/>
      <w:szCs w:val="1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Iacono</dc:creator>
  <cp:keywords/>
  <dc:description/>
  <cp:lastModifiedBy>Valery Feigin</cp:lastModifiedBy>
  <cp:revision>3</cp:revision>
  <dcterms:created xsi:type="dcterms:W3CDTF">2024-06-11T23:32:00Z</dcterms:created>
  <dcterms:modified xsi:type="dcterms:W3CDTF">2024-06-11T23:32:00Z</dcterms:modified>
</cp:coreProperties>
</file>