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BFEA3" w14:textId="77777777" w:rsidR="00BF76E8" w:rsidRPr="00F57265" w:rsidRDefault="00BF76E8" w:rsidP="00BF76E8">
      <w:pPr>
        <w:spacing w:line="480" w:lineRule="auto"/>
        <w:rPr>
          <w:rFonts w:ascii="Arial" w:hAnsi="Arial" w:cs="Arial"/>
          <w:b/>
          <w:color w:val="222222"/>
          <w:sz w:val="24"/>
          <w:shd w:val="clear" w:color="auto" w:fill="FFFFFF"/>
        </w:rPr>
      </w:pPr>
      <w:r>
        <w:rPr>
          <w:rFonts w:ascii="Arial" w:hAnsi="Arial" w:cs="Arial"/>
          <w:b/>
          <w:color w:val="222222"/>
          <w:sz w:val="24"/>
          <w:shd w:val="clear" w:color="auto" w:fill="FFFFFF"/>
        </w:rPr>
        <w:t>Supplementary Table:</w:t>
      </w:r>
    </w:p>
    <w:p w14:paraId="47E49A04" w14:textId="77777777" w:rsidR="00BF76E8" w:rsidRPr="00F57265" w:rsidRDefault="00BF76E8" w:rsidP="00BF76E8">
      <w:pPr>
        <w:spacing w:line="480" w:lineRule="auto"/>
        <w:rPr>
          <w:rFonts w:ascii="Arial" w:hAnsi="Arial" w:cs="Arial"/>
          <w:sz w:val="24"/>
          <w:szCs w:val="24"/>
        </w:rPr>
      </w:pPr>
      <w:r w:rsidRPr="007475E4">
        <w:rPr>
          <w:rFonts w:ascii="Arial" w:hAnsi="Arial" w:cs="Arial"/>
          <w:sz w:val="24"/>
          <w:szCs w:val="24"/>
        </w:rPr>
        <w:t>Table S1. The characteristics of 34 patients who were diagnosed with nonsteroidal anti-inflammatory drug hypersensitivity between January 2013 and December 2020 at Kocaeli University.</w:t>
      </w:r>
    </w:p>
    <w:p w14:paraId="7D746AFF" w14:textId="77777777" w:rsidR="004A5EE7" w:rsidRDefault="004A5EE7"/>
    <w:sectPr w:rsidR="004A5E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6E8"/>
    <w:rsid w:val="0037625E"/>
    <w:rsid w:val="00470F05"/>
    <w:rsid w:val="004A5EE7"/>
    <w:rsid w:val="00A320C0"/>
    <w:rsid w:val="00B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5BB8D"/>
  <w15:chartTrackingRefBased/>
  <w15:docId w15:val="{0B1DC185-D8B5-4C5E-81EB-D24149D8B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6E8"/>
    <w:pPr>
      <w:spacing w:after="200" w:line="276" w:lineRule="auto"/>
    </w:pPr>
    <w:rPr>
      <w:rFonts w:ascii="Calibri" w:eastAsia="Calibri" w:hAnsi="Calibri" w:cs="Times New Roman"/>
      <w:kern w:val="0"/>
      <w:lang w:val="tr-T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76E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76E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76E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76E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GB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76E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GB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76E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GB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76E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GB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76E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GB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76E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76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76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76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76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76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76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76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76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76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76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76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76E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76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76E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GB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76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76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GB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76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76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GB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76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76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Massingham</dc:creator>
  <cp:keywords/>
  <dc:description/>
  <cp:lastModifiedBy>Kate Massingham</cp:lastModifiedBy>
  <cp:revision>1</cp:revision>
  <dcterms:created xsi:type="dcterms:W3CDTF">2025-04-02T10:16:00Z</dcterms:created>
  <dcterms:modified xsi:type="dcterms:W3CDTF">2025-04-02T10:16:00Z</dcterms:modified>
</cp:coreProperties>
</file>