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A9D0B" w14:textId="69B9F4C4" w:rsidR="00973DB3" w:rsidRDefault="00E922DE">
      <w:r>
        <w:rPr>
          <w:noProof/>
        </w:rPr>
        <w:drawing>
          <wp:inline distT="0" distB="0" distL="0" distR="0" wp14:anchorId="1DEFFBB1" wp14:editId="1CE2D01D">
            <wp:extent cx="5756910" cy="6092792"/>
            <wp:effectExtent l="0" t="0" r="8890" b="381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8A7A1B7" w14:textId="130F3FDD" w:rsidR="00FE764B" w:rsidRDefault="00652C34" w:rsidP="00FE764B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Supplementary Figure 1: </w:t>
      </w:r>
      <w:r w:rsidR="00FE764B">
        <w:rPr>
          <w:rFonts w:ascii="Calibri" w:hAnsi="Calibri"/>
          <w:lang w:val="en-US"/>
        </w:rPr>
        <w:t>Individual serum REG3</w:t>
      </w:r>
      <w:r w:rsidR="00FE764B" w:rsidRPr="001A58CD">
        <w:rPr>
          <w:rFonts w:ascii="Calibri" w:hAnsi="Calibri" w:cs="Arial"/>
          <w:color w:val="000000"/>
          <w:lang w:val="en-US"/>
        </w:rPr>
        <w:t>α</w:t>
      </w:r>
      <w:r w:rsidR="00FE764B">
        <w:rPr>
          <w:rFonts w:ascii="Calibri" w:hAnsi="Calibri" w:cs="Arial"/>
          <w:color w:val="000000"/>
          <w:lang w:val="en-US"/>
        </w:rPr>
        <w:t xml:space="preserve"> levels during the ASTIC trial</w:t>
      </w:r>
    </w:p>
    <w:p w14:paraId="11F3B77C" w14:textId="77777777" w:rsidR="00FE764B" w:rsidRDefault="00FE764B"/>
    <w:p w14:paraId="2D539C0D" w14:textId="508EF46E" w:rsidR="00C7002E" w:rsidRPr="00C7002E" w:rsidRDefault="00C7002E">
      <w:pPr>
        <w:rPr>
          <w:rFonts w:ascii="Calibri" w:hAnsi="Calibri"/>
        </w:rPr>
      </w:pPr>
      <w:bookmarkStart w:id="0" w:name="_GoBack"/>
      <w:bookmarkEnd w:id="0"/>
    </w:p>
    <w:sectPr w:rsidR="00C7002E" w:rsidRPr="00C7002E" w:rsidSect="00384D5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4B"/>
    <w:rsid w:val="00384D5A"/>
    <w:rsid w:val="00652C34"/>
    <w:rsid w:val="008C1F0F"/>
    <w:rsid w:val="008F19D6"/>
    <w:rsid w:val="00973DB3"/>
    <w:rsid w:val="00C7002E"/>
    <w:rsid w:val="00D0438C"/>
    <w:rsid w:val="00E922DE"/>
    <w:rsid w:val="00FE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051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E764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E764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E764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E76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tgreut:Desktop:REG3a:REG3a:REG3Alpha.Daten:Meeting.England:REG3aforASTIC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de-DE"/>
              <a:t>Serum REG3</a:t>
            </a:r>
            <a:r>
              <a:rPr lang="en-US"/>
              <a:t>α</a:t>
            </a:r>
            <a:r>
              <a:rPr lang="de-DE"/>
              <a:t> Levels during the ASTIC Trial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2739803123551"/>
          <c:y val="0.143958868894602"/>
          <c:w val="0.877260196876449"/>
          <c:h val="0.635815638726393"/>
        </c:manualLayout>
      </c:layout>
      <c:lineChart>
        <c:grouping val="standard"/>
        <c:varyColors val="0"/>
        <c:ser>
          <c:idx val="0"/>
          <c:order val="0"/>
          <c:tx>
            <c:strRef>
              <c:f>Blatt1!$B$138</c:f>
              <c:strCache>
                <c:ptCount val="1"/>
                <c:pt idx="0">
                  <c:v>S_801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Blatt1!$B$139:$B$149</c:f>
              <c:numCache>
                <c:formatCode>General</c:formatCode>
                <c:ptCount val="11"/>
                <c:pt idx="0" formatCode="0.000">
                  <c:v>44.022</c:v>
                </c:pt>
                <c:pt idx="4" formatCode="0.000">
                  <c:v>19.074</c:v>
                </c:pt>
                <c:pt idx="5" formatCode="0.000">
                  <c:v>70.39</c:v>
                </c:pt>
                <c:pt idx="8" formatCode="0.000">
                  <c:v>31.948</c:v>
                </c:pt>
                <c:pt idx="9" formatCode="0.000">
                  <c:v>34.032</c:v>
                </c:pt>
                <c:pt idx="10" formatCode="0.000">
                  <c:v>31.645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Blatt1!$C$138</c:f>
              <c:strCache>
                <c:ptCount val="1"/>
                <c:pt idx="0">
                  <c:v>S_802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Blatt1!$C$139:$C$149</c:f>
              <c:numCache>
                <c:formatCode>General</c:formatCode>
                <c:ptCount val="11"/>
                <c:pt idx="0" formatCode="0.000">
                  <c:v>87.091</c:v>
                </c:pt>
                <c:pt idx="5" formatCode="0.000">
                  <c:v>25.237</c:v>
                </c:pt>
                <c:pt idx="8" formatCode="0.000">
                  <c:v>99.047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Blatt1!$D$138</c:f>
              <c:strCache>
                <c:ptCount val="1"/>
                <c:pt idx="0">
                  <c:v>S_803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Blatt1!$D$139:$D$149</c:f>
              <c:numCache>
                <c:formatCode>General</c:formatCode>
                <c:ptCount val="11"/>
                <c:pt idx="0" formatCode="0.000">
                  <c:v>20.905</c:v>
                </c:pt>
                <c:pt idx="5" formatCode="0.000">
                  <c:v>26.895</c:v>
                </c:pt>
                <c:pt idx="7" formatCode="0.000">
                  <c:v>16.675</c:v>
                </c:pt>
                <c:pt idx="8" formatCode="0.000">
                  <c:v>18.382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Blatt1!$E$138</c:f>
              <c:strCache>
                <c:ptCount val="1"/>
                <c:pt idx="0">
                  <c:v>S_804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Blatt1!$E$139:$E$149</c:f>
              <c:numCache>
                <c:formatCode>General</c:formatCode>
                <c:ptCount val="11"/>
                <c:pt idx="0" formatCode="0.000">
                  <c:v>82.952</c:v>
                </c:pt>
                <c:pt idx="4" formatCode="0.000">
                  <c:v>30.576</c:v>
                </c:pt>
                <c:pt idx="6" formatCode="0.000">
                  <c:v>66.74</c:v>
                </c:pt>
                <c:pt idx="7" formatCode="0.000">
                  <c:v>243.534</c:v>
                </c:pt>
                <c:pt idx="8" formatCode="0.000">
                  <c:v>170.796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Blatt1!$F$138</c:f>
              <c:strCache>
                <c:ptCount val="1"/>
                <c:pt idx="0">
                  <c:v>S_805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Blatt1!$F$139:$F$149</c:f>
              <c:numCache>
                <c:formatCode>General</c:formatCode>
                <c:ptCount val="11"/>
                <c:pt idx="0" formatCode="0.000">
                  <c:v>57.597</c:v>
                </c:pt>
                <c:pt idx="4" formatCode="0.000">
                  <c:v>70.068</c:v>
                </c:pt>
                <c:pt idx="6" formatCode="0.000">
                  <c:v>30.173</c:v>
                </c:pt>
                <c:pt idx="7" formatCode="0.000">
                  <c:v>30.332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Blatt1!$G$138</c:f>
              <c:strCache>
                <c:ptCount val="1"/>
                <c:pt idx="0">
                  <c:v>S_806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Blatt1!$G$139:$G$149</c:f>
              <c:numCache>
                <c:formatCode>General</c:formatCode>
                <c:ptCount val="11"/>
                <c:pt idx="0" formatCode="0.000">
                  <c:v>130.165</c:v>
                </c:pt>
                <c:pt idx="2" formatCode="0.000">
                  <c:v>248.625</c:v>
                </c:pt>
                <c:pt idx="4" formatCode="0.000">
                  <c:v>300.583</c:v>
                </c:pt>
                <c:pt idx="5" formatCode="0.000">
                  <c:v>476.576</c:v>
                </c:pt>
                <c:pt idx="6" formatCode="0.000">
                  <c:v>371.399</c:v>
                </c:pt>
                <c:pt idx="7" formatCode="0.000">
                  <c:v>216.459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Blatt1!$H$138</c:f>
              <c:strCache>
                <c:ptCount val="1"/>
                <c:pt idx="0">
                  <c:v>S_807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Blatt1!$H$139:$H$149</c:f>
              <c:numCache>
                <c:formatCode>0.000</c:formatCode>
                <c:ptCount val="11"/>
                <c:pt idx="0">
                  <c:v>114.063</c:v>
                </c:pt>
                <c:pt idx="1">
                  <c:v>258.301</c:v>
                </c:pt>
                <c:pt idx="2">
                  <c:v>123.587</c:v>
                </c:pt>
                <c:pt idx="3">
                  <c:v>351.48</c:v>
                </c:pt>
                <c:pt idx="4">
                  <c:v>100.954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Blatt1!$I$138</c:f>
              <c:strCache>
                <c:ptCount val="1"/>
                <c:pt idx="0">
                  <c:v>S_808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Blatt1!$I$139:$I$149</c:f>
              <c:numCache>
                <c:formatCode>0.000</c:formatCode>
                <c:ptCount val="11"/>
                <c:pt idx="0">
                  <c:v>3.632</c:v>
                </c:pt>
                <c:pt idx="1">
                  <c:v>19.361</c:v>
                </c:pt>
                <c:pt idx="2">
                  <c:v>26.691</c:v>
                </c:pt>
                <c:pt idx="5">
                  <c:v>16.239</c:v>
                </c:pt>
                <c:pt idx="6">
                  <c:v>25.268</c:v>
                </c:pt>
                <c:pt idx="7">
                  <c:v>19.943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Blatt1!$J$138</c:f>
              <c:strCache>
                <c:ptCount val="1"/>
                <c:pt idx="0">
                  <c:v>S_809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Blatt1!$J$139:$J$149</c:f>
              <c:numCache>
                <c:formatCode>General</c:formatCode>
                <c:ptCount val="11"/>
                <c:pt idx="0" formatCode="0.000">
                  <c:v>40.873</c:v>
                </c:pt>
                <c:pt idx="2" formatCode="0.000">
                  <c:v>36.702</c:v>
                </c:pt>
                <c:pt idx="4" formatCode="0.000">
                  <c:v>48.535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Blatt1!$K$138</c:f>
              <c:strCache>
                <c:ptCount val="1"/>
                <c:pt idx="0">
                  <c:v>S_810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Blatt1!$K$139:$K$149</c:f>
              <c:numCache>
                <c:formatCode>General</c:formatCode>
                <c:ptCount val="11"/>
                <c:pt idx="2" formatCode="0.000">
                  <c:v>14.871</c:v>
                </c:pt>
                <c:pt idx="5" formatCode="0.000">
                  <c:v>10.662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Blatt1!$L$138</c:f>
              <c:strCache>
                <c:ptCount val="1"/>
                <c:pt idx="0">
                  <c:v>S_811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Blatt1!$L$139:$L$149</c:f>
              <c:numCache>
                <c:formatCode>General</c:formatCode>
                <c:ptCount val="11"/>
                <c:pt idx="0" formatCode="0.000">
                  <c:v>28.028</c:v>
                </c:pt>
                <c:pt idx="2" formatCode="0.000">
                  <c:v>16.208</c:v>
                </c:pt>
                <c:pt idx="4" formatCode="0.000">
                  <c:v>109.411</c:v>
                </c:pt>
                <c:pt idx="5" formatCode="0.000">
                  <c:v>125.655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Blatt1!$M$138</c:f>
              <c:strCache>
                <c:ptCount val="1"/>
                <c:pt idx="0">
                  <c:v>S_812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Blatt1!$M$139:$M$149</c:f>
              <c:numCache>
                <c:formatCode>General</c:formatCode>
                <c:ptCount val="11"/>
                <c:pt idx="0" formatCode="0.000">
                  <c:v>54.177</c:v>
                </c:pt>
                <c:pt idx="2" formatCode="0.000">
                  <c:v>115.56</c:v>
                </c:pt>
                <c:pt idx="4" formatCode="0.000">
                  <c:v>114.298</c:v>
                </c:pt>
                <c:pt idx="5" formatCode="0.000">
                  <c:v>46.638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Blatt1!$N$138</c:f>
              <c:strCache>
                <c:ptCount val="1"/>
                <c:pt idx="0">
                  <c:v>S_813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Blatt1!$N$139:$N$149</c:f>
              <c:numCache>
                <c:formatCode>General</c:formatCode>
                <c:ptCount val="11"/>
                <c:pt idx="0" formatCode="0.000">
                  <c:v>78.511</c:v>
                </c:pt>
                <c:pt idx="2" formatCode="0.000">
                  <c:v>147.143</c:v>
                </c:pt>
                <c:pt idx="4" formatCode="0.000">
                  <c:v>86.448</c:v>
                </c:pt>
                <c:pt idx="9" formatCode="0.000">
                  <c:v>75.223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Blatt1!$O$138</c:f>
              <c:strCache>
                <c:ptCount val="1"/>
                <c:pt idx="0">
                  <c:v>S_1501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Blatt1!$O$139:$O$149</c:f>
              <c:numCache>
                <c:formatCode>General</c:formatCode>
                <c:ptCount val="11"/>
                <c:pt idx="0" formatCode="0.000">
                  <c:v>70.336</c:v>
                </c:pt>
                <c:pt idx="2" formatCode="0.000">
                  <c:v>152.087</c:v>
                </c:pt>
                <c:pt idx="4" formatCode="0.000">
                  <c:v>161.652</c:v>
                </c:pt>
                <c:pt idx="5" formatCode="0.000">
                  <c:v>83.478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Blatt1!$P$138</c:f>
              <c:strCache>
                <c:ptCount val="1"/>
                <c:pt idx="0">
                  <c:v>S_1502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Blatt1!$P$139:$P$149</c:f>
              <c:numCache>
                <c:formatCode>General</c:formatCode>
                <c:ptCount val="11"/>
                <c:pt idx="0" formatCode="0.000">
                  <c:v>376.223</c:v>
                </c:pt>
                <c:pt idx="4" formatCode="0.000">
                  <c:v>184.917</c:v>
                </c:pt>
              </c:numCache>
            </c:numRef>
          </c:val>
          <c:smooth val="0"/>
        </c:ser>
        <c:ser>
          <c:idx val="15"/>
          <c:order val="15"/>
          <c:tx>
            <c:strRef>
              <c:f>Blatt1!$Q$138</c:f>
              <c:strCache>
                <c:ptCount val="1"/>
                <c:pt idx="0">
                  <c:v>S_1504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Blatt1!$Q$139:$Q$149</c:f>
              <c:numCache>
                <c:formatCode>General</c:formatCode>
                <c:ptCount val="11"/>
                <c:pt idx="0" formatCode="0.000">
                  <c:v>23.427</c:v>
                </c:pt>
              </c:numCache>
            </c:numRef>
          </c:val>
          <c:smooth val="0"/>
        </c:ser>
        <c:ser>
          <c:idx val="16"/>
          <c:order val="16"/>
          <c:tx>
            <c:strRef>
              <c:f>Blatt1!$R$138</c:f>
              <c:strCache>
                <c:ptCount val="1"/>
                <c:pt idx="0">
                  <c:v>S_1505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Blatt1!$R$139:$R$149</c:f>
              <c:numCache>
                <c:formatCode>0.000</c:formatCode>
                <c:ptCount val="11"/>
                <c:pt idx="0">
                  <c:v>37.869</c:v>
                </c:pt>
                <c:pt idx="1">
                  <c:v>63.39</c:v>
                </c:pt>
              </c:numCache>
            </c:numRef>
          </c:val>
          <c:smooth val="0"/>
        </c:ser>
        <c:ser>
          <c:idx val="17"/>
          <c:order val="17"/>
          <c:tx>
            <c:strRef>
              <c:f>Blatt1!$S$138</c:f>
              <c:strCache>
                <c:ptCount val="1"/>
                <c:pt idx="0">
                  <c:v>S_1506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Blatt1!$S$139:$S$149</c:f>
              <c:numCache>
                <c:formatCode>General</c:formatCode>
                <c:ptCount val="11"/>
                <c:pt idx="0" formatCode="0.000">
                  <c:v>220.696</c:v>
                </c:pt>
              </c:numCache>
            </c:numRef>
          </c:val>
          <c:smooth val="0"/>
        </c:ser>
        <c:ser>
          <c:idx val="18"/>
          <c:order val="18"/>
          <c:tx>
            <c:strRef>
              <c:f>Blatt1!$T$138</c:f>
              <c:strCache>
                <c:ptCount val="1"/>
                <c:pt idx="0">
                  <c:v>S_1507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Blatt1!$T$139:$T$149</c:f>
              <c:numCache>
                <c:formatCode>General</c:formatCode>
                <c:ptCount val="11"/>
                <c:pt idx="0" formatCode="0.000">
                  <c:v>68.604</c:v>
                </c:pt>
                <c:pt idx="2" formatCode="0.000">
                  <c:v>52.054</c:v>
                </c:pt>
              </c:numCache>
            </c:numRef>
          </c:val>
          <c:smooth val="0"/>
        </c:ser>
        <c:ser>
          <c:idx val="19"/>
          <c:order val="19"/>
          <c:tx>
            <c:strRef>
              <c:f>Blatt1!$U$138</c:f>
              <c:strCache>
                <c:ptCount val="1"/>
                <c:pt idx="0">
                  <c:v>S_902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Blatt1!$U$139:$U$149</c:f>
              <c:numCache>
                <c:formatCode>General</c:formatCode>
                <c:ptCount val="11"/>
                <c:pt idx="0" formatCode="0.000">
                  <c:v>65.831</c:v>
                </c:pt>
                <c:pt idx="2" formatCode="0.000">
                  <c:v>20.886</c:v>
                </c:pt>
                <c:pt idx="6" formatCode="0.000">
                  <c:v>76.054</c:v>
                </c:pt>
                <c:pt idx="7" formatCode="0.000">
                  <c:v>54.42</c:v>
                </c:pt>
                <c:pt idx="9" formatCode="0.000">
                  <c:v>73.837</c:v>
                </c:pt>
              </c:numCache>
            </c:numRef>
          </c:val>
          <c:smooth val="0"/>
        </c:ser>
        <c:ser>
          <c:idx val="20"/>
          <c:order val="20"/>
          <c:tx>
            <c:strRef>
              <c:f>Blatt1!$V$138</c:f>
              <c:strCache>
                <c:ptCount val="1"/>
                <c:pt idx="0">
                  <c:v>S_903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Blatt1!$V$139:$V$149</c:f>
              <c:numCache>
                <c:formatCode>General</c:formatCode>
                <c:ptCount val="11"/>
                <c:pt idx="0" formatCode="0.000">
                  <c:v>60.907</c:v>
                </c:pt>
                <c:pt idx="2" formatCode="0.000">
                  <c:v>51.653</c:v>
                </c:pt>
                <c:pt idx="3" formatCode="0.000">
                  <c:v>143.398</c:v>
                </c:pt>
                <c:pt idx="4" formatCode="0.000">
                  <c:v>87.269</c:v>
                </c:pt>
                <c:pt idx="5" formatCode="0.000">
                  <c:v>60.79</c:v>
                </c:pt>
              </c:numCache>
            </c:numRef>
          </c:val>
          <c:smooth val="0"/>
        </c:ser>
        <c:ser>
          <c:idx val="21"/>
          <c:order val="21"/>
          <c:tx>
            <c:strRef>
              <c:f>Blatt1!$W$138</c:f>
              <c:strCache>
                <c:ptCount val="1"/>
                <c:pt idx="0">
                  <c:v>S_904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Blatt1!$W$139:$W$149</c:f>
              <c:numCache>
                <c:formatCode>General</c:formatCode>
                <c:ptCount val="11"/>
                <c:pt idx="0" formatCode="0.000">
                  <c:v>0.0</c:v>
                </c:pt>
                <c:pt idx="2" formatCode="0.000">
                  <c:v>20.283</c:v>
                </c:pt>
                <c:pt idx="5" formatCode="0.000">
                  <c:v>23.12</c:v>
                </c:pt>
                <c:pt idx="7" formatCode="0.000">
                  <c:v>28.261</c:v>
                </c:pt>
                <c:pt idx="8" formatCode="0.000">
                  <c:v>24.568</c:v>
                </c:pt>
              </c:numCache>
            </c:numRef>
          </c:val>
          <c:smooth val="0"/>
        </c:ser>
        <c:ser>
          <c:idx val="22"/>
          <c:order val="22"/>
          <c:tx>
            <c:strRef>
              <c:f>Blatt1!$X$138</c:f>
              <c:strCache>
                <c:ptCount val="1"/>
                <c:pt idx="0">
                  <c:v>S_905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Blatt1!$X$139:$X$149</c:f>
              <c:numCache>
                <c:formatCode>General</c:formatCode>
                <c:ptCount val="11"/>
                <c:pt idx="0" formatCode="0.000">
                  <c:v>21.699</c:v>
                </c:pt>
                <c:pt idx="2" formatCode="0.000">
                  <c:v>40.268</c:v>
                </c:pt>
                <c:pt idx="5" formatCode="0.000">
                  <c:v>18.023</c:v>
                </c:pt>
                <c:pt idx="7" formatCode="0.000">
                  <c:v>12.651</c:v>
                </c:pt>
                <c:pt idx="8" formatCode="0.000">
                  <c:v>27.411</c:v>
                </c:pt>
              </c:numCache>
            </c:numRef>
          </c:val>
          <c:smooth val="0"/>
        </c:ser>
        <c:ser>
          <c:idx val="23"/>
          <c:order val="23"/>
          <c:tx>
            <c:strRef>
              <c:f>Blatt1!$Y$138</c:f>
              <c:strCache>
                <c:ptCount val="1"/>
                <c:pt idx="0">
                  <c:v>S_906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Blatt1!$Y$139:$Y$149</c:f>
              <c:numCache>
                <c:formatCode>General</c:formatCode>
                <c:ptCount val="11"/>
                <c:pt idx="0" formatCode="0.000">
                  <c:v>31.248</c:v>
                </c:pt>
                <c:pt idx="6" formatCode="0.000">
                  <c:v>48.829</c:v>
                </c:pt>
                <c:pt idx="7" formatCode="0.000">
                  <c:v>42.275</c:v>
                </c:pt>
                <c:pt idx="8" formatCode="0.000">
                  <c:v>33.239</c:v>
                </c:pt>
                <c:pt idx="9" formatCode="0.000">
                  <c:v>43.961</c:v>
                </c:pt>
              </c:numCache>
            </c:numRef>
          </c:val>
          <c:smooth val="0"/>
        </c:ser>
        <c:ser>
          <c:idx val="24"/>
          <c:order val="24"/>
          <c:tx>
            <c:strRef>
              <c:f>Blatt1!$Z$138</c:f>
              <c:strCache>
                <c:ptCount val="1"/>
                <c:pt idx="0">
                  <c:v>S_908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Blatt1!$Z$139:$Z$149</c:f>
              <c:numCache>
                <c:formatCode>0.000</c:formatCode>
                <c:ptCount val="11"/>
                <c:pt idx="0">
                  <c:v>118.578</c:v>
                </c:pt>
                <c:pt idx="1">
                  <c:v>209.969</c:v>
                </c:pt>
                <c:pt idx="4">
                  <c:v>243.097</c:v>
                </c:pt>
                <c:pt idx="5">
                  <c:v>176.149</c:v>
                </c:pt>
                <c:pt idx="7">
                  <c:v>141.98</c:v>
                </c:pt>
              </c:numCache>
            </c:numRef>
          </c:val>
          <c:smooth val="0"/>
        </c:ser>
        <c:ser>
          <c:idx val="25"/>
          <c:order val="25"/>
          <c:tx>
            <c:strRef>
              <c:f>Blatt1!$AA$138</c:f>
              <c:strCache>
                <c:ptCount val="1"/>
                <c:pt idx="0">
                  <c:v>S_909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Blatt1!$AA$139:$AA$149</c:f>
              <c:numCache>
                <c:formatCode>General</c:formatCode>
                <c:ptCount val="11"/>
                <c:pt idx="0" formatCode="0.000">
                  <c:v>82.303</c:v>
                </c:pt>
                <c:pt idx="2" formatCode="0.000">
                  <c:v>157.907</c:v>
                </c:pt>
              </c:numCache>
            </c:numRef>
          </c:val>
          <c:smooth val="0"/>
        </c:ser>
        <c:ser>
          <c:idx val="26"/>
          <c:order val="26"/>
          <c:tx>
            <c:strRef>
              <c:f>Blatt1!$AB$138</c:f>
              <c:strCache>
                <c:ptCount val="1"/>
                <c:pt idx="0">
                  <c:v>S_911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Blatt1!$AB$139:$AB$149</c:f>
              <c:numCache>
                <c:formatCode>General</c:formatCode>
                <c:ptCount val="11"/>
                <c:pt idx="0" formatCode="0.000">
                  <c:v>121.804</c:v>
                </c:pt>
                <c:pt idx="6" formatCode="0.000">
                  <c:v>138.051</c:v>
                </c:pt>
              </c:numCache>
            </c:numRef>
          </c:val>
          <c:smooth val="0"/>
        </c:ser>
        <c:ser>
          <c:idx val="27"/>
          <c:order val="27"/>
          <c:tx>
            <c:strRef>
              <c:f>Blatt1!$AC$138</c:f>
              <c:strCache>
                <c:ptCount val="1"/>
                <c:pt idx="0">
                  <c:v>S_914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Blatt1!$AC$139:$AC$149</c:f>
              <c:numCache>
                <c:formatCode>0.000</c:formatCode>
                <c:ptCount val="11"/>
                <c:pt idx="0">
                  <c:v>27.9</c:v>
                </c:pt>
                <c:pt idx="1">
                  <c:v>51.959</c:v>
                </c:pt>
                <c:pt idx="2">
                  <c:v>73.003</c:v>
                </c:pt>
              </c:numCache>
            </c:numRef>
          </c:val>
          <c:smooth val="0"/>
        </c:ser>
        <c:ser>
          <c:idx val="28"/>
          <c:order val="28"/>
          <c:tx>
            <c:strRef>
              <c:f>Blatt1!$AD$138</c:f>
              <c:strCache>
                <c:ptCount val="1"/>
                <c:pt idx="0">
                  <c:v>S_915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Blatt1!$AD$139:$AD$149</c:f>
              <c:numCache>
                <c:formatCode>0.000</c:formatCode>
                <c:ptCount val="11"/>
                <c:pt idx="0">
                  <c:v>110.02</c:v>
                </c:pt>
                <c:pt idx="1">
                  <c:v>97.849</c:v>
                </c:pt>
              </c:numCache>
            </c:numRef>
          </c:val>
          <c:smooth val="0"/>
        </c:ser>
        <c:ser>
          <c:idx val="29"/>
          <c:order val="29"/>
          <c:tx>
            <c:strRef>
              <c:f>Blatt1!#BEZUG!</c:f>
              <c:strCache>
                <c:ptCount val="1"/>
                <c:pt idx="0">
                  <c:v>#REF!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Blatt1!#BEZUG!</c:f>
              <c:numCache>
                <c:formatCode>General</c:formatCode>
                <c:ptCount val="1"/>
                <c:pt idx="0">
                  <c:v>1.0</c:v>
                </c:pt>
              </c:numCache>
            </c:numRef>
          </c:val>
          <c:smooth val="0"/>
        </c:ser>
        <c:ser>
          <c:idx val="30"/>
          <c:order val="30"/>
          <c:tx>
            <c:strRef>
              <c:f>Blatt1!$AE$138</c:f>
              <c:strCache>
                <c:ptCount val="1"/>
                <c:pt idx="0">
                  <c:v>S_2502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Blatt1!$AE$139:$AE$149</c:f>
              <c:numCache>
                <c:formatCode>General</c:formatCode>
                <c:ptCount val="11"/>
                <c:pt idx="5" formatCode="0.000">
                  <c:v>119.462</c:v>
                </c:pt>
                <c:pt idx="7" formatCode="0.000">
                  <c:v>139.905</c:v>
                </c:pt>
                <c:pt idx="8" formatCode="0.000">
                  <c:v>171.366</c:v>
                </c:pt>
              </c:numCache>
            </c:numRef>
          </c:val>
          <c:smooth val="0"/>
        </c:ser>
        <c:ser>
          <c:idx val="31"/>
          <c:order val="31"/>
          <c:tx>
            <c:strRef>
              <c:f>Blatt1!$AF$138</c:f>
              <c:strCache>
                <c:ptCount val="1"/>
                <c:pt idx="0">
                  <c:v>S_2504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Blatt1!$AF$139:$AF$149</c:f>
              <c:numCache>
                <c:formatCode>General</c:formatCode>
                <c:ptCount val="11"/>
                <c:pt idx="0" formatCode="0.000">
                  <c:v>63.597</c:v>
                </c:pt>
                <c:pt idx="4" formatCode="0.000">
                  <c:v>147.886</c:v>
                </c:pt>
                <c:pt idx="5" formatCode="0.000">
                  <c:v>138.569</c:v>
                </c:pt>
              </c:numCache>
            </c:numRef>
          </c:val>
          <c:smooth val="0"/>
        </c:ser>
        <c:ser>
          <c:idx val="32"/>
          <c:order val="32"/>
          <c:tx>
            <c:strRef>
              <c:f>Blatt1!$AG$138</c:f>
              <c:strCache>
                <c:ptCount val="1"/>
                <c:pt idx="0">
                  <c:v>S_2601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Blatt1!$AG$139:$AG$149</c:f>
              <c:numCache>
                <c:formatCode>General</c:formatCode>
                <c:ptCount val="11"/>
                <c:pt idx="0" formatCode="0.000">
                  <c:v>103.965</c:v>
                </c:pt>
                <c:pt idx="4" formatCode="0.000">
                  <c:v>79.631</c:v>
                </c:pt>
              </c:numCache>
            </c:numRef>
          </c:val>
          <c:smooth val="0"/>
        </c:ser>
        <c:ser>
          <c:idx val="33"/>
          <c:order val="33"/>
          <c:tx>
            <c:strRef>
              <c:f>Blatt1!$AH$138</c:f>
              <c:strCache>
                <c:ptCount val="1"/>
                <c:pt idx="0">
                  <c:v>S_2602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Blatt1!$AH$139:$AH$149</c:f>
              <c:numCache>
                <c:formatCode>0.000</c:formatCode>
                <c:ptCount val="11"/>
                <c:pt idx="0">
                  <c:v>24.172</c:v>
                </c:pt>
                <c:pt idx="1">
                  <c:v>79.07899999999998</c:v>
                </c:pt>
                <c:pt idx="2">
                  <c:v>57.718</c:v>
                </c:pt>
              </c:numCache>
            </c:numRef>
          </c:val>
          <c:smooth val="0"/>
        </c:ser>
        <c:ser>
          <c:idx val="34"/>
          <c:order val="34"/>
          <c:tx>
            <c:strRef>
              <c:f>Blatt1!$AI$138</c:f>
              <c:strCache>
                <c:ptCount val="1"/>
                <c:pt idx="0">
                  <c:v>S_2603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Blatt1!$AI$139:$AI$149</c:f>
              <c:numCache>
                <c:formatCode>General</c:formatCode>
                <c:ptCount val="11"/>
                <c:pt idx="0" formatCode="0.000">
                  <c:v>40.246</c:v>
                </c:pt>
                <c:pt idx="2" formatCode="0.000">
                  <c:v>227.194</c:v>
                </c:pt>
              </c:numCache>
            </c:numRef>
          </c:val>
          <c:smooth val="0"/>
        </c:ser>
        <c:ser>
          <c:idx val="35"/>
          <c:order val="35"/>
          <c:tx>
            <c:strRef>
              <c:f>Blatt1!$AJ$138</c:f>
              <c:strCache>
                <c:ptCount val="1"/>
                <c:pt idx="0">
                  <c:v>S_0101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Blatt1!$AJ$139:$AJ$149</c:f>
              <c:numCache>
                <c:formatCode>General</c:formatCode>
                <c:ptCount val="11"/>
                <c:pt idx="9" formatCode="0.000">
                  <c:v>138.902</c:v>
                </c:pt>
              </c:numCache>
            </c:numRef>
          </c:val>
          <c:smooth val="0"/>
        </c:ser>
        <c:ser>
          <c:idx val="36"/>
          <c:order val="36"/>
          <c:tx>
            <c:strRef>
              <c:f>Blatt1!$AK$138</c:f>
              <c:strCache>
                <c:ptCount val="1"/>
                <c:pt idx="0">
                  <c:v>S_0102</c:v>
                </c:pt>
              </c:strCache>
            </c:strRef>
          </c:tx>
          <c:spPr>
            <a:ln w="6350"/>
          </c:spPr>
          <c:cat>
            <c:strRef>
              <c:f>Blatt1!$A$139:$A$149</c:f>
              <c:strCache>
                <c:ptCount val="11"/>
                <c:pt idx="0">
                  <c:v>Baseline</c:v>
                </c:pt>
                <c:pt idx="1">
                  <c:v>Premobilisation</c:v>
                </c:pt>
                <c:pt idx="2">
                  <c:v>Preconditioning</c:v>
                </c:pt>
                <c:pt idx="3">
                  <c:v>Pretransplantation</c:v>
                </c:pt>
                <c:pt idx="4">
                  <c:v>week 26</c:v>
                </c:pt>
                <c:pt idx="5">
                  <c:v>week 52</c:v>
                </c:pt>
                <c:pt idx="6">
                  <c:v>week 80</c:v>
                </c:pt>
                <c:pt idx="7">
                  <c:v>week 106</c:v>
                </c:pt>
                <c:pt idx="8">
                  <c:v>month 36</c:v>
                </c:pt>
                <c:pt idx="9">
                  <c:v>month 48</c:v>
                </c:pt>
                <c:pt idx="10">
                  <c:v>month 60</c:v>
                </c:pt>
              </c:strCache>
            </c:strRef>
          </c:cat>
          <c:val>
            <c:numRef>
              <c:f>Blatt1!$AK$139:$AK$149</c:f>
              <c:numCache>
                <c:formatCode>General</c:formatCode>
                <c:ptCount val="11"/>
                <c:pt idx="0" formatCode="0.000">
                  <c:v>43.947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01140744"/>
        <c:axId val="2100886552"/>
      </c:lineChart>
      <c:catAx>
        <c:axId val="21011407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Timepoints ASTIC Trial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2100886552"/>
        <c:crossesAt val="0.0"/>
        <c:auto val="1"/>
        <c:lblAlgn val="ctr"/>
        <c:lblOffset val="100"/>
        <c:noMultiLvlLbl val="0"/>
      </c:catAx>
      <c:valAx>
        <c:axId val="2100886552"/>
        <c:scaling>
          <c:orientation val="minMax"/>
          <c:max val="500.0"/>
          <c:min val="0.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/>
                  <a:t>Serum REG3</a:t>
                </a:r>
                <a:r>
                  <a:rPr lang="en-US"/>
                  <a:t>α</a:t>
                </a:r>
                <a:r>
                  <a:rPr lang="de-DE"/>
                  <a:t> Levels (ng/ml)</a:t>
                </a:r>
              </a:p>
            </c:rich>
          </c:tx>
          <c:layout/>
          <c:overlay val="0"/>
        </c:title>
        <c:numFmt formatCode="0" sourceLinked="0"/>
        <c:majorTickMark val="out"/>
        <c:minorTickMark val="none"/>
        <c:tickLblPos val="nextTo"/>
        <c:crossAx val="2101140744"/>
        <c:crosses val="autoZero"/>
        <c:crossBetween val="between"/>
        <c:majorUnit val="100.0"/>
        <c:minorUnit val="20.0"/>
      </c:valAx>
    </c:plotArea>
    <c:plotVisOnly val="1"/>
    <c:dispBlanksAs val="span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Greuter</dc:creator>
  <cp:keywords/>
  <dc:description/>
  <cp:lastModifiedBy>Thomas Greuter</cp:lastModifiedBy>
  <cp:revision>5</cp:revision>
  <cp:lastPrinted>2015-06-15T14:57:00Z</cp:lastPrinted>
  <dcterms:created xsi:type="dcterms:W3CDTF">2015-06-15T14:24:00Z</dcterms:created>
  <dcterms:modified xsi:type="dcterms:W3CDTF">2015-06-15T15:58:00Z</dcterms:modified>
</cp:coreProperties>
</file>