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F6E4" w14:textId="44FC0C96" w:rsidR="0039273C" w:rsidRPr="00C16AE4" w:rsidRDefault="00C16AE4" w:rsidP="00C16A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39273C" w:rsidRPr="00C16AE4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r w:rsidR="0039273C" w:rsidRPr="00C16AE4">
        <w:rPr>
          <w:rFonts w:ascii="Times New Roman" w:hAnsi="Times New Roman" w:cs="Times New Roman"/>
          <w:sz w:val="24"/>
          <w:szCs w:val="24"/>
        </w:rPr>
        <w:t xml:space="preserve"> Anaphylaxis</w:t>
      </w:r>
      <w:r w:rsidR="0039273C" w:rsidRPr="00C16AE4" w:rsidDel="002D4F0C">
        <w:rPr>
          <w:rFonts w:ascii="Times New Roman" w:hAnsi="Times New Roman" w:cs="Times New Roman"/>
          <w:sz w:val="24"/>
          <w:szCs w:val="24"/>
        </w:rPr>
        <w:t xml:space="preserve"> </w:t>
      </w:r>
      <w:r w:rsidR="007754F5" w:rsidRPr="00C16AE4">
        <w:rPr>
          <w:rFonts w:ascii="Times New Roman" w:hAnsi="Times New Roman" w:cs="Times New Roman"/>
          <w:sz w:val="24"/>
          <w:szCs w:val="24"/>
        </w:rPr>
        <w:t>for patients who experienced a positive</w:t>
      </w:r>
      <w:r w:rsidR="002E6687" w:rsidRPr="00C16AE4">
        <w:rPr>
          <w:rFonts w:ascii="Times New Roman" w:hAnsi="Times New Roman" w:cs="Times New Roman"/>
          <w:sz w:val="24"/>
          <w:szCs w:val="24"/>
        </w:rPr>
        <w:t xml:space="preserve"> cashew OFC</w:t>
      </w:r>
      <w:r w:rsidR="007754F5" w:rsidRPr="00C16AE4">
        <w:rPr>
          <w:rFonts w:ascii="Times New Roman" w:hAnsi="Times New Roman" w:cs="Times New Roman"/>
          <w:sz w:val="24"/>
          <w:szCs w:val="24"/>
        </w:rPr>
        <w:t xml:space="preserve"> result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4270"/>
        <w:gridCol w:w="1687"/>
        <w:gridCol w:w="1189"/>
        <w:gridCol w:w="1069"/>
        <w:gridCol w:w="1687"/>
        <w:gridCol w:w="1703"/>
      </w:tblGrid>
      <w:tr w:rsidR="00C16AE4" w:rsidRPr="00C16AE4" w14:paraId="5E870D0B" w14:textId="77777777" w:rsidTr="00C16AE4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5BED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576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09FA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8EB2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FF218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5BB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AE4" w:rsidRPr="00C16AE4" w14:paraId="530E99F3" w14:textId="77777777" w:rsidTr="00C16AE4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C3F5A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502A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B2775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A94A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6A67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C830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16AE4" w:rsidRPr="00C16AE4" w14:paraId="2532A2CB" w14:textId="77777777" w:rsidTr="00C16AE4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4E82D" w14:textId="6A6C304A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7754AE" w:rsidRPr="00C1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(years)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EB93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4F87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C1E3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7051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4010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6AE4" w:rsidRPr="00C16AE4" w14:paraId="2AC1F3A3" w14:textId="77777777" w:rsidTr="00C16AE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29C1EB0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Past history of FA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5210B7" w14:textId="449C28AA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 w:rsidR="007754AE" w:rsidRPr="00C16AE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immediate reaction to cashew nut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5820F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F54718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B559B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4037F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B0FC0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AE4" w:rsidRPr="00C16AE4" w14:paraId="670D5B33" w14:textId="77777777" w:rsidTr="00C16AE4">
        <w:trPr>
          <w:tblHeader/>
        </w:trPr>
        <w:tc>
          <w:tcPr>
            <w:tcW w:w="0" w:type="auto"/>
            <w:vMerge/>
            <w:vAlign w:val="center"/>
          </w:tcPr>
          <w:p w14:paraId="6DAC6C2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BF3B37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Immediate reaction to peanut</w:t>
            </w:r>
          </w:p>
        </w:tc>
        <w:tc>
          <w:tcPr>
            <w:tcW w:w="0" w:type="auto"/>
            <w:vAlign w:val="center"/>
          </w:tcPr>
          <w:p w14:paraId="654F756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14:paraId="345915F7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8AC7B1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BFC3EA8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6FCB089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AE4" w:rsidRPr="00C16AE4" w14:paraId="6F41EDDB" w14:textId="77777777" w:rsidTr="00C16AE4">
        <w:trPr>
          <w:tblHeader/>
        </w:trPr>
        <w:tc>
          <w:tcPr>
            <w:tcW w:w="0" w:type="auto"/>
            <w:vMerge/>
            <w:vAlign w:val="center"/>
          </w:tcPr>
          <w:p w14:paraId="06708EC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22BE5D" w14:textId="2AFA0829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 xml:space="preserve">Immediate reaction to any nut </w:t>
            </w:r>
            <w:r w:rsidR="007754AE" w:rsidRPr="00C16AE4">
              <w:rPr>
                <w:rFonts w:ascii="Times New Roman" w:hAnsi="Times New Roman" w:cs="Times New Roman"/>
                <w:sz w:val="24"/>
                <w:szCs w:val="24"/>
              </w:rPr>
              <w:t xml:space="preserve">except </w:t>
            </w: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cashew nut</w:t>
            </w:r>
          </w:p>
        </w:tc>
        <w:tc>
          <w:tcPr>
            <w:tcW w:w="0" w:type="auto"/>
            <w:vAlign w:val="center"/>
          </w:tcPr>
          <w:p w14:paraId="7AEDCD99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FF5624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3C8868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Walnut</w:t>
            </w:r>
          </w:p>
        </w:tc>
        <w:tc>
          <w:tcPr>
            <w:tcW w:w="0" w:type="auto"/>
            <w:vAlign w:val="center"/>
          </w:tcPr>
          <w:p w14:paraId="4EDDB41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A53E341" w14:textId="725FD35E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r w:rsidR="000E078B" w:rsidRPr="00C16AE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 xml:space="preserve"> nuts</w:t>
            </w:r>
          </w:p>
        </w:tc>
      </w:tr>
      <w:tr w:rsidR="00C16AE4" w:rsidRPr="00C16AE4" w14:paraId="67949647" w14:textId="77777777" w:rsidTr="00C16AE4">
        <w:trPr>
          <w:tblHeader/>
        </w:trPr>
        <w:tc>
          <w:tcPr>
            <w:tcW w:w="0" w:type="auto"/>
            <w:gridSpan w:val="2"/>
            <w:vAlign w:val="center"/>
          </w:tcPr>
          <w:p w14:paraId="4F4EE212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Threshold dose at OFC to cashew nut</w:t>
            </w:r>
          </w:p>
        </w:tc>
        <w:tc>
          <w:tcPr>
            <w:tcW w:w="0" w:type="auto"/>
            <w:vAlign w:val="center"/>
          </w:tcPr>
          <w:p w14:paraId="20439B97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CB4BB88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C8B3BC8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14:paraId="2481264C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0" w:type="auto"/>
            <w:vAlign w:val="center"/>
          </w:tcPr>
          <w:p w14:paraId="09A705C2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AE4" w:rsidRPr="00C16AE4" w14:paraId="1E2BA6FD" w14:textId="77777777" w:rsidTr="00C16AE4">
        <w:trPr>
          <w:tblHeader/>
        </w:trPr>
        <w:tc>
          <w:tcPr>
            <w:tcW w:w="0" w:type="auto"/>
            <w:gridSpan w:val="2"/>
            <w:vAlign w:val="center"/>
          </w:tcPr>
          <w:p w14:paraId="4A56017A" w14:textId="1A6198EE" w:rsidR="00E3741F" w:rsidRPr="00C16AE4" w:rsidRDefault="002E6687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Cashew nut-s</w:t>
            </w:r>
            <w:r w:rsidR="00E3741F" w:rsidRPr="00C16AE4">
              <w:rPr>
                <w:rFonts w:ascii="Times New Roman" w:hAnsi="Times New Roman" w:cs="Times New Roman"/>
                <w:sz w:val="24"/>
                <w:szCs w:val="24"/>
              </w:rPr>
              <w:t>IgE (</w:t>
            </w:r>
            <w:r w:rsidR="000B6FAE" w:rsidRPr="00C16AE4">
              <w:rPr>
                <w:rFonts w:ascii="Times New Roman" w:hAnsi="Times New Roman" w:cs="Times New Roman"/>
                <w:sz w:val="24"/>
                <w:szCs w:val="24"/>
              </w:rPr>
              <w:t>kUA/L</w:t>
            </w:r>
            <w:r w:rsidR="00E3741F" w:rsidRPr="00C16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0837D6F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0" w:type="auto"/>
            <w:vAlign w:val="center"/>
          </w:tcPr>
          <w:p w14:paraId="2F6FFC8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0" w:type="auto"/>
            <w:vAlign w:val="center"/>
          </w:tcPr>
          <w:p w14:paraId="76382594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0" w:type="auto"/>
            <w:vAlign w:val="center"/>
          </w:tcPr>
          <w:p w14:paraId="63068ABC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0D0544C3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  <w:tr w:rsidR="00C16AE4" w:rsidRPr="00C16AE4" w14:paraId="58C22723" w14:textId="77777777" w:rsidTr="00C16AE4">
        <w:trPr>
          <w:tblHeader/>
        </w:trPr>
        <w:tc>
          <w:tcPr>
            <w:tcW w:w="0" w:type="auto"/>
            <w:gridSpan w:val="2"/>
            <w:vAlign w:val="center"/>
          </w:tcPr>
          <w:p w14:paraId="0BB1E997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Clinical signs</w:t>
            </w:r>
          </w:p>
        </w:tc>
        <w:tc>
          <w:tcPr>
            <w:tcW w:w="0" w:type="auto"/>
            <w:vAlign w:val="center"/>
          </w:tcPr>
          <w:p w14:paraId="435B09BE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Urticaria</w:t>
            </w:r>
          </w:p>
          <w:p w14:paraId="1691873B" w14:textId="5517E336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Wheez</w:t>
            </w:r>
            <w:r w:rsidR="000E078B" w:rsidRPr="00C16AE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14:paraId="67FDA7AA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Abdominal pain</w:t>
            </w:r>
          </w:p>
        </w:tc>
        <w:tc>
          <w:tcPr>
            <w:tcW w:w="0" w:type="auto"/>
            <w:vAlign w:val="center"/>
          </w:tcPr>
          <w:p w14:paraId="09161EA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Urticaria</w:t>
            </w:r>
          </w:p>
          <w:p w14:paraId="30A34DE7" w14:textId="1074720D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Wheez</w:t>
            </w:r>
            <w:r w:rsidR="000E078B" w:rsidRPr="00C16AE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14:paraId="03F0713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33D360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Urticaria</w:t>
            </w:r>
          </w:p>
          <w:p w14:paraId="7140CA89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Dyspnea</w:t>
            </w:r>
          </w:p>
          <w:p w14:paraId="5DA6E09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Vomit</w:t>
            </w:r>
          </w:p>
        </w:tc>
        <w:tc>
          <w:tcPr>
            <w:tcW w:w="0" w:type="auto"/>
            <w:vAlign w:val="center"/>
          </w:tcPr>
          <w:p w14:paraId="66037771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Urticaria</w:t>
            </w:r>
          </w:p>
          <w:p w14:paraId="2E0A21CA" w14:textId="5E48119F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Wheez</w:t>
            </w:r>
            <w:r w:rsidR="000E078B" w:rsidRPr="00C16AE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14:paraId="55BEFFE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Abdominal pain</w:t>
            </w:r>
          </w:p>
          <w:p w14:paraId="1B6BF944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Activity low</w:t>
            </w:r>
          </w:p>
        </w:tc>
        <w:tc>
          <w:tcPr>
            <w:tcW w:w="0" w:type="auto"/>
            <w:vAlign w:val="center"/>
          </w:tcPr>
          <w:p w14:paraId="18466FF6" w14:textId="01B11A2D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Abdominal pain</w:t>
            </w:r>
          </w:p>
          <w:p w14:paraId="6141E411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</w:p>
          <w:p w14:paraId="37D746C1" w14:textId="0DD8E3BF" w:rsidR="00E3741F" w:rsidRPr="00C16AE4" w:rsidRDefault="000E078B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Pale</w:t>
            </w:r>
          </w:p>
        </w:tc>
      </w:tr>
      <w:tr w:rsidR="00C16AE4" w:rsidRPr="00C16AE4" w14:paraId="6FA3AD7D" w14:textId="77777777" w:rsidTr="00C16AE4">
        <w:trPr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B645F6E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ADC02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  <w:p w14:paraId="58B14CB1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  <w:p w14:paraId="24D808CE" w14:textId="54A5C7D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Steroid</w:t>
            </w:r>
            <w:r w:rsidR="00FB2300" w:rsidRPr="00C16A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ED68CE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E800A9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  <w:p w14:paraId="7A6E3A91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  <w:p w14:paraId="71C9D172" w14:textId="0245F151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Steroid</w:t>
            </w:r>
            <w:r w:rsidR="00277386" w:rsidRPr="00C16A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674FD85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2EC1F1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  <w:p w14:paraId="69D3003B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  <w:p w14:paraId="5EBCD4C9" w14:textId="5047500C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Steroid</w:t>
            </w:r>
            <w:r w:rsidR="00277386" w:rsidRPr="00C16A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D3C1ECE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767B02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  <w:p w14:paraId="1A59E215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  <w:p w14:paraId="0542F7C1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75C7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  <w:p w14:paraId="0213014C" w14:textId="76F05872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4">
              <w:rPr>
                <w:rFonts w:ascii="Times New Roman" w:hAnsi="Times New Roman" w:cs="Times New Roman"/>
                <w:sz w:val="24"/>
                <w:szCs w:val="24"/>
              </w:rPr>
              <w:t>Steroid</w:t>
            </w:r>
            <w:r w:rsidR="00277386" w:rsidRPr="00C16A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E257FC6" w14:textId="77777777" w:rsidR="00E3741F" w:rsidRPr="00C16AE4" w:rsidRDefault="00E3741F" w:rsidP="00C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128BB" w14:textId="7059F9DE" w:rsidR="00B92D84" w:rsidRPr="00C16AE4" w:rsidRDefault="009B453E" w:rsidP="00C16AE4">
      <w:pPr>
        <w:rPr>
          <w:rFonts w:ascii="Times New Roman" w:hAnsi="Times New Roman" w:cs="Times New Roman"/>
          <w:sz w:val="24"/>
          <w:szCs w:val="24"/>
        </w:rPr>
      </w:pPr>
      <w:r w:rsidRPr="00C16AE4">
        <w:rPr>
          <w:rFonts w:ascii="Times New Roman" w:hAnsi="Times New Roman" w:cs="Times New Roman"/>
          <w:sz w:val="24"/>
          <w:szCs w:val="24"/>
        </w:rPr>
        <w:t>OFC, oral food challenge</w:t>
      </w:r>
      <w:r w:rsidR="002E6687" w:rsidRPr="00C16AE4">
        <w:rPr>
          <w:rFonts w:ascii="Times New Roman" w:hAnsi="Times New Roman" w:cs="Times New Roman"/>
          <w:sz w:val="24"/>
          <w:szCs w:val="24"/>
        </w:rPr>
        <w:t xml:space="preserve">; </w:t>
      </w:r>
      <w:r w:rsidR="0039273C" w:rsidRPr="00C16AE4">
        <w:rPr>
          <w:rFonts w:ascii="Times New Roman" w:hAnsi="Times New Roman" w:cs="Times New Roman"/>
          <w:sz w:val="24"/>
          <w:szCs w:val="24"/>
        </w:rPr>
        <w:t>FA, food allergy; Ad, adrenaline; β2, β2-inhalation; AH, antihistamine</w:t>
      </w:r>
      <w:r w:rsidR="002E6687" w:rsidRPr="00C16AE4">
        <w:rPr>
          <w:rFonts w:ascii="Times New Roman" w:hAnsi="Times New Roman" w:cs="Times New Roman"/>
          <w:sz w:val="24"/>
          <w:szCs w:val="24"/>
        </w:rPr>
        <w:t>; sIgE, specific IgE</w:t>
      </w:r>
    </w:p>
    <w:sectPr w:rsidR="00B92D84" w:rsidRPr="00C16AE4" w:rsidSect="00B54B6E">
      <w:headerReference w:type="default" r:id="rId9"/>
      <w:footerReference w:type="default" r:id="rId10"/>
      <w:pgSz w:w="16838" w:h="11906" w:orient="landscape"/>
      <w:pgMar w:top="1701" w:right="1985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EEF9" w14:textId="77777777" w:rsidR="00D859DD" w:rsidRDefault="00D859DD" w:rsidP="00E3741F">
      <w:r>
        <w:separator/>
      </w:r>
    </w:p>
  </w:endnote>
  <w:endnote w:type="continuationSeparator" w:id="0">
    <w:p w14:paraId="6E402BF8" w14:textId="77777777" w:rsidR="00D859DD" w:rsidRDefault="00D859DD" w:rsidP="00E3741F">
      <w:r>
        <w:continuationSeparator/>
      </w:r>
    </w:p>
  </w:endnote>
  <w:endnote w:type="continuationNotice" w:id="1">
    <w:p w14:paraId="72806802" w14:textId="77777777" w:rsidR="00D859DD" w:rsidRDefault="00D85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55679" w14:textId="77777777" w:rsidR="000C0E0C" w:rsidRDefault="000C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675D" w14:textId="77777777" w:rsidR="00D859DD" w:rsidRDefault="00D859DD" w:rsidP="00E3741F">
      <w:r>
        <w:separator/>
      </w:r>
    </w:p>
  </w:footnote>
  <w:footnote w:type="continuationSeparator" w:id="0">
    <w:p w14:paraId="534C98FA" w14:textId="77777777" w:rsidR="00D859DD" w:rsidRDefault="00D859DD" w:rsidP="00E3741F">
      <w:r>
        <w:continuationSeparator/>
      </w:r>
    </w:p>
  </w:footnote>
  <w:footnote w:type="continuationNotice" w:id="1">
    <w:p w14:paraId="5334E433" w14:textId="77777777" w:rsidR="00D859DD" w:rsidRDefault="00D85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05E4" w14:textId="77777777" w:rsidR="000C0E0C" w:rsidRDefault="000C0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C"/>
    <w:rsid w:val="00030CE1"/>
    <w:rsid w:val="000B6FAE"/>
    <w:rsid w:val="000C0E0C"/>
    <w:rsid w:val="000E078B"/>
    <w:rsid w:val="00277386"/>
    <w:rsid w:val="00281110"/>
    <w:rsid w:val="002E6687"/>
    <w:rsid w:val="002F4271"/>
    <w:rsid w:val="00301CE5"/>
    <w:rsid w:val="0039273C"/>
    <w:rsid w:val="0041062E"/>
    <w:rsid w:val="00443999"/>
    <w:rsid w:val="004668DD"/>
    <w:rsid w:val="00637E28"/>
    <w:rsid w:val="00752689"/>
    <w:rsid w:val="0076687C"/>
    <w:rsid w:val="007754AE"/>
    <w:rsid w:val="007754F5"/>
    <w:rsid w:val="00835005"/>
    <w:rsid w:val="00895225"/>
    <w:rsid w:val="009B453E"/>
    <w:rsid w:val="009B4F2E"/>
    <w:rsid w:val="00A47853"/>
    <w:rsid w:val="00A90DD0"/>
    <w:rsid w:val="00AD2EBD"/>
    <w:rsid w:val="00B54B6E"/>
    <w:rsid w:val="00B6398E"/>
    <w:rsid w:val="00B92D84"/>
    <w:rsid w:val="00C0139B"/>
    <w:rsid w:val="00C16AE4"/>
    <w:rsid w:val="00D51CAD"/>
    <w:rsid w:val="00D859DD"/>
    <w:rsid w:val="00DE51E7"/>
    <w:rsid w:val="00E226C3"/>
    <w:rsid w:val="00E3741F"/>
    <w:rsid w:val="00E67572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B6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4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3741F"/>
  </w:style>
  <w:style w:type="paragraph" w:styleId="Footer">
    <w:name w:val="footer"/>
    <w:basedOn w:val="Normal"/>
    <w:link w:val="FooterChar"/>
    <w:uiPriority w:val="99"/>
    <w:unhideWhenUsed/>
    <w:rsid w:val="00E374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3741F"/>
  </w:style>
  <w:style w:type="paragraph" w:styleId="BalloonText">
    <w:name w:val="Balloon Text"/>
    <w:basedOn w:val="Normal"/>
    <w:link w:val="BalloonTextChar"/>
    <w:uiPriority w:val="99"/>
    <w:semiHidden/>
    <w:unhideWhenUsed/>
    <w:rsid w:val="00775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5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4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3741F"/>
  </w:style>
  <w:style w:type="paragraph" w:styleId="Footer">
    <w:name w:val="footer"/>
    <w:basedOn w:val="Normal"/>
    <w:link w:val="FooterChar"/>
    <w:uiPriority w:val="99"/>
    <w:unhideWhenUsed/>
    <w:rsid w:val="00E374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3741F"/>
  </w:style>
  <w:style w:type="paragraph" w:styleId="BalloonText">
    <w:name w:val="Balloon Text"/>
    <w:basedOn w:val="Normal"/>
    <w:link w:val="BalloonTextChar"/>
    <w:uiPriority w:val="99"/>
    <w:semiHidden/>
    <w:unhideWhenUsed/>
    <w:rsid w:val="00775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5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EA4B-CBA1-4D0A-B3E7-4AF51BDBC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FB0A1-1ACA-46D3-8B6C-E029A12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2017-04-14T00:50:00Z</dcterms:created>
  <dcterms:modified xsi:type="dcterms:W3CDTF">2017-04-20T03:50:00Z</dcterms:modified>
</cp:coreProperties>
</file>