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F" w:rsidRDefault="00FB6F66" w:rsidP="00A7405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E6114F">
        <w:rPr>
          <w:rFonts w:ascii="Times New Roman" w:hAnsi="Times New Roman" w:cs="Times New Roman"/>
          <w:sz w:val="24"/>
          <w:szCs w:val="24"/>
        </w:rPr>
        <w:t xml:space="preserve">. </w:t>
      </w:r>
      <w:r w:rsidR="00A7405F">
        <w:rPr>
          <w:rFonts w:ascii="Times New Roman" w:hAnsi="Times New Roman" w:cs="Times New Roman"/>
          <w:sz w:val="24"/>
          <w:szCs w:val="24"/>
          <w:lang w:val="de-CH" w:bidi="ar-SA"/>
        </w:rPr>
        <w:t>Predialysis serum electrolytes before and during STS treatment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526"/>
        <w:gridCol w:w="1639"/>
        <w:gridCol w:w="1494"/>
        <w:gridCol w:w="1625"/>
        <w:gridCol w:w="1107"/>
      </w:tblGrid>
      <w:tr w:rsidR="00FA1B29" w:rsidRPr="00E6114F" w:rsidTr="00E02761">
        <w:trPr>
          <w:trHeight w:val="286"/>
        </w:trPr>
        <w:tc>
          <w:tcPr>
            <w:tcW w:w="1789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A1B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 xml:space="preserve">Control </w:t>
            </w:r>
          </w:p>
        </w:tc>
        <w:tc>
          <w:tcPr>
            <w:tcW w:w="3119" w:type="dxa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Treatment</w:t>
            </w:r>
          </w:p>
        </w:tc>
        <w:tc>
          <w:tcPr>
            <w:tcW w:w="1107" w:type="dxa"/>
            <w:tcBorders>
              <w:top w:val="single" w:sz="8" w:space="0" w:color="292934"/>
              <w:left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P-value between groups</w:t>
            </w:r>
          </w:p>
        </w:tc>
      </w:tr>
      <w:tr w:rsidR="00FA1B29" w:rsidRPr="00E6114F" w:rsidTr="00E02761">
        <w:trPr>
          <w:trHeight w:val="277"/>
        </w:trPr>
        <w:tc>
          <w:tcPr>
            <w:tcW w:w="1789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A1B2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Pre-STS</w:t>
            </w:r>
          </w:p>
        </w:tc>
        <w:tc>
          <w:tcPr>
            <w:tcW w:w="163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During STS</w:t>
            </w:r>
          </w:p>
        </w:tc>
        <w:tc>
          <w:tcPr>
            <w:tcW w:w="14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Pre-STS</w:t>
            </w:r>
          </w:p>
        </w:tc>
        <w:tc>
          <w:tcPr>
            <w:tcW w:w="162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During STS</w:t>
            </w:r>
          </w:p>
        </w:tc>
        <w:tc>
          <w:tcPr>
            <w:tcW w:w="1107" w:type="dxa"/>
            <w:tcBorders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A1B2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B29" w:rsidRPr="00E6114F" w:rsidTr="00E02761">
        <w:trPr>
          <w:trHeight w:val="310"/>
        </w:trPr>
        <w:tc>
          <w:tcPr>
            <w:tcW w:w="178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Na (mmol/L)</w:t>
            </w:r>
          </w:p>
        </w:tc>
        <w:tc>
          <w:tcPr>
            <w:tcW w:w="15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136.6 ± 3.0</w:t>
            </w:r>
          </w:p>
        </w:tc>
        <w:tc>
          <w:tcPr>
            <w:tcW w:w="163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137.6 ± 3.0</w:t>
            </w:r>
          </w:p>
        </w:tc>
        <w:tc>
          <w:tcPr>
            <w:tcW w:w="14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135.9 ± 2.9</w:t>
            </w:r>
          </w:p>
        </w:tc>
        <w:tc>
          <w:tcPr>
            <w:tcW w:w="162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137.7 ± 3.3*</w:t>
            </w:r>
          </w:p>
        </w:tc>
        <w:tc>
          <w:tcPr>
            <w:tcW w:w="110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0.58</w:t>
            </w:r>
          </w:p>
        </w:tc>
      </w:tr>
      <w:tr w:rsidR="00FA1B29" w:rsidRPr="00E6114F" w:rsidTr="00E02761">
        <w:trPr>
          <w:trHeight w:val="310"/>
        </w:trPr>
        <w:tc>
          <w:tcPr>
            <w:tcW w:w="178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K (mmol/L)</w:t>
            </w:r>
          </w:p>
        </w:tc>
        <w:tc>
          <w:tcPr>
            <w:tcW w:w="15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5.3 ± 0.7</w:t>
            </w:r>
          </w:p>
        </w:tc>
        <w:tc>
          <w:tcPr>
            <w:tcW w:w="163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5.5 ± 0.9</w:t>
            </w:r>
          </w:p>
        </w:tc>
        <w:tc>
          <w:tcPr>
            <w:tcW w:w="14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5.2 ± 1.0</w:t>
            </w:r>
          </w:p>
        </w:tc>
        <w:tc>
          <w:tcPr>
            <w:tcW w:w="162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5.7 ± 0.9*</w:t>
            </w:r>
          </w:p>
        </w:tc>
        <w:tc>
          <w:tcPr>
            <w:tcW w:w="110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0.44</w:t>
            </w:r>
          </w:p>
        </w:tc>
      </w:tr>
      <w:tr w:rsidR="00FA1B29" w:rsidRPr="00E6114F" w:rsidTr="00E02761">
        <w:trPr>
          <w:trHeight w:val="310"/>
        </w:trPr>
        <w:tc>
          <w:tcPr>
            <w:tcW w:w="178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Cl</w:t>
            </w:r>
            <w:r w:rsidRPr="00E6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(mmol/L)</w:t>
            </w:r>
          </w:p>
        </w:tc>
        <w:tc>
          <w:tcPr>
            <w:tcW w:w="15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98.0 ± 5.2</w:t>
            </w:r>
          </w:p>
        </w:tc>
        <w:tc>
          <w:tcPr>
            <w:tcW w:w="163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98.2 ± 4.4</w:t>
            </w:r>
          </w:p>
        </w:tc>
        <w:tc>
          <w:tcPr>
            <w:tcW w:w="14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96.9 ± 2.3</w:t>
            </w:r>
          </w:p>
        </w:tc>
        <w:tc>
          <w:tcPr>
            <w:tcW w:w="162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96.3 ± 3.8</w:t>
            </w:r>
          </w:p>
        </w:tc>
        <w:tc>
          <w:tcPr>
            <w:tcW w:w="110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0.36</w:t>
            </w:r>
          </w:p>
        </w:tc>
      </w:tr>
      <w:tr w:rsidR="00FA1B29" w:rsidRPr="00E6114F" w:rsidTr="00E02761">
        <w:trPr>
          <w:trHeight w:val="310"/>
        </w:trPr>
        <w:tc>
          <w:tcPr>
            <w:tcW w:w="178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HCO</w:t>
            </w: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vertAlign w:val="subscript"/>
              </w:rPr>
              <w:t>3</w:t>
            </w: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(mmol/L)</w:t>
            </w:r>
          </w:p>
        </w:tc>
        <w:tc>
          <w:tcPr>
            <w:tcW w:w="15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20.2 ± 1.5</w:t>
            </w:r>
          </w:p>
        </w:tc>
        <w:tc>
          <w:tcPr>
            <w:tcW w:w="163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20.1 ± 0.7</w:t>
            </w:r>
          </w:p>
        </w:tc>
        <w:tc>
          <w:tcPr>
            <w:tcW w:w="14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19.8 ± 1.3</w:t>
            </w:r>
          </w:p>
        </w:tc>
        <w:tc>
          <w:tcPr>
            <w:tcW w:w="162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20.0 ± 0.7</w:t>
            </w:r>
          </w:p>
        </w:tc>
        <w:tc>
          <w:tcPr>
            <w:tcW w:w="110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0.44</w:t>
            </w:r>
          </w:p>
        </w:tc>
      </w:tr>
      <w:tr w:rsidR="00FA1B29" w:rsidRPr="00E6114F" w:rsidTr="00E02761">
        <w:trPr>
          <w:trHeight w:val="310"/>
        </w:trPr>
        <w:tc>
          <w:tcPr>
            <w:tcW w:w="178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AGAP(mmol/L)</w:t>
            </w:r>
          </w:p>
        </w:tc>
        <w:tc>
          <w:tcPr>
            <w:tcW w:w="15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18.7 ± 4.5</w:t>
            </w:r>
          </w:p>
        </w:tc>
        <w:tc>
          <w:tcPr>
            <w:tcW w:w="1639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18.5 ± 4.2</w:t>
            </w:r>
          </w:p>
        </w:tc>
        <w:tc>
          <w:tcPr>
            <w:tcW w:w="14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19.2 ± 2.2</w:t>
            </w:r>
          </w:p>
        </w:tc>
        <w:tc>
          <w:tcPr>
            <w:tcW w:w="162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21.5 ± 2.7*</w:t>
            </w:r>
          </w:p>
        </w:tc>
        <w:tc>
          <w:tcPr>
            <w:tcW w:w="110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29" w:rsidRPr="00E6114F" w:rsidRDefault="00FB6F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0.01*</w:t>
            </w:r>
          </w:p>
        </w:tc>
      </w:tr>
    </w:tbl>
    <w:p w:rsidR="00FA1B29" w:rsidRPr="00E6114F" w:rsidRDefault="00A7405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CH" w:bidi="ar-SA"/>
        </w:rPr>
        <w:t>*P&lt;0.05 when compared with Pre-STS before and during STS treatment</w:t>
      </w:r>
      <w:r>
        <w:rPr>
          <w:rFonts w:ascii="Times New Roman" w:hAnsi="Times New Roman" w:cs="Times New Roman"/>
          <w:sz w:val="24"/>
          <w:szCs w:val="24"/>
          <w:lang w:val="de-CH" w:bidi="ar-SA"/>
        </w:rPr>
        <w:t>.</w:t>
      </w: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B99" w:rsidRDefault="007B0B9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333" w:rsidRDefault="002B033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B99" w:rsidRPr="00E6114F" w:rsidRDefault="007B0B9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B99" w:rsidRDefault="00FB6F66" w:rsidP="007B0B9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2.</w:t>
      </w:r>
      <w:r w:rsidRPr="00E6114F">
        <w:rPr>
          <w:rFonts w:ascii="Times New Roman" w:hAnsi="Times New Roman" w:cs="Times New Roman"/>
          <w:sz w:val="24"/>
          <w:szCs w:val="24"/>
        </w:rPr>
        <w:t xml:space="preserve"> </w:t>
      </w:r>
      <w:r w:rsidR="007B0B99">
        <w:rPr>
          <w:rFonts w:ascii="Times New Roman" w:hAnsi="Times New Roman" w:cs="Times New Roman"/>
          <w:sz w:val="24"/>
          <w:szCs w:val="24"/>
          <w:lang w:val="de-CH" w:bidi="ar-SA"/>
        </w:rPr>
        <w:t>Subgroup analysis of differences between the treatment and control</w:t>
      </w:r>
    </w:p>
    <w:p w:rsidR="00FB6F66" w:rsidRPr="00E6114F" w:rsidRDefault="007B0B99" w:rsidP="007B0B99">
      <w:pPr>
        <w:pStyle w:val="KeinLeerraum"/>
      </w:pPr>
      <w:r>
        <w:rPr>
          <w:rFonts w:ascii="Times New Roman" w:hAnsi="Times New Roman" w:cs="Times New Roman"/>
          <w:sz w:val="24"/>
          <w:szCs w:val="24"/>
          <w:lang w:val="de-CH" w:bidi="ar-SA"/>
        </w:rPr>
        <w:t>groups in the change of CAVI from baseline to 6 months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006"/>
        <w:gridCol w:w="939"/>
        <w:gridCol w:w="2135"/>
      </w:tblGrid>
      <w:tr w:rsidR="00FB6F66" w:rsidRPr="00E6114F" w:rsidTr="007B0B99">
        <w:trPr>
          <w:trHeight w:val="60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b/>
                <w:bCs/>
                <w:sz w:val="20"/>
                <w:szCs w:val="20"/>
              </w:rPr>
            </w:pPr>
            <w:r w:rsidRPr="00E6114F">
              <w:rPr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b/>
                <w:bCs/>
                <w:sz w:val="20"/>
                <w:szCs w:val="20"/>
              </w:rPr>
            </w:pPr>
            <w:r w:rsidRPr="00E6114F">
              <w:rPr>
                <w:b/>
                <w:bCs/>
                <w:sz w:val="20"/>
                <w:szCs w:val="20"/>
              </w:rPr>
              <w:t>Between-group difference in the change of CAVI from baseline, mean (95%CI)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b/>
                <w:bCs/>
                <w:sz w:val="20"/>
                <w:szCs w:val="20"/>
              </w:rPr>
            </w:pPr>
            <w:r w:rsidRPr="00E6114F">
              <w:rPr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b/>
                <w:bCs/>
                <w:sz w:val="20"/>
                <w:szCs w:val="20"/>
              </w:rPr>
            </w:pPr>
            <w:r w:rsidRPr="00E6114F">
              <w:rPr>
                <w:b/>
                <w:bCs/>
                <w:sz w:val="20"/>
                <w:szCs w:val="20"/>
              </w:rPr>
              <w:t>Comparison between subgroups, P-value</w:t>
            </w:r>
          </w:p>
        </w:tc>
      </w:tr>
      <w:tr w:rsidR="00FB6F66" w:rsidRPr="00E6114F" w:rsidTr="007B0B99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Age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&lt; 50 years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≥ 50 years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</w:pPr>
            <w:r w:rsidRPr="00E6114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-0.36 (-1.49, 0.76)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-0.73 (-1.58, 0.12)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0.51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0.15</w:t>
            </w:r>
          </w:p>
        </w:tc>
      </w:tr>
      <w:tr w:rsidR="00FB6F66" w:rsidRPr="00E6114F" w:rsidTr="007B0B99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Sex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Female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Male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-0.89 (-1.99, 0.22)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-0.03 (-0.75, 0.69)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0.11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0.93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0.11</w:t>
            </w:r>
          </w:p>
        </w:tc>
      </w:tr>
      <w:tr w:rsidR="00FB6F66" w:rsidRPr="00E6114F" w:rsidTr="007B0B99">
        <w:trPr>
          <w:trHeight w:val="80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Presence of DM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DM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No DM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0.35 (-0.44, 1.15)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-1.41 (-2.34,-0.47)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0.37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0.005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0.006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6F66" w:rsidRPr="00E6114F" w:rsidTr="007B0B99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Dialysis vintage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&lt; 60 months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≥ 60 months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-0.44 (-1.36, 0.48)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-0.56 (-1.58, 0.45)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0.33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0.26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0.25</w:t>
            </w:r>
          </w:p>
        </w:tc>
      </w:tr>
      <w:tr w:rsidR="00FB6F66" w:rsidRPr="00E6114F" w:rsidTr="007B0B99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Parathyroidectomy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No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Yes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-0.29 (-1.00, 0.43)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-0.94 (-2.71, 0.83)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0.42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0.27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0.67</w:t>
            </w:r>
          </w:p>
        </w:tc>
      </w:tr>
      <w:tr w:rsidR="00FB6F66" w:rsidRPr="00E6114F" w:rsidTr="007B0B99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Dialysis frequency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2/week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 3/week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-1.39 (-3.13, 0.35)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-0.24 (-0.98, 0.49)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0.11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0.51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0.60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6F66" w:rsidRPr="00E6114F" w:rsidTr="007B0B99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Dialysate Calcium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&lt; 3 meq/l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    ≥ 3 meq/l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-0.07 (-0.82, 0.69)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-1.67 (-3.13, -0.20)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0.86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0.03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6F66" w:rsidRPr="00E6114F" w:rsidRDefault="00FB6F66" w:rsidP="00FB6F66">
            <w:pPr>
              <w:pStyle w:val="KeinLeerraum"/>
              <w:spacing w:line="360" w:lineRule="auto"/>
              <w:jc w:val="center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0.99</w:t>
            </w:r>
          </w:p>
          <w:p w:rsidR="00FB6F66" w:rsidRPr="00E6114F" w:rsidRDefault="00FB6F66" w:rsidP="00FB6F66">
            <w:pPr>
              <w:pStyle w:val="KeinLeerraum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66" w:rsidRPr="00E6114F" w:rsidRDefault="00FB6F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66" w:rsidRPr="00E6114F" w:rsidRDefault="00FB6F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66" w:rsidRPr="00E6114F" w:rsidRDefault="00FB6F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66" w:rsidRPr="00E6114F" w:rsidRDefault="00FB6F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4F" w:rsidRPr="00E6114F" w:rsidRDefault="00E6114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4F" w:rsidRDefault="00FB6F66" w:rsidP="00E6114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3</w:t>
      </w:r>
      <w:r w:rsidRPr="00E6114F">
        <w:rPr>
          <w:rFonts w:ascii="Times New Roman" w:hAnsi="Times New Roman" w:cs="Times New Roman"/>
          <w:sz w:val="24"/>
          <w:szCs w:val="24"/>
        </w:rPr>
        <w:t>.</w:t>
      </w:r>
      <w:r w:rsidR="00E6114F">
        <w:rPr>
          <w:rFonts w:ascii="Times New Roman" w:hAnsi="Times New Roman" w:cs="Times New Roman"/>
          <w:sz w:val="24"/>
          <w:szCs w:val="24"/>
        </w:rPr>
        <w:t xml:space="preserve"> </w:t>
      </w:r>
      <w:r w:rsidR="00E6114F"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  <w:t>Baseline CAC score of the patients in the treatment and control</w:t>
      </w:r>
      <w:r w:rsidR="00E6114F"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  <w:t xml:space="preserve"> </w:t>
      </w:r>
      <w:r w:rsidR="00E6114F"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  <w:t>g</w:t>
      </w:r>
      <w:r w:rsidR="00E6114F"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  <w:t>roups</w:t>
      </w:r>
    </w:p>
    <w:tbl>
      <w:tblPr>
        <w:tblW w:w="99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520"/>
        <w:gridCol w:w="2520"/>
        <w:gridCol w:w="1998"/>
      </w:tblGrid>
      <w:tr w:rsidR="00FA1B29" w:rsidRPr="00E6114F">
        <w:trPr>
          <w:trHeight w:val="3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CAC score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(n=16)</w:t>
            </w:r>
            <w:r w:rsidR="00E6114F" w:rsidRPr="00E611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de-CH" w:bidi="ar-SA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 (n=21)</w:t>
            </w:r>
            <w:r w:rsidR="00E6114F" w:rsidRPr="00E611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de-CH" w:bidi="ar-SA"/>
              </w:rPr>
              <w:t>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 between group</w:t>
            </w:r>
          </w:p>
        </w:tc>
      </w:tr>
      <w:tr w:rsidR="00FA1B29" w:rsidRPr="00E6114F">
        <w:trPr>
          <w:trHeight w:val="6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Agatston method* (unit)</w:t>
            </w:r>
          </w:p>
          <w:p w:rsidR="00FA1B29" w:rsidRPr="00E6114F" w:rsidRDefault="00FB6F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LnCAC score Agaston method**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887 (109, 2073)</w:t>
            </w:r>
          </w:p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 xml:space="preserve">5.98 </w:t>
            </w:r>
            <w:r w:rsidRPr="00E6114F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± 2.67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 xml:space="preserve">440 </w:t>
            </w:r>
            <w:r w:rsidRPr="00E6114F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(104, 1181)</w:t>
            </w:r>
          </w:p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 xml:space="preserve">5.81 </w:t>
            </w:r>
            <w:r w:rsidRPr="00E6114F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± 1.80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FA1B29" w:rsidRPr="00E6114F">
        <w:trPr>
          <w:trHeight w:val="6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Volume method* (mm</w:t>
            </w:r>
            <w:r w:rsidRPr="00E61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B29" w:rsidRPr="00E6114F" w:rsidRDefault="00FB6F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LnCAC score Volume method**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823 (121, 1778)</w:t>
            </w:r>
          </w:p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 xml:space="preserve">6.00 </w:t>
            </w:r>
            <w:r w:rsidRPr="00E6114F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± 2.38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395 (115, 989)</w:t>
            </w:r>
          </w:p>
          <w:p w:rsidR="00FA1B29" w:rsidRPr="00E6114F" w:rsidRDefault="00FB6F66">
            <w:pPr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5.77 ± 1.69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:rsidR="00FA1B29" w:rsidRPr="00E6114F" w:rsidRDefault="00FB6F6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E6114F" w:rsidRDefault="00E6114F" w:rsidP="00E6114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CH" w:bidi="ar-SA"/>
        </w:rPr>
        <w:t>*Median (IQR1, IQR3); **Mean±SD; NS = non-significant (P&gt;0.05)</w:t>
      </w:r>
    </w:p>
    <w:p w:rsidR="00FA1B29" w:rsidRPr="00E6114F" w:rsidRDefault="00E6114F" w:rsidP="00E6114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E6114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de-CH" w:bidi="ar-SA"/>
        </w:rPr>
        <w:t>a</w:t>
      </w:r>
      <w:r w:rsidRPr="00E6114F">
        <w:rPr>
          <w:rFonts w:ascii="Times New Roman" w:hAnsi="Times New Roman" w:cs="Times New Roman"/>
          <w:color w:val="212121"/>
          <w:sz w:val="24"/>
          <w:szCs w:val="24"/>
          <w:lang w:val="de-CH" w:bidi="ar-SA"/>
        </w:rPr>
        <w:t>Some data was missing. Three patients in the treatment group and 9 patients in the control</w:t>
      </w:r>
      <w:r>
        <w:rPr>
          <w:rFonts w:ascii="Times New Roman" w:hAnsi="Times New Roman" w:cs="Times New Roman"/>
          <w:color w:val="212121"/>
          <w:sz w:val="24"/>
          <w:szCs w:val="24"/>
          <w:lang w:val="de-CH" w:bidi="ar-SA"/>
        </w:rPr>
        <w:t xml:space="preserve"> group</w:t>
      </w:r>
      <w:r>
        <w:rPr>
          <w:rFonts w:ascii="Times New Roman" w:hAnsi="Times New Roman" w:cs="Times New Roman"/>
          <w:color w:val="212121"/>
          <w:sz w:val="24"/>
          <w:szCs w:val="24"/>
          <w:lang w:val="de-CH" w:bidi="ar-S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de-CH" w:bidi="ar-SA"/>
        </w:rPr>
        <w:t>missed the schedule on CT coronary artery calcification.</w:t>
      </w: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29" w:rsidRPr="00E6114F" w:rsidRDefault="00FA1B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FA1B29" w:rsidRPr="00E6114F">
          <w:pgSz w:w="11906" w:h="16838"/>
          <w:pgMar w:top="1440" w:right="1440" w:bottom="1440" w:left="1440" w:header="720" w:footer="720" w:gutter="0"/>
          <w:cols w:space="720"/>
        </w:sectPr>
      </w:pPr>
    </w:p>
    <w:p w:rsidR="00702F6E" w:rsidRPr="00E6114F" w:rsidRDefault="00FB6F66" w:rsidP="00702F6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4.</w:t>
      </w:r>
      <w:r w:rsidRPr="00E6114F">
        <w:rPr>
          <w:rFonts w:ascii="Times New Roman" w:hAnsi="Times New Roman" w:cs="Times New Roman"/>
          <w:sz w:val="24"/>
          <w:szCs w:val="24"/>
        </w:rPr>
        <w:t xml:space="preserve"> </w:t>
      </w:r>
      <w:r w:rsidR="00702F6E" w:rsidRPr="00E6114F">
        <w:rPr>
          <w:rFonts w:ascii="Times New Roman" w:hAnsi="Times New Roman" w:cs="Times New Roman"/>
          <w:sz w:val="24"/>
          <w:szCs w:val="24"/>
          <w:lang w:val="de-CH" w:bidi="ar-SA"/>
        </w:rPr>
        <w:t>Changes in hemodynamic parameters in the treatment and control</w:t>
      </w:r>
    </w:p>
    <w:p w:rsidR="00702F6E" w:rsidRPr="00E6114F" w:rsidRDefault="00702F6E" w:rsidP="00702F6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groups from baseline to 6 months</w:t>
      </w:r>
    </w:p>
    <w:tbl>
      <w:tblPr>
        <w:tblW w:w="5540" w:type="pct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075"/>
        <w:gridCol w:w="1075"/>
        <w:gridCol w:w="1077"/>
        <w:gridCol w:w="1077"/>
        <w:gridCol w:w="1077"/>
        <w:gridCol w:w="1178"/>
        <w:gridCol w:w="1065"/>
      </w:tblGrid>
      <w:tr w:rsidR="00FA1B29" w:rsidRPr="00E6114F" w:rsidTr="00702F6E">
        <w:trPr>
          <w:trHeight w:val="305"/>
        </w:trPr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Treatment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 between groups</w:t>
            </w:r>
          </w:p>
        </w:tc>
      </w:tr>
      <w:tr w:rsidR="00FA1B29" w:rsidRPr="00E6114F" w:rsidTr="00702F6E">
        <w:trPr>
          <w:trHeight w:val="350"/>
        </w:trPr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0-month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3-month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6-month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0-month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3-month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6- month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B29" w:rsidRPr="00E6114F" w:rsidTr="00702F6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Brachial BP (mmHg)</w:t>
            </w:r>
          </w:p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SBP</w:t>
            </w:r>
          </w:p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DBP</w:t>
            </w:r>
          </w:p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163 ± 28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85 ± 15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79 ± 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160 ± 20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81 ±10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79 ±18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155 ± 19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80 ± 11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75 ± 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159 ± 25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86 ± 15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72 ± 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165 ± 23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88 ± 13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76 ± 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161 ± 23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86 ± 15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75 ± 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</w:tr>
      <w:tr w:rsidR="00FA1B29" w:rsidRPr="00E6114F" w:rsidTr="00702F6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Aortic BP (mmHg)</w:t>
            </w:r>
          </w:p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SBP</w:t>
            </w:r>
          </w:p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DBP</w:t>
            </w:r>
          </w:p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144 ± 24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86 ± 15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58 ± 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140 ±18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83 ±11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57 ±15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137 ± 16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81 ± 11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56 ± 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142 ± 24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88 ± 15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53 ± 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147 ± 20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90 ± 13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57 ± 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144 ± 21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88 ± 15</w:t>
            </w: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57 ± 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</w:tr>
      <w:tr w:rsidR="00FA1B29" w:rsidRPr="00E6114F" w:rsidTr="00702F6E">
        <w:trPr>
          <w:trHeight w:val="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Heart rate (bpm)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76 ± 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79± 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73 ± 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78 ± 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80 ± 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75 ± 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</w:tr>
    </w:tbl>
    <w:p w:rsidR="00702F6E" w:rsidRPr="00E6114F" w:rsidRDefault="00702F6E" w:rsidP="00702F6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Abbreviation: NS= non-significant (P&gt;0.05); BP = blood pressure; bpm= beats per minute;</w:t>
      </w:r>
    </w:p>
    <w:p w:rsidR="00FA1B29" w:rsidRPr="00E6114F" w:rsidRDefault="00702F6E" w:rsidP="00702F6E">
      <w:pPr>
        <w:rPr>
          <w:rFonts w:ascii="Times New Roman" w:hAnsi="Times New Roman" w:cs="Times New Roman"/>
          <w:sz w:val="24"/>
          <w:szCs w:val="24"/>
        </w:rPr>
      </w:pP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DBP= diastolic blood pressure; PP= pulse pressure; SBP= systolic blood pressure</w:t>
      </w: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spacing w:line="480" w:lineRule="auto"/>
      </w:pPr>
    </w:p>
    <w:p w:rsidR="00FA1B29" w:rsidRPr="00E6114F" w:rsidRDefault="00FA1B29">
      <w:pPr>
        <w:spacing w:line="480" w:lineRule="auto"/>
      </w:pPr>
    </w:p>
    <w:p w:rsidR="00FA1B29" w:rsidRPr="00E6114F" w:rsidRDefault="00FA1B29">
      <w:pPr>
        <w:spacing w:line="480" w:lineRule="auto"/>
      </w:pPr>
    </w:p>
    <w:p w:rsidR="00FA1B29" w:rsidRPr="00E6114F" w:rsidRDefault="00FA1B29">
      <w:pPr>
        <w:spacing w:line="480" w:lineRule="auto"/>
      </w:pPr>
    </w:p>
    <w:p w:rsidR="00FA1B29" w:rsidRPr="00E6114F" w:rsidRDefault="00FA1B29">
      <w:pPr>
        <w:spacing w:line="480" w:lineRule="auto"/>
      </w:pPr>
    </w:p>
    <w:p w:rsidR="00FA1B29" w:rsidRPr="00E6114F" w:rsidRDefault="00FA1B29">
      <w:pPr>
        <w:spacing w:line="480" w:lineRule="auto"/>
      </w:pPr>
    </w:p>
    <w:p w:rsidR="009834AE" w:rsidRPr="00E6114F" w:rsidRDefault="00FB6F66" w:rsidP="009834A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5</w:t>
      </w:r>
      <w:r w:rsidRPr="00E6114F">
        <w:rPr>
          <w:rFonts w:ascii="Times New Roman" w:hAnsi="Times New Roman" w:cs="Times New Roman"/>
          <w:sz w:val="24"/>
          <w:szCs w:val="24"/>
        </w:rPr>
        <w:t xml:space="preserve">. </w:t>
      </w:r>
      <w:r w:rsidR="009834AE" w:rsidRPr="00E6114F">
        <w:rPr>
          <w:rFonts w:ascii="Times New Roman" w:hAnsi="Times New Roman" w:cs="Times New Roman"/>
          <w:sz w:val="24"/>
          <w:szCs w:val="24"/>
          <w:lang w:val="de-CH" w:bidi="ar-SA"/>
        </w:rPr>
        <w:t>Changes in CKD-MBD parameters in the treatment and control groups</w:t>
      </w:r>
      <w:r w:rsidR="009834AE" w:rsidRPr="00E6114F">
        <w:rPr>
          <w:rFonts w:ascii="Times New Roman" w:hAnsi="Times New Roman" w:cs="Times New Roman"/>
          <w:sz w:val="24"/>
          <w:szCs w:val="24"/>
          <w:lang w:val="de-CH" w:bidi="ar-SA"/>
        </w:rPr>
        <w:t xml:space="preserve"> </w:t>
      </w:r>
      <w:r w:rsidR="009834AE" w:rsidRPr="00E6114F">
        <w:rPr>
          <w:rFonts w:ascii="Times New Roman" w:hAnsi="Times New Roman" w:cs="Times New Roman"/>
          <w:sz w:val="24"/>
          <w:szCs w:val="24"/>
          <w:lang w:val="de-CH" w:bidi="ar-SA"/>
        </w:rPr>
        <w:t>from baseline to 6 months</w:t>
      </w:r>
    </w:p>
    <w:tbl>
      <w:tblPr>
        <w:tblW w:w="5930" w:type="pct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1128"/>
        <w:gridCol w:w="1430"/>
        <w:gridCol w:w="1278"/>
        <w:gridCol w:w="6"/>
        <w:gridCol w:w="1248"/>
        <w:gridCol w:w="1367"/>
        <w:gridCol w:w="1233"/>
        <w:gridCol w:w="1175"/>
      </w:tblGrid>
      <w:tr w:rsidR="00FA1B29" w:rsidRPr="00E6114F" w:rsidTr="009834AE">
        <w:trPr>
          <w:trHeight w:val="305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Control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Treatment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P-value between groups</w:t>
            </w:r>
          </w:p>
        </w:tc>
      </w:tr>
      <w:tr w:rsidR="00FA1B29" w:rsidRPr="00E6114F" w:rsidTr="009834AE">
        <w:trPr>
          <w:trHeight w:val="350"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0-month.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3-month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6-month.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0-month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3-month.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6-month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29" w:rsidRPr="00E6114F" w:rsidTr="009834AE">
        <w:trPr>
          <w:trHeight w:val="5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Ca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 xml:space="preserve">2+ 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(mg/dL)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8.8 ± 0.3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8.8 ± 0.1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8.8 ± 0.1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8.8 ± 0.3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8.8 ± 0.3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8.8 ± 0.1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NS</w:t>
            </w:r>
          </w:p>
        </w:tc>
      </w:tr>
      <w:tr w:rsidR="00FA1B29" w:rsidRPr="00E6114F" w:rsidTr="009834AE">
        <w:trPr>
          <w:trHeight w:val="5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PO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bscript"/>
              </w:rPr>
              <w:t>4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 xml:space="preserve">3- 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(mg/dL)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5.7 ± 1.1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5.5 ± 0.8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5.8 ± 1.3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5.2 ± 1.4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5.5 ± 0.8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5.7 ± 1.2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NS</w:t>
            </w:r>
          </w:p>
        </w:tc>
      </w:tr>
      <w:tr w:rsidR="00FA1B29" w:rsidRPr="00E6114F" w:rsidTr="009834AE">
        <w:trPr>
          <w:trHeight w:val="5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Ca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>2+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xPO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bscript"/>
              </w:rPr>
              <w:t>4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>3-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(mg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>2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/dL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>2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49.9</w:t>
            </w: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± 8.9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48.3</w:t>
            </w: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± 6.5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51.8 ± 11.8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45.9 ± 11.6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49.7 ± 6.5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50.5 ± 9.9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NS</w:t>
            </w:r>
          </w:p>
        </w:tc>
      </w:tr>
      <w:tr w:rsidR="00FA1B29" w:rsidRPr="00E6114F" w:rsidTr="009834AE">
        <w:trPr>
          <w:trHeight w:val="5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iPTH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 xml:space="preserve">* 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(pg/ml)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174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(73, 433)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148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(69, 376)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215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(115, 381)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120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(23, 342)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109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(51, 324)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145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(48, 433)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NS</w:t>
            </w:r>
          </w:p>
        </w:tc>
      </w:tr>
      <w:tr w:rsidR="00FA1B29" w:rsidRPr="00E6114F" w:rsidTr="009834AE">
        <w:trPr>
          <w:trHeight w:val="5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25-OH vitamin D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</w:rPr>
              <w:t>*</w:t>
            </w: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(ng/ml)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25.1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(17.3,28.7)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25.7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(20.2, 31.5)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24.1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(17.8, 27.8)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19.5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(12.9, 22.3)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19.4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(17.9, 22.6)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19.4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(15.8, 23.5)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NS</w:t>
            </w:r>
          </w:p>
        </w:tc>
      </w:tr>
    </w:tbl>
    <w:p w:rsidR="00FA1B29" w:rsidRPr="00E6114F" w:rsidRDefault="009834AE">
      <w:pPr>
        <w:rPr>
          <w:rFonts w:ascii="Times New Roman" w:hAnsi="Times New Roman" w:cs="Times New Roman"/>
        </w:rPr>
      </w:pP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*Range (IQR1, IQR3), NS = non-significant (P&gt;0.05)</w:t>
      </w: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.</w:t>
      </w: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</w:rPr>
      </w:pPr>
    </w:p>
    <w:p w:rsidR="00FA1B29" w:rsidRPr="00E6114F" w:rsidRDefault="00FA1B29">
      <w:pPr>
        <w:rPr>
          <w:rFonts w:ascii="Times New Roman" w:hAnsi="Times New Roman" w:cs="Times New Roman"/>
          <w:b/>
          <w:bCs/>
        </w:rPr>
      </w:pPr>
    </w:p>
    <w:p w:rsidR="00FA1B29" w:rsidRDefault="00FA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0333" w:rsidRPr="00E6114F" w:rsidRDefault="002B03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8F3" w:rsidRPr="00E6114F" w:rsidRDefault="00FB6F66" w:rsidP="005748F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6.</w:t>
      </w:r>
      <w:r w:rsidR="005748F3" w:rsidRPr="00E61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8F3" w:rsidRPr="00E6114F">
        <w:rPr>
          <w:rFonts w:ascii="Times New Roman" w:hAnsi="Times New Roman" w:cs="Times New Roman"/>
          <w:sz w:val="24"/>
          <w:szCs w:val="24"/>
          <w:lang w:val="de-CH" w:bidi="ar-SA"/>
        </w:rPr>
        <w:t>Changes in hsCRP in STS treatment and control groups from bas</w:t>
      </w:r>
      <w:r w:rsidR="005748F3" w:rsidRPr="00E6114F">
        <w:rPr>
          <w:rFonts w:ascii="Times New Roman" w:hAnsi="Times New Roman" w:cs="Times New Roman"/>
          <w:sz w:val="24"/>
          <w:szCs w:val="24"/>
          <w:lang w:val="de-CH" w:bidi="ar-SA"/>
        </w:rPr>
        <w:t>e</w:t>
      </w:r>
      <w:r w:rsidR="005748F3" w:rsidRPr="00E6114F">
        <w:rPr>
          <w:rFonts w:ascii="Times New Roman" w:hAnsi="Times New Roman" w:cs="Times New Roman"/>
          <w:sz w:val="24"/>
          <w:szCs w:val="24"/>
          <w:lang w:val="de-CH" w:bidi="ar-SA"/>
        </w:rPr>
        <w:t>line</w:t>
      </w:r>
      <w:r w:rsidR="005748F3" w:rsidRPr="00E6114F">
        <w:rPr>
          <w:rFonts w:ascii="Times New Roman" w:hAnsi="Times New Roman" w:cs="Times New Roman"/>
          <w:sz w:val="24"/>
          <w:szCs w:val="24"/>
          <w:lang w:val="de-CH" w:bidi="ar-SA"/>
        </w:rPr>
        <w:t xml:space="preserve"> to 6 months</w:t>
      </w:r>
    </w:p>
    <w:tbl>
      <w:tblPr>
        <w:tblW w:w="491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105"/>
        <w:gridCol w:w="1105"/>
        <w:gridCol w:w="1104"/>
        <w:gridCol w:w="1104"/>
        <w:gridCol w:w="1104"/>
        <w:gridCol w:w="1104"/>
        <w:gridCol w:w="953"/>
      </w:tblGrid>
      <w:tr w:rsidR="00FA1B29" w:rsidRPr="00E6114F" w:rsidTr="005748F3">
        <w:trPr>
          <w:trHeight w:val="305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Control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Treatment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P-value between groups</w:t>
            </w:r>
          </w:p>
        </w:tc>
      </w:tr>
      <w:tr w:rsidR="00FA1B29" w:rsidRPr="00E6114F" w:rsidTr="005748F3">
        <w:trPr>
          <w:trHeight w:val="350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0-month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3-month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6-month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0-month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3-month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6-month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A1B29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29" w:rsidRPr="00E6114F" w:rsidTr="005748F3">
        <w:trPr>
          <w:trHeight w:val="5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hsCRP (mg/L)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(1.1, 8.9)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(0.8,13.9)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3.3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(1.1, 8.8)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(1.0,5.0)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(0.7,3.9)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A1B29" w:rsidRPr="00E6114F" w:rsidRDefault="00FB6F66">
            <w:pPr>
              <w:pStyle w:val="KeinLeerraum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(0.7,6.6)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pStyle w:val="KeinLeerraum"/>
              <w:spacing w:line="480" w:lineRule="auto"/>
              <w:jc w:val="center"/>
            </w:pPr>
            <w:r w:rsidRPr="00E6114F">
              <w:rPr>
                <w:rFonts w:ascii="Times New Roman" w:hAnsi="Times New Roman" w:cs="Times New Roman"/>
                <w:kern w:val="3"/>
                <w:sz w:val="20"/>
                <w:szCs w:val="20"/>
              </w:rPr>
              <w:t>NS</w:t>
            </w:r>
          </w:p>
        </w:tc>
      </w:tr>
    </w:tbl>
    <w:p w:rsidR="00FA1B29" w:rsidRPr="00E6114F" w:rsidRDefault="005748F3">
      <w:pPr>
        <w:rPr>
          <w:rFonts w:ascii="Times New Roman" w:hAnsi="Times New Roman" w:cs="Times New Roman"/>
          <w:sz w:val="24"/>
          <w:szCs w:val="24"/>
        </w:rPr>
      </w:pP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Abbreviation: NS = non-significant (P&gt;0.05)</w:t>
      </w: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.</w:t>
      </w: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</w:pPr>
    </w:p>
    <w:p w:rsidR="00FA1B29" w:rsidRPr="00E6114F" w:rsidRDefault="00FA1B29">
      <w:pPr>
        <w:rPr>
          <w:rFonts w:ascii="Times New Roman" w:hAnsi="Times New Roman" w:cs="Times New Roman"/>
          <w:sz w:val="24"/>
          <w:szCs w:val="24"/>
        </w:rPr>
        <w:sectPr w:rsidR="00FA1B29" w:rsidRPr="00E6114F">
          <w:pgSz w:w="11906" w:h="16838"/>
          <w:pgMar w:top="1440" w:right="1440" w:bottom="1440" w:left="1440" w:header="720" w:footer="720" w:gutter="0"/>
          <w:cols w:space="720"/>
        </w:sectPr>
      </w:pPr>
    </w:p>
    <w:p w:rsidR="00B66919" w:rsidRPr="00E6114F" w:rsidRDefault="00FB6F66" w:rsidP="00B669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val="de-CH" w:bidi="ar-SA"/>
        </w:rPr>
      </w:pPr>
      <w:r w:rsidRPr="00E6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</w:t>
      </w:r>
      <w:bookmarkStart w:id="0" w:name="_GoBack"/>
      <w:bookmarkEnd w:id="0"/>
      <w:r w:rsidRPr="00E6114F">
        <w:rPr>
          <w:rFonts w:ascii="Times New Roman" w:hAnsi="Times New Roman" w:cs="Times New Roman"/>
          <w:b/>
          <w:bCs/>
          <w:sz w:val="24"/>
          <w:szCs w:val="24"/>
        </w:rPr>
        <w:t xml:space="preserve">le 7. </w:t>
      </w:r>
      <w:r w:rsidR="00B66919" w:rsidRPr="00E6114F">
        <w:rPr>
          <w:rFonts w:ascii="Times New Roman" w:hAnsi="Times New Roman" w:cs="Times New Roman"/>
          <w:sz w:val="24"/>
          <w:szCs w:val="24"/>
          <w:lang w:val="de-CH" w:bidi="ar-SA"/>
        </w:rPr>
        <w:t>Key clinical trials: sodium thiosulfate treatment in ESRD patients</w:t>
      </w:r>
      <w:r w:rsidR="00B66919" w:rsidRPr="00E6114F">
        <w:rPr>
          <w:rFonts w:ascii="Times New Roman" w:hAnsi="Times New Roman" w:cs="Times New Roman"/>
          <w:sz w:val="24"/>
          <w:szCs w:val="24"/>
          <w:lang w:val="de-CH" w:bidi="ar-SA"/>
        </w:rPr>
        <w:t xml:space="preserve"> </w:t>
      </w:r>
      <w:r w:rsidR="00B66919" w:rsidRPr="00E6114F">
        <w:rPr>
          <w:rFonts w:ascii="Times New Roman" w:hAnsi="Times New Roman" w:cs="Times New Roman"/>
          <w:sz w:val="24"/>
          <w:szCs w:val="24"/>
          <w:lang w:val="de-CH" w:bidi="ar-SA"/>
        </w:rPr>
        <w:t>undergoing chronic HD</w:t>
      </w:r>
    </w:p>
    <w:tbl>
      <w:tblPr>
        <w:tblW w:w="15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070"/>
        <w:gridCol w:w="1763"/>
        <w:gridCol w:w="1257"/>
        <w:gridCol w:w="1869"/>
        <w:gridCol w:w="1172"/>
        <w:gridCol w:w="1888"/>
        <w:gridCol w:w="2184"/>
        <w:gridCol w:w="2265"/>
      </w:tblGrid>
      <w:tr w:rsidR="00FA1B29" w:rsidRPr="00E6114F" w:rsidTr="00347231">
        <w:trPr>
          <w:trHeight w:val="278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Author, year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Comparator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Primary outcome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Secondary outcome(s)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Side effects</w:t>
            </w:r>
          </w:p>
        </w:tc>
      </w:tr>
      <w:tr w:rsidR="00FA1B29" w:rsidRPr="00E6114F" w:rsidTr="00347231">
        <w:trPr>
          <w:trHeight w:val="1423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Adirekkiat et al</w:t>
            </w:r>
            <w:r w:rsidRPr="00E61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18</w:t>
            </w: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Nonrandomized controlled study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ESRD on HD with CACs ≥ 300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STS 12.5 g IV over 15-20 min after HD, 2/week, duration 4 months (n=16)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Control group (n=16)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No progression of CACs in STS group but significantly increased in control group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Total hip BMD declined in STS group</w:t>
            </w:r>
          </w:p>
          <w:p w:rsidR="00FA1B29" w:rsidRPr="00E6114F" w:rsidRDefault="00FA1B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Anorexia and poor appetite in 75% resulting in discontinuation 10%</w:t>
            </w:r>
          </w:p>
        </w:tc>
      </w:tr>
      <w:tr w:rsidR="00FA1B29" w:rsidRPr="00E6114F" w:rsidTr="00347231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Mathews et al</w:t>
            </w:r>
          </w:p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ESRD on HD with CACs ≥ 50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STS 12.5-25 g IV over 30 min after HD, 3/week, duration 5 months (n=22)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No control group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No progression in the mean annual rate of change of CACs after STS treatment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: No change in L1-2 vertebral BMD </w:t>
            </w:r>
          </w:p>
          <w:p w:rsidR="00FA1B29" w:rsidRPr="00E6114F" w:rsidRDefault="00FB6F66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: No change in pulse wave velocity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Nausea and vomiting in all subjects when using 25 g STS IV infusion; no report when 12.5 and 18.5 g was used</w:t>
            </w:r>
          </w:p>
        </w:tc>
      </w:tr>
      <w:tr w:rsidR="00FA1B29" w:rsidRPr="00E6114F" w:rsidTr="00347231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Yu Yi et al</w:t>
            </w:r>
            <w:r w:rsidRPr="00E61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China</w:t>
            </w:r>
          </w:p>
        </w:tc>
        <w:tc>
          <w:tcPr>
            <w:tcW w:w="1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Nonrandomized controlled study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ESRD on HD with</w:t>
            </w: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CACs &gt; 50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STS 0.18 g/kg IV in 30 min after HD, after each HD, duration 3 months  (n=15)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Control group (n=10)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CACs increased in control group while unchanged in STS group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Significantly decreased hsCRP in STS group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No mention on side effect</w:t>
            </w:r>
          </w:p>
        </w:tc>
      </w:tr>
      <w:tr w:rsidR="00FA1B29" w:rsidRPr="00E6114F" w:rsidTr="00347231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Our study, 2017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Randomized controlled study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ESRD on HD with AS (CAVI ≥ 8)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STS 12.5 g IV   during last hour of HD, 2/week,  duration 6 months (n=24)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Control group (n=26)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AS measured by CAVI significantly decreased in STS group while unchanged in control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No progression in the natural logarithm of CAC volume score in STS group, while significantly increased in control group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29" w:rsidRPr="00E6114F" w:rsidRDefault="00FB6F66">
            <w:pPr>
              <w:spacing w:line="240" w:lineRule="auto"/>
            </w:pPr>
            <w:r w:rsidRPr="00E6114F">
              <w:rPr>
                <w:rFonts w:ascii="Times New Roman" w:eastAsia="Times New Roman" w:hAnsi="Times New Roman" w:cs="Times New Roman"/>
                <w:sz w:val="20"/>
                <w:szCs w:val="20"/>
              </w:rPr>
              <w:t>Anorexia and poor appetite in 12.5% of patient without discontinuation</w:t>
            </w:r>
          </w:p>
        </w:tc>
      </w:tr>
    </w:tbl>
    <w:p w:rsidR="00B66919" w:rsidRDefault="00B66919" w:rsidP="00B669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Abbreviation: AS= arterial stiffness, BMD= bone mass density, CACs = coronary artery ca</w:t>
      </w: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l</w:t>
      </w:r>
      <w:r w:rsidRPr="00E6114F">
        <w:rPr>
          <w:rFonts w:ascii="Times New Roman" w:hAnsi="Times New Roman" w:cs="Times New Roman"/>
          <w:sz w:val="24"/>
          <w:szCs w:val="24"/>
          <w:lang w:val="de-CH" w:bidi="ar-SA"/>
        </w:rPr>
        <w:t>cium score, CAVI= cardio-ankle vascular index, ESRD= end-stage renal disease, g= gram, HD= hemodialysis, hsCRP= high-sensitivity C-reactive protein, IV= intravenous, min= minutes, STS= sodium thiosulfate.</w:t>
      </w:r>
    </w:p>
    <w:p w:rsidR="00FA1B29" w:rsidRDefault="00FA1B29">
      <w:pPr>
        <w:rPr>
          <w:rFonts w:ascii="Times New Roman" w:hAnsi="Times New Roman" w:cs="Times New Roman"/>
          <w:sz w:val="24"/>
          <w:szCs w:val="24"/>
        </w:rPr>
      </w:pPr>
    </w:p>
    <w:sectPr w:rsidR="00FA1B29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DD" w:rsidRDefault="002003DD">
      <w:pPr>
        <w:spacing w:after="0" w:line="240" w:lineRule="auto"/>
      </w:pPr>
      <w:r>
        <w:separator/>
      </w:r>
    </w:p>
  </w:endnote>
  <w:endnote w:type="continuationSeparator" w:id="0">
    <w:p w:rsidR="002003DD" w:rsidRDefault="0020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DD" w:rsidRDefault="002003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03DD" w:rsidRDefault="0020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9"/>
    <w:rsid w:val="00065C65"/>
    <w:rsid w:val="000F3CC2"/>
    <w:rsid w:val="002003DD"/>
    <w:rsid w:val="0025157D"/>
    <w:rsid w:val="002B0333"/>
    <w:rsid w:val="00347231"/>
    <w:rsid w:val="005748F3"/>
    <w:rsid w:val="00702F6E"/>
    <w:rsid w:val="007B0B99"/>
    <w:rsid w:val="007F323B"/>
    <w:rsid w:val="009834AE"/>
    <w:rsid w:val="00A7405F"/>
    <w:rsid w:val="00B66919"/>
    <w:rsid w:val="00E02761"/>
    <w:rsid w:val="00E6114F"/>
    <w:rsid w:val="00EF04F7"/>
    <w:rsid w:val="00FA1B29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ordia New" w:hAnsi="Cordia New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1">
    <w:name w:val="ฟอนต์ของย่อหน้าเริ่มต้น1"/>
    <w:rsid w:val="00FB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ordia New" w:hAnsi="Cordia New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1">
    <w:name w:val="ฟอนต์ของย่อหน้าเริ่มต้น1"/>
    <w:rsid w:val="00FB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paweena susantitaphong</dc:creator>
  <dc:description/>
  <cp:lastModifiedBy>jappertr</cp:lastModifiedBy>
  <cp:revision>12</cp:revision>
  <dcterms:created xsi:type="dcterms:W3CDTF">2018-02-21T03:04:00Z</dcterms:created>
  <dcterms:modified xsi:type="dcterms:W3CDTF">2018-03-02T13:49:00Z</dcterms:modified>
</cp:coreProperties>
</file>