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0BC" w14:textId="35D89684" w:rsidR="00672D1F" w:rsidRPr="006B3EFE" w:rsidRDefault="003657D7" w:rsidP="006B3EFE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6B3EFE">
        <w:rPr>
          <w:rFonts w:ascii="Times New Roman" w:hAnsi="Times New Roman" w:cs="Times New Roman"/>
          <w:sz w:val="22"/>
          <w:szCs w:val="22"/>
          <w:lang w:val="en-US"/>
        </w:rPr>
        <w:t>Supplemental Table 1. Linear regression models explaining bone characteristics in a cohort of males with severe ch</w:t>
      </w:r>
      <w:r w:rsidR="006D505D" w:rsidRPr="006B3EFE">
        <w:rPr>
          <w:rFonts w:ascii="Times New Roman" w:hAnsi="Times New Roman" w:cs="Times New Roman"/>
          <w:sz w:val="22"/>
          <w:szCs w:val="22"/>
          <w:lang w:val="en-US"/>
        </w:rPr>
        <w:t xml:space="preserve">ildhood-onset obesity and the </w:t>
      </w:r>
      <w:r w:rsidRPr="006B3EFE">
        <w:rPr>
          <w:rFonts w:ascii="Times New Roman" w:hAnsi="Times New Roman" w:cs="Times New Roman"/>
          <w:sz w:val="22"/>
          <w:szCs w:val="22"/>
          <w:lang w:val="en-US"/>
        </w:rPr>
        <w:t>age-m</w:t>
      </w:r>
      <w:r w:rsidR="009B1126" w:rsidRPr="006B3EFE">
        <w:rPr>
          <w:rFonts w:ascii="Times New Roman" w:hAnsi="Times New Roman" w:cs="Times New Roman"/>
          <w:sz w:val="22"/>
          <w:szCs w:val="22"/>
          <w:lang w:val="en-US"/>
        </w:rPr>
        <w:t>atched control subjects</w:t>
      </w:r>
      <w:r w:rsidRPr="006B3EFE">
        <w:rPr>
          <w:rFonts w:ascii="Times New Roman" w:hAnsi="Times New Roman" w:cs="Times New Roman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709"/>
        <w:gridCol w:w="1843"/>
        <w:gridCol w:w="850"/>
        <w:gridCol w:w="2410"/>
        <w:gridCol w:w="850"/>
        <w:gridCol w:w="2127"/>
        <w:gridCol w:w="601"/>
      </w:tblGrid>
      <w:tr w:rsidR="003657D7" w:rsidRPr="006B3EFE" w14:paraId="6047EFD9" w14:textId="77777777" w:rsidTr="006D505D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FDEB8AD" w14:textId="5B030D9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B3EFE">
              <w:rPr>
                <w:rFonts w:ascii="Times New Roman" w:hAnsi="Times New Roman" w:cs="Times New Roman"/>
                <w:b/>
                <w:sz w:val="22"/>
                <w:szCs w:val="22"/>
              </w:rPr>
              <w:t>Coefficient</w:t>
            </w:r>
            <w:proofErr w:type="spellEnd"/>
            <w:r w:rsidRPr="006B3E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(95% </w:t>
            </w:r>
            <w:proofErr w:type="gramStart"/>
            <w:r w:rsidRPr="006B3EFE">
              <w:rPr>
                <w:rFonts w:ascii="Times New Roman" w:hAnsi="Times New Roman" w:cs="Times New Roman"/>
                <w:b/>
                <w:sz w:val="22"/>
                <w:szCs w:val="22"/>
              </w:rPr>
              <w:t>CI)</w:t>
            </w:r>
            <w:r w:rsidR="009B1126" w:rsidRPr="006B3EFE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5FA474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b/>
                <w:sz w:val="22"/>
                <w:szCs w:val="22"/>
              </w:rPr>
              <w:t>WB BMD (g/cm2)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34EDA7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8DEEB8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b/>
                <w:sz w:val="22"/>
                <w:szCs w:val="22"/>
              </w:rPr>
              <w:t>WB BA (cm2)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0BD486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E4DDB0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b/>
                <w:sz w:val="22"/>
                <w:szCs w:val="22"/>
              </w:rPr>
              <w:t>LS BMD (g/cm2)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198DF0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1672AB1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b/>
                <w:sz w:val="22"/>
                <w:szCs w:val="22"/>
              </w:rPr>
              <w:t>LS BA (cm2)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1DDDC7D5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</w:t>
            </w:r>
          </w:p>
        </w:tc>
      </w:tr>
      <w:tr w:rsidR="003657D7" w:rsidRPr="006B3EFE" w14:paraId="04CABB86" w14:textId="77777777" w:rsidTr="006D505D">
        <w:tc>
          <w:tcPr>
            <w:tcW w:w="2235" w:type="dxa"/>
            <w:tcBorders>
              <w:top w:val="single" w:sz="4" w:space="0" w:color="auto"/>
            </w:tcBorders>
          </w:tcPr>
          <w:p w14:paraId="42C93DE2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 (</w:t>
            </w:r>
            <w:proofErr w:type="spellStart"/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yr</w:t>
            </w:r>
            <w:proofErr w:type="spellEnd"/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57F014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0.006 (-0.018 – 0.029)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A1F519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44A502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55 (2.7 – 108)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7B3156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0.040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20BAEE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 (-0.02 – 0.05)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B0450E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9560906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 (-0.7 – 2.6)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44A4E3FA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</w:t>
            </w:r>
          </w:p>
        </w:tc>
      </w:tr>
      <w:tr w:rsidR="003657D7" w:rsidRPr="006B3EFE" w14:paraId="15845DFA" w14:textId="77777777" w:rsidTr="006D505D">
        <w:tc>
          <w:tcPr>
            <w:tcW w:w="2235" w:type="dxa"/>
          </w:tcPr>
          <w:p w14:paraId="7088C504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Relative fat mass (%)</w:t>
            </w:r>
          </w:p>
        </w:tc>
        <w:tc>
          <w:tcPr>
            <w:tcW w:w="2551" w:type="dxa"/>
          </w:tcPr>
          <w:p w14:paraId="49FB1347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-0.003 (-0.001 – 0.007)</w:t>
            </w:r>
          </w:p>
        </w:tc>
        <w:tc>
          <w:tcPr>
            <w:tcW w:w="709" w:type="dxa"/>
          </w:tcPr>
          <w:p w14:paraId="401F6921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</w:t>
            </w:r>
          </w:p>
        </w:tc>
        <w:tc>
          <w:tcPr>
            <w:tcW w:w="1843" w:type="dxa"/>
          </w:tcPr>
          <w:p w14:paraId="1010E4C4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 (1.5 – 20)</w:t>
            </w:r>
          </w:p>
        </w:tc>
        <w:tc>
          <w:tcPr>
            <w:tcW w:w="850" w:type="dxa"/>
          </w:tcPr>
          <w:p w14:paraId="7324FB82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0.026</w:t>
            </w:r>
          </w:p>
        </w:tc>
        <w:tc>
          <w:tcPr>
            <w:tcW w:w="2410" w:type="dxa"/>
          </w:tcPr>
          <w:p w14:paraId="6CD18EEE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0.005 (-0.001 – 0.01)</w:t>
            </w:r>
          </w:p>
        </w:tc>
        <w:tc>
          <w:tcPr>
            <w:tcW w:w="850" w:type="dxa"/>
          </w:tcPr>
          <w:p w14:paraId="3E651F19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0.091</w:t>
            </w:r>
          </w:p>
        </w:tc>
        <w:tc>
          <w:tcPr>
            <w:tcW w:w="2127" w:type="dxa"/>
          </w:tcPr>
          <w:p w14:paraId="4866C571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0.05 (-0.2 – 0.3)</w:t>
            </w:r>
          </w:p>
        </w:tc>
        <w:tc>
          <w:tcPr>
            <w:tcW w:w="601" w:type="dxa"/>
          </w:tcPr>
          <w:p w14:paraId="29B16535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</w:t>
            </w:r>
          </w:p>
        </w:tc>
      </w:tr>
      <w:tr w:rsidR="003657D7" w:rsidRPr="006B3EFE" w14:paraId="77F2F76C" w14:textId="77777777" w:rsidTr="006D505D">
        <w:tc>
          <w:tcPr>
            <w:tcW w:w="2235" w:type="dxa"/>
          </w:tcPr>
          <w:p w14:paraId="1215EA62" w14:textId="2BDE6CC1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Estradiol </w:t>
            </w:r>
            <w:r w:rsidR="00D31940"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pM</w:t>
            </w:r>
            <w:proofErr w:type="spellEnd"/>
            <w:r w:rsidR="00D31940"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</w:tcPr>
          <w:p w14:paraId="6DCD6BAB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0.002 (0 – 0.004)</w:t>
            </w:r>
          </w:p>
        </w:tc>
        <w:tc>
          <w:tcPr>
            <w:tcW w:w="709" w:type="dxa"/>
          </w:tcPr>
          <w:p w14:paraId="7CA8768E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0.09</w:t>
            </w:r>
          </w:p>
        </w:tc>
        <w:tc>
          <w:tcPr>
            <w:tcW w:w="1843" w:type="dxa"/>
          </w:tcPr>
          <w:p w14:paraId="65D9141A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1.9 (-2.7 – 6.4)</w:t>
            </w:r>
          </w:p>
        </w:tc>
        <w:tc>
          <w:tcPr>
            <w:tcW w:w="850" w:type="dxa"/>
          </w:tcPr>
          <w:p w14:paraId="53E526A6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</w:t>
            </w:r>
          </w:p>
        </w:tc>
        <w:tc>
          <w:tcPr>
            <w:tcW w:w="2410" w:type="dxa"/>
          </w:tcPr>
          <w:p w14:paraId="19089C27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(-0.003 – 0.003)</w:t>
            </w:r>
          </w:p>
        </w:tc>
        <w:tc>
          <w:tcPr>
            <w:tcW w:w="850" w:type="dxa"/>
          </w:tcPr>
          <w:p w14:paraId="7A5B4294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</w:t>
            </w:r>
          </w:p>
        </w:tc>
        <w:tc>
          <w:tcPr>
            <w:tcW w:w="2127" w:type="dxa"/>
          </w:tcPr>
          <w:p w14:paraId="1A1633BC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0.09(-0.05 – 0.2)</w:t>
            </w:r>
          </w:p>
        </w:tc>
        <w:tc>
          <w:tcPr>
            <w:tcW w:w="601" w:type="dxa"/>
          </w:tcPr>
          <w:p w14:paraId="60CB7276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</w:t>
            </w:r>
          </w:p>
        </w:tc>
      </w:tr>
      <w:tr w:rsidR="003657D7" w:rsidRPr="006B3EFE" w14:paraId="68227342" w14:textId="77777777" w:rsidTr="006D505D">
        <w:tc>
          <w:tcPr>
            <w:tcW w:w="2235" w:type="dxa"/>
          </w:tcPr>
          <w:p w14:paraId="3F0AF347" w14:textId="74DB5C58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Free testosterone</w:t>
            </w:r>
            <w:r w:rsidR="00D31940"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D31940"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pM</w:t>
            </w:r>
            <w:proofErr w:type="spellEnd"/>
            <w:r w:rsidR="00D31940"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</w:tcPr>
          <w:p w14:paraId="2223CD2D" w14:textId="1378610C" w:rsidR="003657D7" w:rsidRPr="006B3EFE" w:rsidRDefault="006D505D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3657D7"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(-0.001 – 0.001)</w:t>
            </w:r>
          </w:p>
        </w:tc>
        <w:tc>
          <w:tcPr>
            <w:tcW w:w="709" w:type="dxa"/>
          </w:tcPr>
          <w:p w14:paraId="5282FDC8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0.8</w:t>
            </w:r>
          </w:p>
        </w:tc>
        <w:tc>
          <w:tcPr>
            <w:tcW w:w="1843" w:type="dxa"/>
          </w:tcPr>
          <w:p w14:paraId="064EB19C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 (-1.5 – 1.5)</w:t>
            </w:r>
          </w:p>
        </w:tc>
        <w:tc>
          <w:tcPr>
            <w:tcW w:w="850" w:type="dxa"/>
          </w:tcPr>
          <w:p w14:paraId="140059E2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</w:t>
            </w:r>
          </w:p>
        </w:tc>
        <w:tc>
          <w:tcPr>
            <w:tcW w:w="2410" w:type="dxa"/>
          </w:tcPr>
          <w:p w14:paraId="6C84ED05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(0 – 0.001)</w:t>
            </w:r>
          </w:p>
        </w:tc>
        <w:tc>
          <w:tcPr>
            <w:tcW w:w="850" w:type="dxa"/>
          </w:tcPr>
          <w:p w14:paraId="4285C251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</w:t>
            </w:r>
          </w:p>
        </w:tc>
        <w:tc>
          <w:tcPr>
            <w:tcW w:w="2127" w:type="dxa"/>
          </w:tcPr>
          <w:p w14:paraId="207C6DAD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-0.01 (-0.05 – 0.03)</w:t>
            </w:r>
          </w:p>
        </w:tc>
        <w:tc>
          <w:tcPr>
            <w:tcW w:w="601" w:type="dxa"/>
          </w:tcPr>
          <w:p w14:paraId="60884DED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</w:t>
            </w:r>
          </w:p>
        </w:tc>
      </w:tr>
      <w:tr w:rsidR="003657D7" w:rsidRPr="006B3EFE" w14:paraId="03F67282" w14:textId="77777777" w:rsidTr="006D505D">
        <w:tc>
          <w:tcPr>
            <w:tcW w:w="2235" w:type="dxa"/>
          </w:tcPr>
          <w:p w14:paraId="0CAC95FA" w14:textId="3BB21324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INSL3</w:t>
            </w:r>
            <w:r w:rsidR="00D31940"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(ng/mL)</w:t>
            </w:r>
          </w:p>
        </w:tc>
        <w:tc>
          <w:tcPr>
            <w:tcW w:w="2551" w:type="dxa"/>
          </w:tcPr>
          <w:p w14:paraId="540259FB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-0.006 (-0.16 – 0.15)</w:t>
            </w:r>
          </w:p>
        </w:tc>
        <w:tc>
          <w:tcPr>
            <w:tcW w:w="709" w:type="dxa"/>
          </w:tcPr>
          <w:p w14:paraId="7942DAEE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</w:t>
            </w:r>
          </w:p>
        </w:tc>
        <w:tc>
          <w:tcPr>
            <w:tcW w:w="1843" w:type="dxa"/>
          </w:tcPr>
          <w:p w14:paraId="14D5DA1E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-110 (-450 – 240)</w:t>
            </w:r>
          </w:p>
        </w:tc>
        <w:tc>
          <w:tcPr>
            <w:tcW w:w="850" w:type="dxa"/>
          </w:tcPr>
          <w:p w14:paraId="6B1D7BE6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2410" w:type="dxa"/>
          </w:tcPr>
          <w:p w14:paraId="65271FF0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 (-0.1 – 0.3)</w:t>
            </w:r>
          </w:p>
        </w:tc>
        <w:tc>
          <w:tcPr>
            <w:tcW w:w="850" w:type="dxa"/>
          </w:tcPr>
          <w:p w14:paraId="29011DEB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</w:t>
            </w:r>
          </w:p>
        </w:tc>
        <w:tc>
          <w:tcPr>
            <w:tcW w:w="2127" w:type="dxa"/>
          </w:tcPr>
          <w:p w14:paraId="2AE59125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-5.4 (-16 – 5.1)</w:t>
            </w:r>
          </w:p>
        </w:tc>
        <w:tc>
          <w:tcPr>
            <w:tcW w:w="601" w:type="dxa"/>
          </w:tcPr>
          <w:p w14:paraId="43FE0AF0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</w:t>
            </w:r>
          </w:p>
        </w:tc>
      </w:tr>
      <w:tr w:rsidR="003657D7" w:rsidRPr="006B3EFE" w14:paraId="2D414F12" w14:textId="77777777" w:rsidTr="006D505D">
        <w:tc>
          <w:tcPr>
            <w:tcW w:w="2235" w:type="dxa"/>
            <w:tcBorders>
              <w:bottom w:val="single" w:sz="4" w:space="0" w:color="auto"/>
            </w:tcBorders>
          </w:tcPr>
          <w:p w14:paraId="2093861F" w14:textId="23B714DC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Osteocalcin</w:t>
            </w:r>
            <w:r w:rsidR="00942ABC"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(ng/mL)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8D2322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</w:rPr>
              <w:t>-0.001 (-0.007 – 0.006)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89C150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CA24D4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 (-11 – 17)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F3C223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6BB2D9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-0.004 (-0.013 – 0.006)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B90BAB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017AFD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 (-0.6 – 0.3)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8D7E38D" w14:textId="77777777" w:rsidR="003657D7" w:rsidRPr="006B3EFE" w:rsidRDefault="003657D7" w:rsidP="006B3EFE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3E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</w:t>
            </w:r>
          </w:p>
        </w:tc>
      </w:tr>
    </w:tbl>
    <w:p w14:paraId="3D833DE1" w14:textId="699936CF" w:rsidR="003657D7" w:rsidRPr="006B3EFE" w:rsidRDefault="009B1126" w:rsidP="006B3EFE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6B3EFE">
        <w:rPr>
          <w:rFonts w:ascii="Times New Roman" w:hAnsi="Times New Roman" w:cs="Times New Roman"/>
          <w:sz w:val="22"/>
          <w:szCs w:val="22"/>
          <w:lang w:val="en-US"/>
        </w:rPr>
        <w:t xml:space="preserve">*, 13 case subjects and 14 control subjects with all explaining variables measured </w:t>
      </w:r>
      <w:r w:rsidR="006D505D" w:rsidRPr="006B3EFE">
        <w:rPr>
          <w:rFonts w:ascii="Times New Roman" w:hAnsi="Times New Roman" w:cs="Times New Roman"/>
          <w:sz w:val="22"/>
          <w:szCs w:val="22"/>
          <w:lang w:val="en-US"/>
        </w:rPr>
        <w:t>were modelled tog</w:t>
      </w:r>
      <w:r w:rsidRPr="006B3EFE">
        <w:rPr>
          <w:rFonts w:ascii="Times New Roman" w:hAnsi="Times New Roman" w:cs="Times New Roman"/>
          <w:sz w:val="22"/>
          <w:szCs w:val="22"/>
          <w:lang w:val="en-US"/>
        </w:rPr>
        <w:t xml:space="preserve">ether. </w:t>
      </w:r>
      <w:r w:rsidR="00942ABC" w:rsidRPr="006B3EFE">
        <w:rPr>
          <w:rFonts w:ascii="Times New Roman" w:hAnsi="Times New Roman" w:cs="Times New Roman"/>
          <w:sz w:val="22"/>
          <w:szCs w:val="22"/>
          <w:lang w:val="en-US"/>
        </w:rPr>
        <w:t>WB, whole body; BMD, bone mineral density; BA, bone area; LS, lumbar spine</w:t>
      </w:r>
      <w:r w:rsidR="006B3EFE" w:rsidRPr="006B3EFE">
        <w:rPr>
          <w:rFonts w:ascii="Times New Roman" w:hAnsi="Times New Roman" w:cs="Times New Roman"/>
          <w:sz w:val="22"/>
          <w:szCs w:val="22"/>
          <w:lang w:val="en-US"/>
        </w:rPr>
        <w:t>; INSL3, insulin-like 3</w:t>
      </w:r>
      <w:r w:rsidR="00942ABC" w:rsidRPr="006B3EFE">
        <w:rPr>
          <w:rFonts w:ascii="Times New Roman" w:hAnsi="Times New Roman" w:cs="Times New Roman"/>
          <w:sz w:val="22"/>
          <w:szCs w:val="22"/>
          <w:lang w:val="en-US"/>
        </w:rPr>
        <w:t>.</w:t>
      </w:r>
      <w:bookmarkStart w:id="0" w:name="_GoBack"/>
      <w:bookmarkEnd w:id="0"/>
    </w:p>
    <w:sectPr w:rsidR="003657D7" w:rsidRPr="006B3EFE" w:rsidSect="003657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3F7"/>
    <w:rsid w:val="0012390C"/>
    <w:rsid w:val="003657D7"/>
    <w:rsid w:val="00374D50"/>
    <w:rsid w:val="00672D1F"/>
    <w:rsid w:val="006B3EFE"/>
    <w:rsid w:val="006D505D"/>
    <w:rsid w:val="008263F7"/>
    <w:rsid w:val="00942ABC"/>
    <w:rsid w:val="009B1126"/>
    <w:rsid w:val="00B9515B"/>
    <w:rsid w:val="00D3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88AA739"/>
  <w14:defaultImageDpi w14:val="300"/>
  <w15:docId w15:val="{3FA482A4-0067-7D4C-B40B-19AF22B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1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6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Saila Laakso</dc:creator>
  <cp:keywords/>
  <dc:description/>
  <cp:lastModifiedBy>Laakso, Saila M</cp:lastModifiedBy>
  <cp:revision>7</cp:revision>
  <dcterms:created xsi:type="dcterms:W3CDTF">2018-03-26T18:49:00Z</dcterms:created>
  <dcterms:modified xsi:type="dcterms:W3CDTF">2018-04-02T04:17:00Z</dcterms:modified>
</cp:coreProperties>
</file>