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34" w:rsidRDefault="007A5F34" w:rsidP="004E2CC8">
      <w:pPr>
        <w:pStyle w:val="StandardWeb"/>
        <w:spacing w:before="0" w:beforeAutospacing="0" w:after="0" w:afterAutospacing="0" w:line="480" w:lineRule="auto"/>
        <w:jc w:val="both"/>
        <w:rPr>
          <w:b/>
          <w:lang w:val="en-GB"/>
        </w:rPr>
      </w:pPr>
    </w:p>
    <w:p w:rsidR="007A5F34" w:rsidRDefault="007A5F34" w:rsidP="004E2CC8">
      <w:pPr>
        <w:pStyle w:val="StandardWeb"/>
        <w:spacing w:before="0" w:beforeAutospacing="0" w:after="0" w:afterAutospacing="0" w:line="480" w:lineRule="auto"/>
        <w:jc w:val="both"/>
        <w:rPr>
          <w:b/>
          <w:lang w:val="en-GB"/>
        </w:rPr>
      </w:pPr>
    </w:p>
    <w:p w:rsidR="004E2CC8" w:rsidRDefault="004E2CC8" w:rsidP="004E2CC8">
      <w:pPr>
        <w:pStyle w:val="StandardWeb"/>
        <w:spacing w:before="0" w:beforeAutospacing="0" w:after="0" w:afterAutospacing="0" w:line="480" w:lineRule="auto"/>
        <w:jc w:val="both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>
            <wp:extent cx="5876014" cy="4430207"/>
            <wp:effectExtent l="0" t="0" r="0" b="0"/>
            <wp:docPr id="1" name="Grafik 1" descr="C:\Users\JAPPERTR\AppData\Local\Microsoft\Windows\INetCache\Content.Word\JIN490426_Fi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PERTR\AppData\Local\Microsoft\Windows\INetCache\Content.Word\JIN490426_Fig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4" cy="4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34" w:rsidRDefault="007A5F34" w:rsidP="004E2CC8">
      <w:pPr>
        <w:pStyle w:val="StandardWeb"/>
        <w:spacing w:before="0" w:beforeAutospacing="0" w:after="0" w:afterAutospacing="0" w:line="276" w:lineRule="auto"/>
        <w:rPr>
          <w:b/>
          <w:lang w:val="en-GB"/>
        </w:rPr>
      </w:pPr>
    </w:p>
    <w:p w:rsidR="00011B42" w:rsidRPr="004E2CC8" w:rsidRDefault="00011B42" w:rsidP="004E2CC8">
      <w:pPr>
        <w:pStyle w:val="StandardWeb"/>
        <w:spacing w:before="0" w:beforeAutospacing="0" w:after="0" w:afterAutospacing="0" w:line="276" w:lineRule="auto"/>
        <w:rPr>
          <w:lang w:val="en-US"/>
        </w:rPr>
      </w:pPr>
      <w:bookmarkStart w:id="0" w:name="_GoBack"/>
      <w:bookmarkEnd w:id="0"/>
      <w:r>
        <w:rPr>
          <w:b/>
          <w:lang w:val="en-GB"/>
        </w:rPr>
        <w:t>Suppl</w:t>
      </w:r>
      <w:r w:rsidR="004E2CC8">
        <w:rPr>
          <w:b/>
          <w:lang w:val="en-GB"/>
        </w:rPr>
        <w:t>.</w:t>
      </w:r>
      <w:r>
        <w:rPr>
          <w:b/>
          <w:lang w:val="en-GB"/>
        </w:rPr>
        <w:t xml:space="preserve"> Fig</w:t>
      </w:r>
      <w:r w:rsidR="004E2CC8">
        <w:rPr>
          <w:b/>
          <w:lang w:val="en-GB"/>
        </w:rPr>
        <w:t>.</w:t>
      </w:r>
      <w:r>
        <w:rPr>
          <w:b/>
          <w:lang w:val="en-GB"/>
        </w:rPr>
        <w:t xml:space="preserve"> 1</w:t>
      </w:r>
      <w:r w:rsidR="004E2CC8">
        <w:rPr>
          <w:b/>
          <w:lang w:val="en-GB"/>
        </w:rPr>
        <w:t xml:space="preserve">. </w:t>
      </w:r>
      <w:r w:rsidRPr="004E2CC8">
        <w:rPr>
          <w:lang w:val="en-GB"/>
        </w:rPr>
        <w:t xml:space="preserve">The cell viability of M2 macrophages shows no remarkable deviations between cells treated with ST-1006 during the period of differentiation as assessed by </w:t>
      </w:r>
      <w:r w:rsidRPr="004E2CC8">
        <w:rPr>
          <w:lang w:val="en-US"/>
        </w:rPr>
        <w:t>Propidium Iodide and Annexin V-FITC staining when compared to un-treated cells.</w:t>
      </w:r>
    </w:p>
    <w:p w:rsidR="00011B42" w:rsidRPr="00CE3797" w:rsidRDefault="00011B42" w:rsidP="004E2CC8">
      <w:pPr>
        <w:spacing w:line="276" w:lineRule="auto"/>
        <w:rPr>
          <w:lang w:val="en-GB"/>
        </w:rPr>
      </w:pPr>
      <w:r w:rsidRPr="00CE3797">
        <w:rPr>
          <w:lang w:val="en-GB"/>
        </w:rPr>
        <w:t>Primary monocytes were differentiated into M2 macrophages with M-CSF (10 ng/ml) in the presence or absence of ST-1006 (10 µM) for 10 days. (a), Forward Scatter and Sideward Scatter of monocyted derived macrophages. Cells were stained with Propidium Iodide and Annexin V-FITC for identification of late apoptotic and dead cells or early apoptotic cells respectively. (b) Propidium Iodide staining in non-stimulated or (d) in ST-1006 treated cells. (c) Annexin V-FITC staining in non-stimulated or (e) in ST-1006 treated cells. The left quadrants show Propidium Iodide or Annexin V-FITC negative cells which are considered as viable. The right quadrants show Propidium Iodide postitive or Annexin V-FITC positive cells which are considered as late apoptotic/dead cells or early apoptotic cells respectively.</w:t>
      </w:r>
    </w:p>
    <w:p w:rsidR="0083462A" w:rsidRPr="00011B42" w:rsidRDefault="0083462A" w:rsidP="004E2CC8">
      <w:pPr>
        <w:spacing w:line="276" w:lineRule="auto"/>
        <w:rPr>
          <w:lang w:val="en-GB"/>
        </w:rPr>
      </w:pPr>
    </w:p>
    <w:sectPr w:rsidR="0083462A" w:rsidRPr="00011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2"/>
    <w:rsid w:val="00011B42"/>
    <w:rsid w:val="004E2CC8"/>
    <w:rsid w:val="00500286"/>
    <w:rsid w:val="007A5F34"/>
    <w:rsid w:val="008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4B6F8"/>
  <w15:chartTrackingRefBased/>
  <w15:docId w15:val="{DB5DACC7-E4C8-4BA9-B0F5-23677D0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1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Jappert, Ruedi</dc:creator>
  <cp:keywords/>
  <dc:description/>
  <cp:lastModifiedBy>Jappert, Ruedi</cp:lastModifiedBy>
  <cp:revision>3</cp:revision>
  <dcterms:created xsi:type="dcterms:W3CDTF">2018-05-30T14:37:00Z</dcterms:created>
  <dcterms:modified xsi:type="dcterms:W3CDTF">2018-05-30T14:40:00Z</dcterms:modified>
</cp:coreProperties>
</file>