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1AB" w:rsidRDefault="006C51AB" w:rsidP="006C51AB">
      <w:pPr>
        <w:autoSpaceDE w:val="0"/>
        <w:autoSpaceDN w:val="0"/>
        <w:adjustRightInd w:val="0"/>
        <w:snapToGrid w:val="0"/>
        <w:spacing w:line="480" w:lineRule="auto"/>
        <w:rPr>
          <w:rFonts w:ascii="Times New Roman" w:eastAsia="Times-Roman" w:hAnsi="Times New Roman"/>
          <w:color w:val="000000"/>
          <w:kern w:val="0"/>
          <w:sz w:val="24"/>
          <w:szCs w:val="24"/>
        </w:rPr>
      </w:pPr>
      <w:r>
        <w:rPr>
          <w:rFonts w:ascii="Times New Roman" w:eastAsia="Times-Roman" w:hAnsi="Times New Roman"/>
          <w:color w:val="000000"/>
          <w:kern w:val="0"/>
          <w:sz w:val="24"/>
          <w:szCs w:val="24"/>
        </w:rPr>
        <w:t>Supplementary Figure: Combined effects of uric acid levels in the previous cohort studies on the risk of developing outcomes in IgA nephropathy. Three studies provided the hazard ratio (HR) of patients with hyperuricemia as compared with those with normal UA levels. Two studies provided the hazard ratio (HR) with the increase of UA by 1mg/</w:t>
      </w:r>
      <w:proofErr w:type="spellStart"/>
      <w:r>
        <w:rPr>
          <w:rFonts w:ascii="Times New Roman" w:eastAsia="Times-Roman" w:hAnsi="Times New Roman"/>
          <w:color w:val="000000"/>
          <w:kern w:val="0"/>
          <w:sz w:val="24"/>
          <w:szCs w:val="24"/>
        </w:rPr>
        <w:t>dL</w:t>
      </w:r>
      <w:proofErr w:type="spellEnd"/>
      <w:r>
        <w:rPr>
          <w:rFonts w:ascii="Times New Roman" w:eastAsia="Times-Roman" w:hAnsi="Times New Roman"/>
          <w:color w:val="000000"/>
          <w:kern w:val="0"/>
          <w:sz w:val="24"/>
          <w:szCs w:val="24"/>
        </w:rPr>
        <w:t xml:space="preserve">. The definitions of outcomes in these studies were various: two studies by Moriyama </w:t>
      </w:r>
      <w:proofErr w:type="spellStart"/>
      <w:r>
        <w:rPr>
          <w:rFonts w:ascii="Times New Roman" w:eastAsia="Times-Roman" w:hAnsi="Times New Roman"/>
          <w:color w:val="000000"/>
          <w:kern w:val="0"/>
          <w:sz w:val="24"/>
          <w:szCs w:val="24"/>
        </w:rPr>
        <w:t>Takahito</w:t>
      </w:r>
      <w:proofErr w:type="spellEnd"/>
      <w:r>
        <w:rPr>
          <w:rFonts w:ascii="Times New Roman" w:eastAsia="Times-Roman" w:hAnsi="Times New Roman"/>
          <w:color w:val="000000"/>
          <w:kern w:val="0"/>
          <w:sz w:val="24"/>
          <w:szCs w:val="24"/>
        </w:rPr>
        <w:t xml:space="preserve"> defined the outcome as requiring dialysis or renal transplantation. Shi </w:t>
      </w:r>
      <w:proofErr w:type="spellStart"/>
      <w:r>
        <w:rPr>
          <w:rFonts w:ascii="Times New Roman" w:eastAsia="Times-Roman" w:hAnsi="Times New Roman"/>
          <w:color w:val="000000"/>
          <w:kern w:val="0"/>
          <w:sz w:val="24"/>
          <w:szCs w:val="24"/>
        </w:rPr>
        <w:t>yongjun’s</w:t>
      </w:r>
      <w:proofErr w:type="spellEnd"/>
      <w:r>
        <w:rPr>
          <w:rFonts w:ascii="Times New Roman" w:eastAsia="Times-Roman" w:hAnsi="Times New Roman"/>
          <w:color w:val="000000"/>
          <w:kern w:val="0"/>
          <w:sz w:val="24"/>
          <w:szCs w:val="24"/>
        </w:rPr>
        <w:t xml:space="preserve"> study defined as decline of eGFR &gt;50% compared to the level obtained at renal biopsy or the initiation of renal replacement therapy, or death. </w:t>
      </w:r>
      <w:proofErr w:type="spellStart"/>
      <w:r>
        <w:rPr>
          <w:rFonts w:ascii="Times New Roman" w:eastAsia="Times-Roman" w:hAnsi="Times New Roman"/>
          <w:color w:val="000000"/>
          <w:kern w:val="0"/>
          <w:sz w:val="24"/>
          <w:szCs w:val="24"/>
        </w:rPr>
        <w:t>Syrjanen</w:t>
      </w:r>
      <w:proofErr w:type="spellEnd"/>
      <w:r>
        <w:rPr>
          <w:rFonts w:ascii="Times New Roman" w:eastAsia="Times-Roman" w:hAnsi="Times New Roman"/>
          <w:color w:val="000000"/>
          <w:kern w:val="0"/>
          <w:sz w:val="24"/>
          <w:szCs w:val="24"/>
        </w:rPr>
        <w:t xml:space="preserve"> </w:t>
      </w:r>
      <w:proofErr w:type="spellStart"/>
      <w:r>
        <w:rPr>
          <w:rFonts w:ascii="Times New Roman" w:eastAsia="Times-Roman" w:hAnsi="Times New Roman"/>
          <w:color w:val="000000"/>
          <w:kern w:val="0"/>
          <w:sz w:val="24"/>
          <w:szCs w:val="24"/>
        </w:rPr>
        <w:t>Jaana’s</w:t>
      </w:r>
      <w:proofErr w:type="spellEnd"/>
      <w:r>
        <w:rPr>
          <w:rFonts w:ascii="Times New Roman" w:eastAsia="Times-Roman" w:hAnsi="Times New Roman"/>
          <w:color w:val="000000"/>
          <w:kern w:val="0"/>
          <w:sz w:val="24"/>
          <w:szCs w:val="24"/>
        </w:rPr>
        <w:t xml:space="preserve"> study defined as elevation of serum creatinine above the normal levels and over 20% elevation from the baseline level. Wu </w:t>
      </w:r>
      <w:proofErr w:type="spellStart"/>
      <w:r>
        <w:rPr>
          <w:rFonts w:ascii="Times New Roman" w:eastAsia="Times-Roman" w:hAnsi="Times New Roman"/>
          <w:color w:val="000000"/>
          <w:kern w:val="0"/>
          <w:sz w:val="24"/>
          <w:szCs w:val="24"/>
        </w:rPr>
        <w:t>jie’s</w:t>
      </w:r>
      <w:proofErr w:type="spellEnd"/>
      <w:r>
        <w:rPr>
          <w:rFonts w:ascii="Times New Roman" w:eastAsia="Times-Roman" w:hAnsi="Times New Roman"/>
          <w:color w:val="000000"/>
          <w:kern w:val="0"/>
          <w:sz w:val="24"/>
          <w:szCs w:val="24"/>
        </w:rPr>
        <w:t xml:space="preserve"> study defined as intrarenal arterial lesions that was also associated with the progression of </w:t>
      </w:r>
      <w:proofErr w:type="spellStart"/>
      <w:r>
        <w:rPr>
          <w:rFonts w:ascii="Times New Roman" w:eastAsia="Times-Roman" w:hAnsi="Times New Roman"/>
          <w:color w:val="000000"/>
          <w:kern w:val="0"/>
          <w:sz w:val="24"/>
          <w:szCs w:val="24"/>
        </w:rPr>
        <w:t>IgAN</w:t>
      </w:r>
      <w:proofErr w:type="spellEnd"/>
      <w:r>
        <w:rPr>
          <w:rFonts w:ascii="Times New Roman" w:eastAsia="Times-Roman" w:hAnsi="Times New Roman"/>
          <w:color w:val="000000"/>
          <w:kern w:val="0"/>
          <w:sz w:val="24"/>
          <w:szCs w:val="24"/>
        </w:rPr>
        <w:t xml:space="preserve">. </w:t>
      </w:r>
    </w:p>
    <w:p w:rsidR="0079615E" w:rsidRDefault="006C51AB">
      <w:bookmarkStart w:id="0" w:name="_GoBack"/>
      <w:bookmarkEnd w:id="0"/>
    </w:p>
    <w:sectPr w:rsidR="007961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Malgun Gothic Semilight"/>
    <w:panose1 w:val="00000000000000000000"/>
    <w:charset w:val="86"/>
    <w:family w:val="auto"/>
    <w:notTrueType/>
    <w:pitch w:val="default"/>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4B"/>
    <w:rsid w:val="006C51AB"/>
    <w:rsid w:val="007A5AB6"/>
    <w:rsid w:val="00D32F4B"/>
    <w:rsid w:val="00D658F2"/>
    <w:rsid w:val="00FA04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D1D81-B224-45F1-A475-DDB093BB3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C51AB"/>
    <w:pPr>
      <w:widowControl w:val="0"/>
      <w:spacing w:after="0" w:line="240" w:lineRule="auto"/>
      <w:jc w:val="both"/>
    </w:pPr>
    <w:rPr>
      <w:rFonts w:ascii="Calibri" w:eastAsia="SimSun" w:hAnsi="Calibri" w:cs="Times New Roman"/>
      <w:kern w:val="2"/>
      <w:sz w:val="21"/>
      <w:lang w:val="en-US"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69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785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Hefti, Angela</dc:creator>
  <cp:keywords/>
  <dc:description/>
  <cp:lastModifiedBy>Hefti, Angela</cp:lastModifiedBy>
  <cp:revision>2</cp:revision>
  <dcterms:created xsi:type="dcterms:W3CDTF">2018-05-15T07:56:00Z</dcterms:created>
  <dcterms:modified xsi:type="dcterms:W3CDTF">2018-05-15T07:56:00Z</dcterms:modified>
</cp:coreProperties>
</file>