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7543D" w14:textId="77777777" w:rsidR="00FC2C59" w:rsidRPr="00FC2C59" w:rsidRDefault="00FC2C59" w:rsidP="00FC2C59">
      <w:pPr>
        <w:rPr>
          <w:b/>
        </w:rPr>
      </w:pPr>
      <w:r w:rsidRPr="00FC2C59">
        <w:rPr>
          <w:b/>
        </w:rPr>
        <w:t>Online-only Supplemental Material</w:t>
      </w:r>
    </w:p>
    <w:p w14:paraId="79578AEA" w14:textId="77777777" w:rsidR="00FC2C59" w:rsidRPr="00FC2C59" w:rsidRDefault="00FC2C59" w:rsidP="00FC2C59">
      <w:pPr>
        <w:rPr>
          <w:b/>
        </w:rPr>
      </w:pPr>
    </w:p>
    <w:p w14:paraId="2E791C49" w14:textId="1CAC34CF" w:rsidR="00FC2C59" w:rsidRPr="00FC2C59" w:rsidRDefault="00FC2C59" w:rsidP="00FC2C59">
      <w:pPr>
        <w:rPr>
          <w:b/>
        </w:rPr>
      </w:pPr>
      <w:r w:rsidRPr="00FC2C59">
        <w:rPr>
          <w:b/>
        </w:rPr>
        <w:t xml:space="preserve">Acquisition Parameters of Retinal Imaging and Microperimetry in the </w:t>
      </w:r>
      <w:r w:rsidR="00A57FB5">
        <w:rPr>
          <w:b/>
        </w:rPr>
        <w:t>ProgStar-4</w:t>
      </w:r>
      <w:r w:rsidRPr="00FC2C59">
        <w:rPr>
          <w:b/>
        </w:rPr>
        <w:t xml:space="preserve"> study</w:t>
      </w:r>
    </w:p>
    <w:p w14:paraId="773ED7EF" w14:textId="77777777" w:rsidR="00FC2C59" w:rsidRPr="00FC2C59" w:rsidRDefault="00FC2C59" w:rsidP="00FC2C59">
      <w:pPr>
        <w:rPr>
          <w:b/>
        </w:rPr>
      </w:pPr>
    </w:p>
    <w:p w14:paraId="40EEED9A" w14:textId="77777777" w:rsidR="00FC2C59" w:rsidRPr="00FC2C59" w:rsidRDefault="00FC2C59" w:rsidP="00FC2C59">
      <w:pPr>
        <w:rPr>
          <w:b/>
        </w:rPr>
      </w:pPr>
      <w:r w:rsidRPr="00FC2C59">
        <w:rPr>
          <w:b/>
        </w:rPr>
        <w:t>1.) Hardware devices and software versions</w:t>
      </w:r>
    </w:p>
    <w:p w14:paraId="291DF780" w14:textId="2F91F8E9" w:rsidR="00FC2C59" w:rsidRPr="00FC2C59" w:rsidRDefault="00FC2C59" w:rsidP="00FC2C59">
      <w:r w:rsidRPr="00FC2C59">
        <w:t xml:space="preserve">In the </w:t>
      </w:r>
      <w:r w:rsidR="00A57FB5">
        <w:t>ProgStar-4</w:t>
      </w:r>
      <w:r w:rsidRPr="00FC2C59">
        <w:t xml:space="preserve"> study, hardware devices for acquisition of fundus autofluorescence (FAF) and spectral-domain optical coherence-tomography (SD-OCT) images adhere to study requirements. Examples of eligible devices include, but are not limited to, the following Heidelberg Engineering® instruments: Spectralis</w:t>
      </w:r>
      <w:r w:rsidRPr="00FC2C59">
        <w:rPr>
          <w:vertAlign w:val="superscript"/>
        </w:rPr>
        <w:t>TM</w:t>
      </w:r>
      <w:r w:rsidRPr="00FC2C59">
        <w:t xml:space="preserve"> OCT (with or without BluePeak), Spectralis</w:t>
      </w:r>
      <w:r w:rsidRPr="00FC2C59">
        <w:rPr>
          <w:vertAlign w:val="superscript"/>
        </w:rPr>
        <w:t>TM</w:t>
      </w:r>
      <w:r w:rsidRPr="00FC2C59">
        <w:t xml:space="preserve"> OCT Plus (with or without BluePeak), Spectralis</w:t>
      </w:r>
      <w:r w:rsidRPr="00FC2C59">
        <w:rPr>
          <w:vertAlign w:val="superscript"/>
        </w:rPr>
        <w:t>TM</w:t>
      </w:r>
      <w:r w:rsidRPr="00FC2C59">
        <w:t xml:space="preserve"> FA + OCT, </w:t>
      </w:r>
      <w:r w:rsidR="00A57FB5">
        <w:t>Spectralis HRA + OCT.</w:t>
      </w:r>
    </w:p>
    <w:p w14:paraId="7DACB912" w14:textId="77777777" w:rsidR="00FC2C59" w:rsidRPr="00FC2C59" w:rsidRDefault="00FC2C59" w:rsidP="00FC2C59">
      <w:r w:rsidRPr="00FC2C59">
        <w:t>Eligible software versions are: HRA2 / Spectralis Family Acquisition Module with Version ≥ 5.3.0.0; HRA / Spectralis Viewing Module with Version ≥ 5.3.0.0; Heidelberg Eye Explorer (Heyex) with Version ≥ 1.6.1.0).</w:t>
      </w:r>
    </w:p>
    <w:p w14:paraId="6644E3FE" w14:textId="77777777" w:rsidR="00FC2C59" w:rsidRPr="00FC2C59" w:rsidRDefault="00FC2C59" w:rsidP="00FC2C59">
      <w:r w:rsidRPr="00FC2C59">
        <w:t>The prospective ProgStar study requires FAF images to be captured with decreased FA laser power. For this purpose, a special software package has been developed by Heidelberg Engineering® and provided to the participating study sites for the exclusive use in the prospective ProgStar study.</w:t>
      </w:r>
    </w:p>
    <w:p w14:paraId="7BEB7C3C" w14:textId="38E936D9" w:rsidR="00FC2C59" w:rsidRPr="00FC2C59" w:rsidRDefault="00FC2C59" w:rsidP="00FC2C59">
      <w:r w:rsidRPr="00FC2C59">
        <w:t>Microperimetry is conducted with Nidek® MP-1 d</w:t>
      </w:r>
      <w:r w:rsidR="00A57FB5">
        <w:t>evices, software version ≥ 1.7.7</w:t>
      </w:r>
      <w:r w:rsidRPr="00FC2C59">
        <w:t>.</w:t>
      </w:r>
    </w:p>
    <w:p w14:paraId="1409F865" w14:textId="77777777" w:rsidR="00FC2C59" w:rsidRPr="00FC2C59" w:rsidRDefault="00FC2C59" w:rsidP="00FC2C59"/>
    <w:p w14:paraId="5D8AF210" w14:textId="77777777" w:rsidR="00FC2C59" w:rsidRPr="00FC2C59" w:rsidRDefault="00FC2C59" w:rsidP="00FC2C59"/>
    <w:p w14:paraId="36753292" w14:textId="77777777" w:rsidR="00FC2C59" w:rsidRPr="00FC2C59" w:rsidRDefault="00FC2C59" w:rsidP="00FC2C59">
      <w:pPr>
        <w:rPr>
          <w:b/>
          <w:u w:val="single"/>
        </w:rPr>
      </w:pPr>
      <w:r w:rsidRPr="00FC2C59">
        <w:rPr>
          <w:b/>
          <w:u w:val="single"/>
        </w:rPr>
        <w:t xml:space="preserve">2.) Spectral-domain optical coherence tomography </w:t>
      </w:r>
    </w:p>
    <w:p w14:paraId="4921CDF3" w14:textId="77777777" w:rsidR="00FC2C59" w:rsidRPr="00FC2C59" w:rsidRDefault="00FC2C59" w:rsidP="00FC2C59">
      <w:r w:rsidRPr="00FC2C59">
        <w:t>The following are the SD-OCT scan parameters required for each study eye in the prospective ProgStar study, all centered on the fovea:</w:t>
      </w:r>
    </w:p>
    <w:p w14:paraId="30E6C4FC" w14:textId="77777777" w:rsidR="00FC2C59" w:rsidRPr="00FC2C59" w:rsidRDefault="00FC2C59" w:rsidP="00FC2C59"/>
    <w:p w14:paraId="201FCBFE" w14:textId="77777777" w:rsidR="00FC2C59" w:rsidRPr="00FC2C59" w:rsidRDefault="00FC2C59" w:rsidP="00FC2C59">
      <w:pPr>
        <w:rPr>
          <w:b/>
        </w:rPr>
      </w:pPr>
      <w:r w:rsidRPr="00FC2C59">
        <w:t xml:space="preserve">All scans are acquired using </w:t>
      </w:r>
      <w:r w:rsidRPr="00FC2C59">
        <w:rPr>
          <w:b/>
        </w:rPr>
        <w:t>IR + OCT</w:t>
      </w:r>
      <w:r w:rsidRPr="00FC2C59">
        <w:t xml:space="preserve"> imaging mode</w:t>
      </w:r>
      <w:r w:rsidRPr="00FC2C59">
        <w:rPr>
          <w:b/>
        </w:rPr>
        <w:t>:</w:t>
      </w:r>
    </w:p>
    <w:p w14:paraId="7EE19DF2" w14:textId="77777777" w:rsidR="00FC2C59" w:rsidRPr="00FC2C59" w:rsidRDefault="00FC2C59" w:rsidP="00FC2C59">
      <w:r w:rsidRPr="00FC2C59">
        <w:t>Scan Pattern:</w:t>
      </w:r>
      <w:r w:rsidRPr="00FC2C59">
        <w:tab/>
      </w:r>
      <w:r w:rsidRPr="00FC2C59">
        <w:tab/>
      </w:r>
      <w:r w:rsidRPr="00FC2C59">
        <w:tab/>
        <w:t xml:space="preserve">Volume </w:t>
      </w:r>
    </w:p>
    <w:p w14:paraId="3075427A" w14:textId="77777777" w:rsidR="00FC2C59" w:rsidRPr="00FC2C59" w:rsidRDefault="00FC2C59" w:rsidP="00FC2C59">
      <w:r w:rsidRPr="00FC2C59">
        <w:t>IR Field of View:</w:t>
      </w:r>
      <w:r w:rsidRPr="00FC2C59">
        <w:tab/>
      </w:r>
      <w:r w:rsidRPr="00FC2C59">
        <w:tab/>
      </w:r>
      <w:r w:rsidR="00295C24">
        <w:tab/>
      </w:r>
      <w:r w:rsidRPr="00FC2C59">
        <w:t xml:space="preserve">30° </w:t>
      </w:r>
    </w:p>
    <w:p w14:paraId="1D841C03" w14:textId="77777777" w:rsidR="00FC2C59" w:rsidRPr="00FC2C59" w:rsidRDefault="00FC2C59" w:rsidP="00FC2C59">
      <w:r w:rsidRPr="00FC2C59">
        <w:t>Resolution:</w:t>
      </w:r>
      <w:r w:rsidRPr="00FC2C59">
        <w:tab/>
      </w:r>
      <w:r w:rsidRPr="00FC2C59">
        <w:tab/>
      </w:r>
      <w:r w:rsidRPr="00FC2C59">
        <w:tab/>
        <w:t xml:space="preserve">High Resolution </w:t>
      </w:r>
    </w:p>
    <w:p w14:paraId="703362D3" w14:textId="77777777" w:rsidR="00FC2C59" w:rsidRPr="00FC2C59" w:rsidRDefault="00FC2C59" w:rsidP="00FC2C59"/>
    <w:p w14:paraId="7E631A48" w14:textId="77777777" w:rsidR="00FC2C59" w:rsidRPr="00FC2C59" w:rsidRDefault="00FC2C59" w:rsidP="00FC2C59">
      <w:r w:rsidRPr="00FC2C59">
        <w:t>For the “</w:t>
      </w:r>
      <w:r w:rsidRPr="00FC2C59">
        <w:rPr>
          <w:b/>
        </w:rPr>
        <w:t>Enhanced Depth Imaging (</w:t>
      </w:r>
      <w:r w:rsidRPr="00FC2C59">
        <w:rPr>
          <w:b/>
          <w:bCs/>
        </w:rPr>
        <w:t>EDI) off</w:t>
      </w:r>
      <w:r w:rsidRPr="00FC2C59">
        <w:t xml:space="preserve">” scan: </w:t>
      </w:r>
    </w:p>
    <w:p w14:paraId="3AF43012" w14:textId="77777777" w:rsidR="00FC2C59" w:rsidRPr="00FC2C59" w:rsidRDefault="00FC2C59" w:rsidP="00FC2C59">
      <w:r w:rsidRPr="00FC2C59">
        <w:lastRenderedPageBreak/>
        <w:t>Acquisition Mode:</w:t>
      </w:r>
      <w:r w:rsidRPr="00FC2C59">
        <w:tab/>
      </w:r>
      <w:r w:rsidRPr="00FC2C59">
        <w:tab/>
        <w:t xml:space="preserve">Retina </w:t>
      </w:r>
    </w:p>
    <w:p w14:paraId="44E4FC61" w14:textId="77777777" w:rsidR="00FC2C59" w:rsidRPr="00FC2C59" w:rsidRDefault="00FC2C59" w:rsidP="00FC2C59">
      <w:r w:rsidRPr="00FC2C59">
        <w:t>Scan Pattern:</w:t>
      </w:r>
      <w:r w:rsidRPr="00FC2C59">
        <w:tab/>
      </w:r>
      <w:r w:rsidRPr="00FC2C59">
        <w:tab/>
      </w:r>
      <w:r w:rsidRPr="00FC2C59">
        <w:tab/>
        <w:t xml:space="preserve">Volume Scan (20° x 20°) </w:t>
      </w:r>
    </w:p>
    <w:p w14:paraId="1FB2E6EA" w14:textId="77777777" w:rsidR="00FC2C59" w:rsidRPr="00FC2C59" w:rsidRDefault="00FC2C59" w:rsidP="00FC2C59">
      <w:r w:rsidRPr="00FC2C59">
        <w:t># B-Scan Sections:</w:t>
      </w:r>
      <w:r w:rsidRPr="00FC2C59">
        <w:tab/>
      </w:r>
      <w:r w:rsidRPr="00FC2C59">
        <w:tab/>
        <w:t xml:space="preserve">49 </w:t>
      </w:r>
    </w:p>
    <w:p w14:paraId="2D515209" w14:textId="77777777" w:rsidR="00FC2C59" w:rsidRPr="00FC2C59" w:rsidRDefault="00FC2C59" w:rsidP="00FC2C59">
      <w:r w:rsidRPr="00FC2C59">
        <w:t>Scan Angle:</w:t>
      </w:r>
      <w:r w:rsidRPr="00FC2C59">
        <w:tab/>
      </w:r>
      <w:r w:rsidRPr="00FC2C59">
        <w:tab/>
      </w:r>
      <w:r w:rsidRPr="00FC2C59">
        <w:tab/>
        <w:t xml:space="preserve">0° (horizontal) </w:t>
      </w:r>
    </w:p>
    <w:p w14:paraId="23C4F17F" w14:textId="686CBEB5" w:rsidR="00FC2C59" w:rsidRPr="00FC2C59" w:rsidRDefault="00FC2C59" w:rsidP="00FC2C59">
      <w:r w:rsidRPr="00FC2C59">
        <w:t>OCT ART Mean:</w:t>
      </w:r>
      <w:r w:rsidRPr="00FC2C59">
        <w:tab/>
      </w:r>
      <w:r w:rsidRPr="00FC2C59">
        <w:tab/>
      </w:r>
      <w:r w:rsidR="00E023F5">
        <w:tab/>
      </w:r>
      <w:r w:rsidRPr="00FC2C59">
        <w:rPr>
          <w:rFonts w:hint="eastAsia"/>
        </w:rPr>
        <w:t>≥</w:t>
      </w:r>
      <w:r w:rsidRPr="00FC2C59">
        <w:t xml:space="preserve">9 Frames </w:t>
      </w:r>
    </w:p>
    <w:p w14:paraId="557160E3" w14:textId="77777777" w:rsidR="00FC2C59" w:rsidRDefault="00FC2C59" w:rsidP="00FC2C59"/>
    <w:p w14:paraId="799ED6CD" w14:textId="77777777" w:rsidR="00FC2C59" w:rsidRPr="00FC2C59" w:rsidRDefault="00FC2C59" w:rsidP="00FC2C59"/>
    <w:p w14:paraId="5DA37DB7" w14:textId="77777777" w:rsidR="00FC2C59" w:rsidRPr="00FC2C59" w:rsidRDefault="00FC2C59" w:rsidP="00FC2C59">
      <w:r w:rsidRPr="00FC2C59">
        <w:t>For the “</w:t>
      </w:r>
      <w:r w:rsidRPr="00FC2C59">
        <w:rPr>
          <w:b/>
        </w:rPr>
        <w:t>Enhanced Depth Imaging (</w:t>
      </w:r>
      <w:r w:rsidRPr="00FC2C59">
        <w:rPr>
          <w:b/>
          <w:bCs/>
        </w:rPr>
        <w:t>EDI) on</w:t>
      </w:r>
      <w:r w:rsidRPr="00FC2C59">
        <w:t xml:space="preserve">” scan: </w:t>
      </w:r>
    </w:p>
    <w:p w14:paraId="641AD070" w14:textId="77777777" w:rsidR="00FC2C59" w:rsidRPr="00FC2C59" w:rsidRDefault="00FC2C59" w:rsidP="00FC2C59">
      <w:r w:rsidRPr="00FC2C59">
        <w:t>Acquisition Mode:</w:t>
      </w:r>
      <w:r w:rsidRPr="00FC2C59">
        <w:tab/>
      </w:r>
      <w:r w:rsidRPr="00FC2C59">
        <w:tab/>
        <w:t xml:space="preserve">Retina </w:t>
      </w:r>
    </w:p>
    <w:p w14:paraId="73BB354C" w14:textId="77777777" w:rsidR="00FC2C59" w:rsidRPr="00FC2C59" w:rsidRDefault="00FC2C59" w:rsidP="00FC2C59">
      <w:r w:rsidRPr="00FC2C59">
        <w:t>Scan Pattern:</w:t>
      </w:r>
      <w:r w:rsidRPr="00FC2C59">
        <w:tab/>
      </w:r>
      <w:r w:rsidRPr="00FC2C59">
        <w:tab/>
      </w:r>
      <w:r w:rsidRPr="00FC2C59">
        <w:tab/>
        <w:t xml:space="preserve">Volume Scan (20° x 5°) </w:t>
      </w:r>
    </w:p>
    <w:p w14:paraId="6FF891ED" w14:textId="77777777" w:rsidR="00FC2C59" w:rsidRPr="00FC2C59" w:rsidRDefault="00FC2C59" w:rsidP="00FC2C59">
      <w:r w:rsidRPr="00FC2C59">
        <w:t># B-Scan Sections:</w:t>
      </w:r>
      <w:r w:rsidRPr="00FC2C59">
        <w:tab/>
      </w:r>
      <w:r w:rsidRPr="00FC2C59">
        <w:tab/>
        <w:t xml:space="preserve">7 </w:t>
      </w:r>
    </w:p>
    <w:p w14:paraId="2E0331E7" w14:textId="77777777" w:rsidR="00FC2C59" w:rsidRPr="00FC2C59" w:rsidRDefault="00FC2C59" w:rsidP="00FC2C59">
      <w:r w:rsidRPr="00FC2C59">
        <w:t>Scan Angle:</w:t>
      </w:r>
      <w:r w:rsidRPr="00FC2C59">
        <w:tab/>
      </w:r>
      <w:r w:rsidRPr="00FC2C59">
        <w:tab/>
      </w:r>
      <w:r w:rsidRPr="00FC2C59">
        <w:tab/>
        <w:t xml:space="preserve">0° (horizontal) </w:t>
      </w:r>
    </w:p>
    <w:p w14:paraId="4B9E27AF" w14:textId="77777777" w:rsidR="00FC2C59" w:rsidRPr="00FC2C59" w:rsidRDefault="00FC2C59" w:rsidP="00FC2C59">
      <w:r w:rsidRPr="00FC2C59">
        <w:t>OCT ART Mean:</w:t>
      </w:r>
      <w:r w:rsidRPr="00FC2C59">
        <w:tab/>
      </w:r>
      <w:r w:rsidRPr="00FC2C59">
        <w:tab/>
      </w:r>
      <w:r w:rsidR="00295C24">
        <w:tab/>
      </w:r>
      <w:r w:rsidRPr="00FC2C59">
        <w:rPr>
          <w:rFonts w:hint="eastAsia"/>
        </w:rPr>
        <w:t>≥</w:t>
      </w:r>
      <w:r w:rsidR="00295C24">
        <w:rPr>
          <w:lang w:val="de-DE"/>
        </w:rPr>
        <w:t xml:space="preserve"> </w:t>
      </w:r>
      <w:r w:rsidRPr="00FC2C59">
        <w:t xml:space="preserve">9 Frames </w:t>
      </w:r>
    </w:p>
    <w:p w14:paraId="0D654A55" w14:textId="77777777" w:rsidR="00FC2C59" w:rsidRPr="00FC2C59" w:rsidRDefault="00FC2C59" w:rsidP="00FC2C59"/>
    <w:p w14:paraId="01E1459F" w14:textId="77777777" w:rsidR="00FC2C59" w:rsidRPr="00FC2C59" w:rsidRDefault="00FC2C59" w:rsidP="00FC2C59">
      <w:r w:rsidRPr="00FC2C59">
        <w:t xml:space="preserve">After acquisition, the baseline visit scans are set as reference scans. For </w:t>
      </w:r>
      <w:r w:rsidRPr="00FC2C59">
        <w:rPr>
          <w:bCs/>
        </w:rPr>
        <w:t xml:space="preserve">follow-up visit </w:t>
      </w:r>
      <w:r w:rsidRPr="00FC2C59">
        <w:t xml:space="preserve">scan acquisitions, the “follow-up” option is utilized referencing the corresponding baseline visit scans. </w:t>
      </w:r>
    </w:p>
    <w:p w14:paraId="3A3894B7" w14:textId="77777777" w:rsidR="00FC2C59" w:rsidRPr="00FC2C59" w:rsidRDefault="00FC2C59" w:rsidP="00FC2C59"/>
    <w:p w14:paraId="27AE13EA" w14:textId="77777777" w:rsidR="00FC2C59" w:rsidRPr="00FC2C59" w:rsidRDefault="00FC2C59" w:rsidP="00FC2C59"/>
    <w:p w14:paraId="5C3EC3E9" w14:textId="77777777" w:rsidR="00FC2C59" w:rsidRPr="00FC2C59" w:rsidRDefault="00FC2C59" w:rsidP="00FC2C59">
      <w:pPr>
        <w:rPr>
          <w:b/>
          <w:u w:val="single"/>
        </w:rPr>
      </w:pPr>
      <w:r w:rsidRPr="00FC2C59">
        <w:rPr>
          <w:b/>
          <w:u w:val="single"/>
        </w:rPr>
        <w:t xml:space="preserve">3.) Fundus Autofluorescence (FAF) and infrared confocal scanning laser ophthalmoscope (cSLO) images. </w:t>
      </w:r>
    </w:p>
    <w:p w14:paraId="6EEE9B8E" w14:textId="77777777" w:rsidR="00FC2C59" w:rsidRPr="00FC2C59" w:rsidRDefault="00FC2C59" w:rsidP="00FC2C59">
      <w:r w:rsidRPr="00FC2C59">
        <w:t xml:space="preserve">The following are the Heidelberg Engineering® cSLO imaging parameters required for the prospective ProgStar-2 study in each eye: </w:t>
      </w:r>
    </w:p>
    <w:p w14:paraId="52D29597" w14:textId="77777777" w:rsidR="00FC2C59" w:rsidRPr="00FC2C59" w:rsidRDefault="00FC2C59" w:rsidP="00FC2C59">
      <w:r w:rsidRPr="00FC2C59">
        <w:t xml:space="preserve">For both </w:t>
      </w:r>
      <w:r w:rsidRPr="00FC2C59">
        <w:rPr>
          <w:b/>
        </w:rPr>
        <w:t>Infrared (IR)</w:t>
      </w:r>
      <w:r w:rsidRPr="00FC2C59">
        <w:t xml:space="preserve"> and </w:t>
      </w:r>
      <w:r w:rsidRPr="00FC2C59">
        <w:rPr>
          <w:b/>
        </w:rPr>
        <w:t>Fundus Autofluorescence (FAF)</w:t>
      </w:r>
      <w:r w:rsidRPr="00FC2C59">
        <w:t xml:space="preserve"> images: </w:t>
      </w:r>
    </w:p>
    <w:p w14:paraId="73C19732" w14:textId="77777777" w:rsidR="00FC2C59" w:rsidRPr="00FC2C59" w:rsidRDefault="00FC2C59" w:rsidP="00FC2C59">
      <w:pPr>
        <w:numPr>
          <w:ilvl w:val="0"/>
          <w:numId w:val="1"/>
        </w:numPr>
      </w:pPr>
      <w:r w:rsidRPr="00FC2C59">
        <w:t xml:space="preserve">30° field of view </w:t>
      </w:r>
    </w:p>
    <w:p w14:paraId="64D25518" w14:textId="77777777" w:rsidR="00FC2C59" w:rsidRPr="00FC2C59" w:rsidRDefault="00FC2C59" w:rsidP="00FC2C59">
      <w:pPr>
        <w:numPr>
          <w:ilvl w:val="0"/>
          <w:numId w:val="1"/>
        </w:numPr>
      </w:pPr>
      <w:r w:rsidRPr="00FC2C59">
        <w:t xml:space="preserve">High Speed </w:t>
      </w:r>
    </w:p>
    <w:p w14:paraId="74176457" w14:textId="77777777" w:rsidR="00FC2C59" w:rsidRPr="00FC2C59" w:rsidRDefault="00FC2C59" w:rsidP="00FC2C59">
      <w:pPr>
        <w:numPr>
          <w:ilvl w:val="0"/>
          <w:numId w:val="1"/>
        </w:numPr>
      </w:pPr>
      <w:r w:rsidRPr="00FC2C59">
        <w:t xml:space="preserve">Single image </w:t>
      </w:r>
    </w:p>
    <w:p w14:paraId="407149A7" w14:textId="77777777" w:rsidR="00FC2C59" w:rsidRPr="00FC2C59" w:rsidRDefault="00FC2C59" w:rsidP="00FC2C59">
      <w:pPr>
        <w:numPr>
          <w:ilvl w:val="0"/>
          <w:numId w:val="1"/>
        </w:numPr>
      </w:pPr>
      <w:r w:rsidRPr="00FC2C59">
        <w:t xml:space="preserve">ART </w:t>
      </w:r>
      <w:r w:rsidRPr="00FC2C59">
        <w:rPr>
          <w:rFonts w:hint="eastAsia"/>
        </w:rPr>
        <w:t>≥</w:t>
      </w:r>
      <w:r w:rsidRPr="00FC2C59">
        <w:t xml:space="preserve">15 </w:t>
      </w:r>
    </w:p>
    <w:p w14:paraId="552362CF" w14:textId="77777777" w:rsidR="00FC2C59" w:rsidRPr="00FC2C59" w:rsidRDefault="00FC2C59" w:rsidP="00FC2C59">
      <w:pPr>
        <w:numPr>
          <w:ilvl w:val="0"/>
          <w:numId w:val="1"/>
        </w:numPr>
      </w:pPr>
      <w:r w:rsidRPr="00FC2C59">
        <w:lastRenderedPageBreak/>
        <w:t xml:space="preserve">Not Normalized </w:t>
      </w:r>
    </w:p>
    <w:p w14:paraId="4992828E" w14:textId="77777777" w:rsidR="00FC2C59" w:rsidRPr="00FC2C59" w:rsidRDefault="00FC2C59" w:rsidP="00FC2C59">
      <w:pPr>
        <w:numPr>
          <w:ilvl w:val="0"/>
          <w:numId w:val="1"/>
        </w:numPr>
      </w:pPr>
      <w:r w:rsidRPr="00FC2C59">
        <w:t>centered on the fovea</w:t>
      </w:r>
    </w:p>
    <w:p w14:paraId="14A755E2" w14:textId="77777777" w:rsidR="00FC2C59" w:rsidRPr="00FC2C59" w:rsidRDefault="00FC2C59" w:rsidP="00FC2C59"/>
    <w:p w14:paraId="72967FD6" w14:textId="77777777" w:rsidR="00FC2C59" w:rsidRPr="00FC2C59" w:rsidRDefault="00FC2C59" w:rsidP="00FC2C59">
      <w:r w:rsidRPr="00FC2C59">
        <w:t xml:space="preserve">For infrared (reflectance) images: </w:t>
      </w:r>
    </w:p>
    <w:p w14:paraId="12B3328D" w14:textId="77777777" w:rsidR="00FC2C59" w:rsidRPr="00FC2C59" w:rsidRDefault="00FC2C59" w:rsidP="00FC2C59">
      <w:r w:rsidRPr="00FC2C59">
        <w:t xml:space="preserve">Acquisition Mode: IR </w:t>
      </w:r>
    </w:p>
    <w:p w14:paraId="7FA6FDCC" w14:textId="77777777" w:rsidR="00FC2C59" w:rsidRPr="00FC2C59" w:rsidRDefault="00FC2C59" w:rsidP="00FC2C59">
      <w:r w:rsidRPr="00FC2C59">
        <w:t xml:space="preserve">For fundus (blue) autofluorescence images: </w:t>
      </w:r>
    </w:p>
    <w:p w14:paraId="44636C40" w14:textId="77777777" w:rsidR="00FC2C59" w:rsidRPr="00FC2C59" w:rsidRDefault="00FC2C59" w:rsidP="00FC2C59">
      <w:r w:rsidRPr="00FC2C59">
        <w:t xml:space="preserve">Acquisition Mode: FA </w:t>
      </w:r>
    </w:p>
    <w:p w14:paraId="353CB7E1" w14:textId="77777777" w:rsidR="00FC2C59" w:rsidRPr="00FC2C59" w:rsidRDefault="00FC2C59" w:rsidP="00FC2C59"/>
    <w:p w14:paraId="75670A67" w14:textId="77777777" w:rsidR="00FC2C59" w:rsidRPr="00FC2C59" w:rsidRDefault="00FC2C59" w:rsidP="00FC2C59">
      <w:r w:rsidRPr="00FC2C59">
        <w:t>In each eye, the following image types are acquired:</w:t>
      </w:r>
    </w:p>
    <w:p w14:paraId="0D06FF31" w14:textId="77777777" w:rsidR="00FC2C59" w:rsidRPr="00FC2C59" w:rsidRDefault="00FC2C59" w:rsidP="00FC2C59">
      <w:pPr>
        <w:numPr>
          <w:ilvl w:val="0"/>
          <w:numId w:val="1"/>
        </w:numPr>
      </w:pPr>
      <w:r w:rsidRPr="00FC2C59">
        <w:t>1 x Infrared reflectance image, centered on fovea</w:t>
      </w:r>
    </w:p>
    <w:p w14:paraId="6078B252" w14:textId="77777777" w:rsidR="00FC2C59" w:rsidRPr="00FC2C59" w:rsidRDefault="00FC2C59" w:rsidP="00FC2C59">
      <w:pPr>
        <w:numPr>
          <w:ilvl w:val="0"/>
          <w:numId w:val="1"/>
        </w:numPr>
      </w:pPr>
      <w:r w:rsidRPr="00FC2C59">
        <w:t>1 x Fundus autofluorescence image, centered on fovea</w:t>
      </w:r>
    </w:p>
    <w:p w14:paraId="115DE47C" w14:textId="77777777" w:rsidR="00FC2C59" w:rsidRPr="00FC2C59" w:rsidRDefault="00FC2C59" w:rsidP="00FC2C59">
      <w:pPr>
        <w:numPr>
          <w:ilvl w:val="0"/>
          <w:numId w:val="2"/>
        </w:numPr>
      </w:pPr>
      <w:r w:rsidRPr="00FC2C59">
        <w:t>FA Laser Power = 25%</w:t>
      </w:r>
    </w:p>
    <w:p w14:paraId="5A1323B7" w14:textId="77777777" w:rsidR="00FC2C59" w:rsidRPr="00FC2C59" w:rsidRDefault="00FC2C59" w:rsidP="00FC2C59">
      <w:pPr>
        <w:numPr>
          <w:ilvl w:val="0"/>
          <w:numId w:val="2"/>
        </w:numPr>
      </w:pPr>
      <w:r w:rsidRPr="00FC2C59">
        <w:t>Total sensitivity = 87</w:t>
      </w:r>
    </w:p>
    <w:p w14:paraId="27D38617" w14:textId="77777777" w:rsidR="00EF4CF0" w:rsidRPr="00FC2C59" w:rsidRDefault="00EF4CF0" w:rsidP="00EF4CF0">
      <w:pPr>
        <w:numPr>
          <w:ilvl w:val="0"/>
          <w:numId w:val="1"/>
        </w:numPr>
      </w:pPr>
      <w:r w:rsidRPr="00FC2C59">
        <w:t>1 x Fundus autofluorescence image, centered on fovea</w:t>
      </w:r>
    </w:p>
    <w:p w14:paraId="78CBE6EF" w14:textId="77777777" w:rsidR="00EF4CF0" w:rsidRPr="00FC2C59" w:rsidRDefault="00EF4CF0" w:rsidP="00EF4CF0">
      <w:pPr>
        <w:numPr>
          <w:ilvl w:val="0"/>
          <w:numId w:val="2"/>
        </w:numPr>
      </w:pPr>
      <w:r w:rsidRPr="00FC2C59">
        <w:t>FA Laser Power = 25%</w:t>
      </w:r>
    </w:p>
    <w:p w14:paraId="41676313" w14:textId="77777777" w:rsidR="00EF4CF0" w:rsidRPr="00FC2C59" w:rsidRDefault="00EF4CF0" w:rsidP="00EF4CF0">
      <w:pPr>
        <w:numPr>
          <w:ilvl w:val="0"/>
          <w:numId w:val="2"/>
        </w:numPr>
      </w:pPr>
      <w:r w:rsidRPr="00FC2C59">
        <w:t>Total sensitivity = not fixed; adjust to optimize image exposure</w:t>
      </w:r>
    </w:p>
    <w:p w14:paraId="2B4E05F0" w14:textId="77777777" w:rsidR="00FC2C59" w:rsidRPr="00FC2C59" w:rsidRDefault="00FC2C59" w:rsidP="00FC2C59">
      <w:pPr>
        <w:numPr>
          <w:ilvl w:val="0"/>
          <w:numId w:val="1"/>
        </w:numPr>
      </w:pPr>
      <w:r w:rsidRPr="00FC2C59">
        <w:t>1 x Fundus autofluorescence image, centered on fovea</w:t>
      </w:r>
    </w:p>
    <w:p w14:paraId="6B469596" w14:textId="4D3C8A56" w:rsidR="00FC2C59" w:rsidRPr="00FC2C59" w:rsidRDefault="00EF4CF0" w:rsidP="00FC2C59">
      <w:pPr>
        <w:numPr>
          <w:ilvl w:val="0"/>
          <w:numId w:val="2"/>
        </w:numPr>
      </w:pPr>
      <w:r>
        <w:t>FA Laser Power = 100</w:t>
      </w:r>
      <w:r w:rsidR="00FC2C59" w:rsidRPr="00FC2C59">
        <w:t>%</w:t>
      </w:r>
    </w:p>
    <w:p w14:paraId="0DE58DB0" w14:textId="77777777" w:rsidR="00FC2C59" w:rsidRDefault="00FC2C59" w:rsidP="00FC2C59">
      <w:pPr>
        <w:numPr>
          <w:ilvl w:val="0"/>
          <w:numId w:val="2"/>
        </w:numPr>
      </w:pPr>
      <w:r w:rsidRPr="00FC2C59">
        <w:t>Total sensitivity = not fixed; adjust to optimize image exposure</w:t>
      </w:r>
    </w:p>
    <w:p w14:paraId="0CD6CF18" w14:textId="77777777" w:rsidR="00EF4CF0" w:rsidRPr="00FC2C59" w:rsidRDefault="00EF4CF0" w:rsidP="00EF4CF0">
      <w:pPr>
        <w:ind w:left="1428"/>
      </w:pPr>
    </w:p>
    <w:p w14:paraId="3A794585" w14:textId="77777777" w:rsidR="00FC2C59" w:rsidRPr="00FC2C59" w:rsidRDefault="00FC2C59" w:rsidP="00FC2C59"/>
    <w:p w14:paraId="596CDC14" w14:textId="77777777" w:rsidR="00FC2C59" w:rsidRPr="00FC2C59" w:rsidRDefault="00FC2C59" w:rsidP="00FC2C59">
      <w:r w:rsidRPr="00FC2C59">
        <w:t>Additional images can be acquired at the discretion of the investigator, if image quality issues are present using the standard protocol:</w:t>
      </w:r>
    </w:p>
    <w:p w14:paraId="69117FBF" w14:textId="77777777" w:rsidR="00FC2C59" w:rsidRPr="00FC2C59" w:rsidRDefault="00FC2C59" w:rsidP="00FC2C59">
      <w:pPr>
        <w:numPr>
          <w:ilvl w:val="0"/>
          <w:numId w:val="1"/>
        </w:numPr>
      </w:pPr>
      <w:r w:rsidRPr="00FC2C59">
        <w:t>1 x Infrared reflectance image, centered on fovea</w:t>
      </w:r>
    </w:p>
    <w:p w14:paraId="5F5EA777" w14:textId="77777777" w:rsidR="00FC2C59" w:rsidRPr="00FC2C59" w:rsidRDefault="00FC2C59" w:rsidP="00FC2C59"/>
    <w:p w14:paraId="4D4B5B58" w14:textId="77777777" w:rsidR="00FC2C59" w:rsidRPr="00FC2C59" w:rsidRDefault="00FC2C59" w:rsidP="00FC2C59">
      <w:pPr>
        <w:rPr>
          <w:b/>
        </w:rPr>
      </w:pPr>
    </w:p>
    <w:p w14:paraId="5EFC1403" w14:textId="77777777" w:rsidR="00FC2C59" w:rsidRPr="00FC2C59" w:rsidRDefault="00FC2C59" w:rsidP="00FC2C59">
      <w:pPr>
        <w:rPr>
          <w:b/>
          <w:u w:val="single"/>
        </w:rPr>
      </w:pPr>
      <w:r w:rsidRPr="00FC2C59">
        <w:rPr>
          <w:b/>
          <w:u w:val="single"/>
        </w:rPr>
        <w:lastRenderedPageBreak/>
        <w:t>4. Microperimetry</w:t>
      </w:r>
    </w:p>
    <w:p w14:paraId="07989727" w14:textId="73B6EBE6" w:rsidR="00FC2C59" w:rsidRPr="00FC2C59" w:rsidRDefault="00331CFB" w:rsidP="00FC2C59">
      <w:r>
        <w:t>T</w:t>
      </w:r>
      <w:r w:rsidR="00FC2C59" w:rsidRPr="00FC2C59">
        <w:t xml:space="preserve">he microperimetry examination includes the following </w:t>
      </w:r>
    </w:p>
    <w:p w14:paraId="03EB6167" w14:textId="77777777" w:rsidR="00FC2C59" w:rsidRPr="00FC2C59" w:rsidRDefault="00FC2C59" w:rsidP="00FC2C59">
      <w:pPr>
        <w:numPr>
          <w:ilvl w:val="0"/>
          <w:numId w:val="4"/>
        </w:numPr>
      </w:pPr>
      <w:r w:rsidRPr="00FC2C59">
        <w:t>Possibly a training microperimetry exam</w:t>
      </w:r>
    </w:p>
    <w:p w14:paraId="3FBCFE6B" w14:textId="0CD73F52" w:rsidR="00331CFB" w:rsidRDefault="00FC2C59" w:rsidP="00331CFB">
      <w:pPr>
        <w:numPr>
          <w:ilvl w:val="0"/>
          <w:numId w:val="4"/>
        </w:numPr>
      </w:pPr>
      <w:r w:rsidRPr="00FC2C59">
        <w:t xml:space="preserve">Fixation exam </w:t>
      </w:r>
    </w:p>
    <w:p w14:paraId="5B4A0114" w14:textId="4B84C66C" w:rsidR="00FC2C59" w:rsidRDefault="00331CFB" w:rsidP="00FC2C59">
      <w:pPr>
        <w:numPr>
          <w:ilvl w:val="0"/>
          <w:numId w:val="4"/>
        </w:numPr>
      </w:pPr>
      <w:r>
        <w:t xml:space="preserve">Scotopic </w:t>
      </w:r>
      <w:r w:rsidR="00FC2C59" w:rsidRPr="00FC2C59">
        <w:t xml:space="preserve">Microperimetry Exam </w:t>
      </w:r>
    </w:p>
    <w:p w14:paraId="273C8DE3" w14:textId="434AB88D" w:rsidR="00331CFB" w:rsidRPr="00FC2C59" w:rsidRDefault="00331CFB" w:rsidP="00331CFB">
      <w:pPr>
        <w:numPr>
          <w:ilvl w:val="0"/>
          <w:numId w:val="4"/>
        </w:numPr>
      </w:pPr>
      <w:r>
        <w:t xml:space="preserve">Mesopic </w:t>
      </w:r>
      <w:r w:rsidRPr="00FC2C59">
        <w:t xml:space="preserve">Microperimetry Exam </w:t>
      </w:r>
    </w:p>
    <w:p w14:paraId="411836B4" w14:textId="77777777" w:rsidR="00FC2C59" w:rsidRPr="00FC2C59" w:rsidRDefault="00FC2C59" w:rsidP="00FC2C59">
      <w:pPr>
        <w:numPr>
          <w:ilvl w:val="0"/>
          <w:numId w:val="4"/>
        </w:numPr>
      </w:pPr>
      <w:r w:rsidRPr="00FC2C59">
        <w:t xml:space="preserve">Color retinograph imaging (for fixation and microperimetry exam registration) </w:t>
      </w:r>
    </w:p>
    <w:p w14:paraId="58F77A72" w14:textId="77777777" w:rsidR="00FC2C59" w:rsidRPr="00FC2C59" w:rsidRDefault="00FC2C59" w:rsidP="00FC2C59"/>
    <w:p w14:paraId="29214633" w14:textId="77777777" w:rsidR="00FC2C59" w:rsidRPr="00FC2C59" w:rsidRDefault="00FC2C59" w:rsidP="00FC2C59">
      <w:pPr>
        <w:rPr>
          <w:u w:val="single"/>
        </w:rPr>
      </w:pPr>
      <w:r w:rsidRPr="00FC2C59">
        <w:rPr>
          <w:u w:val="single"/>
        </w:rPr>
        <w:t>1. Training exam</w:t>
      </w:r>
    </w:p>
    <w:p w14:paraId="7C8EE3BF" w14:textId="77777777" w:rsidR="00FC2C59" w:rsidRPr="00FC2C59" w:rsidRDefault="00FC2C59" w:rsidP="00FC2C59">
      <w:r w:rsidRPr="00FC2C59">
        <w:t>To minimize the confounding learning effect in microperimetry data collection, a training exam was performed for patients with no prior microperimetry exam experience. The training microperimetry exam was required only in one eye with the following parameters:</w:t>
      </w:r>
    </w:p>
    <w:p w14:paraId="10C412B2" w14:textId="77777777" w:rsidR="00FC2C59" w:rsidRPr="00FC2C59" w:rsidRDefault="00FC2C59" w:rsidP="00FC2C59"/>
    <w:p w14:paraId="4D0DF754" w14:textId="77777777" w:rsidR="00FC2C59" w:rsidRPr="00FC2C59" w:rsidRDefault="00FC2C59" w:rsidP="00FC2C59">
      <w:pPr>
        <w:rPr>
          <w:i/>
        </w:rPr>
      </w:pPr>
      <w:r w:rsidRPr="00FC2C59">
        <w:rPr>
          <w:i/>
        </w:rPr>
        <w:t>Stimulus</w:t>
      </w:r>
    </w:p>
    <w:p w14:paraId="2BD621FD" w14:textId="77777777" w:rsidR="00FC2C59" w:rsidRPr="00FC2C59" w:rsidRDefault="00FC2C59" w:rsidP="00FC2C59">
      <w:r w:rsidRPr="00FC2C59">
        <w:t>Size:</w:t>
      </w:r>
      <w:r w:rsidRPr="00FC2C59">
        <w:tab/>
      </w:r>
      <w:r w:rsidRPr="00FC2C59">
        <w:tab/>
        <w:t xml:space="preserve">Goldmann III </w:t>
      </w:r>
    </w:p>
    <w:p w14:paraId="50E2C3E5" w14:textId="77777777" w:rsidR="00FC2C59" w:rsidRPr="00FC2C59" w:rsidRDefault="00FC2C59" w:rsidP="00FC2C59">
      <w:r w:rsidRPr="00FC2C59">
        <w:t>Color:</w:t>
      </w:r>
      <w:r w:rsidRPr="00FC2C59">
        <w:tab/>
      </w:r>
      <w:r w:rsidRPr="00FC2C59">
        <w:tab/>
        <w:t xml:space="preserve">White </w:t>
      </w:r>
    </w:p>
    <w:p w14:paraId="268211FE" w14:textId="77777777" w:rsidR="00FC2C59" w:rsidRPr="00FC2C59" w:rsidRDefault="00FC2C59" w:rsidP="00FC2C59">
      <w:r w:rsidRPr="00FC2C59">
        <w:t>Duration:</w:t>
      </w:r>
      <w:r w:rsidRPr="00FC2C59">
        <w:tab/>
        <w:t>200 ms</w:t>
      </w:r>
    </w:p>
    <w:p w14:paraId="79F627DD" w14:textId="38A8D438" w:rsidR="00FC2C59" w:rsidRPr="00FC2C59" w:rsidRDefault="00FC2C59" w:rsidP="00FC2C59">
      <w:pPr>
        <w:rPr>
          <w:i/>
        </w:rPr>
      </w:pPr>
      <w:r w:rsidRPr="00FC2C59">
        <w:rPr>
          <w:i/>
        </w:rPr>
        <w:t>Pattern</w:t>
      </w:r>
    </w:p>
    <w:p w14:paraId="736440F1" w14:textId="77777777" w:rsidR="00FC2C59" w:rsidRPr="00FC2C59" w:rsidRDefault="00FC2C59" w:rsidP="00FC2C59">
      <w:r w:rsidRPr="00FC2C59">
        <w:t>Thresh. Strategy:</w:t>
      </w:r>
      <w:r w:rsidRPr="00FC2C59">
        <w:tab/>
        <w:t>4-2</w:t>
      </w:r>
    </w:p>
    <w:p w14:paraId="681C60E6" w14:textId="77777777" w:rsidR="00FC2C59" w:rsidRPr="00FC2C59" w:rsidRDefault="00FC2C59" w:rsidP="00FC2C59">
      <w:r w:rsidRPr="00FC2C59">
        <w:t>Pattern Type:</w:t>
      </w:r>
      <w:r w:rsidRPr="00FC2C59">
        <w:tab/>
      </w:r>
      <w:r w:rsidRPr="00FC2C59">
        <w:tab/>
        <w:t>Automatic</w:t>
      </w:r>
    </w:p>
    <w:p w14:paraId="23BE416E" w14:textId="77777777" w:rsidR="00FC2C59" w:rsidRPr="00FC2C59" w:rsidRDefault="00FC2C59" w:rsidP="00FC2C59">
      <w:r w:rsidRPr="00FC2C59">
        <w:t>Associated pattern:</w:t>
      </w:r>
      <w:r w:rsidRPr="00FC2C59">
        <w:tab/>
        <w:t>8 loci within 4° of the foveal center with an initial attenuation of 8 dB</w:t>
      </w:r>
    </w:p>
    <w:p w14:paraId="54E0E5B0" w14:textId="77777777" w:rsidR="00FC2C59" w:rsidRPr="00FC2C59" w:rsidRDefault="00FC2C59" w:rsidP="00FC2C59">
      <w:r w:rsidRPr="00FC2C59">
        <w:t>Activate Pre-Test:</w:t>
      </w:r>
      <w:r w:rsidRPr="00FC2C59">
        <w:tab/>
        <w:t>Unchecked</w:t>
      </w:r>
    </w:p>
    <w:p w14:paraId="52D86AC7" w14:textId="77777777" w:rsidR="00FC2C59" w:rsidRPr="00FC2C59" w:rsidRDefault="00FC2C59" w:rsidP="00FC2C59">
      <w:r w:rsidRPr="00FC2C59">
        <w:t>Eccentric patterns:</w:t>
      </w:r>
      <w:r w:rsidRPr="00FC2C59">
        <w:tab/>
        <w:t>Checked</w:t>
      </w:r>
    </w:p>
    <w:p w14:paraId="538525F7" w14:textId="77777777" w:rsidR="00FC2C59" w:rsidRPr="00FC2C59" w:rsidRDefault="00FC2C59" w:rsidP="00FC2C59"/>
    <w:p w14:paraId="360E4E1F" w14:textId="77777777" w:rsidR="00FC2C59" w:rsidRPr="00FC2C59" w:rsidRDefault="00FC2C59" w:rsidP="00FC2C59">
      <w:pPr>
        <w:rPr>
          <w:i/>
        </w:rPr>
      </w:pPr>
      <w:r w:rsidRPr="00FC2C59">
        <w:rPr>
          <w:i/>
        </w:rPr>
        <w:t>Background</w:t>
      </w:r>
    </w:p>
    <w:p w14:paraId="5DD7C97C" w14:textId="77777777" w:rsidR="00FC2C59" w:rsidRPr="00FC2C59" w:rsidRDefault="00FC2C59" w:rsidP="00FC2C59">
      <w:r w:rsidRPr="00FC2C59">
        <w:t>Color:</w:t>
      </w:r>
      <w:r w:rsidRPr="00FC2C59">
        <w:tab/>
      </w:r>
      <w:r w:rsidRPr="00FC2C59">
        <w:tab/>
        <w:t>White</w:t>
      </w:r>
    </w:p>
    <w:p w14:paraId="3A598C2A" w14:textId="77777777" w:rsidR="00FC2C59" w:rsidRPr="00FC2C59" w:rsidRDefault="00FC2C59" w:rsidP="00FC2C59"/>
    <w:p w14:paraId="1862F33D" w14:textId="77777777" w:rsidR="00FC2C59" w:rsidRPr="00FC2C59" w:rsidRDefault="00FC2C59" w:rsidP="00FC2C59">
      <w:pPr>
        <w:rPr>
          <w:i/>
        </w:rPr>
      </w:pPr>
      <w:r w:rsidRPr="00FC2C59">
        <w:rPr>
          <w:i/>
        </w:rPr>
        <w:t>Fixation</w:t>
      </w:r>
    </w:p>
    <w:p w14:paraId="271A25AE" w14:textId="77777777" w:rsidR="00FC2C59" w:rsidRPr="00FC2C59" w:rsidRDefault="00FC2C59" w:rsidP="00FC2C59">
      <w:r w:rsidRPr="00FC2C59">
        <w:t>Shape:</w:t>
      </w:r>
      <w:r w:rsidRPr="00FC2C59">
        <w:tab/>
      </w:r>
      <w:r w:rsidRPr="00FC2C59">
        <w:tab/>
        <w:t>Single cross</w:t>
      </w:r>
    </w:p>
    <w:p w14:paraId="312458BB" w14:textId="77777777" w:rsidR="00FC2C59" w:rsidRPr="00FC2C59" w:rsidRDefault="00FC2C59" w:rsidP="00FC2C59">
      <w:r w:rsidRPr="00FC2C59">
        <w:t>Extension:</w:t>
      </w:r>
      <w:r w:rsidRPr="00FC2C59">
        <w:tab/>
        <w:t xml:space="preserve">Start with default 2°; increase minimally as needed </w:t>
      </w:r>
    </w:p>
    <w:p w14:paraId="5A6CD393" w14:textId="77777777" w:rsidR="00FC2C59" w:rsidRPr="00FC2C59" w:rsidRDefault="00FC2C59" w:rsidP="00FC2C59">
      <w:r w:rsidRPr="00FC2C59">
        <w:t>Thickness:</w:t>
      </w:r>
      <w:r w:rsidRPr="00FC2C59">
        <w:tab/>
        <w:t xml:space="preserve">Start with default 1; increase minimally as needed </w:t>
      </w:r>
    </w:p>
    <w:p w14:paraId="1BFD9FD9" w14:textId="77777777" w:rsidR="00FC2C59" w:rsidRPr="00FC2C59" w:rsidRDefault="00FC2C59" w:rsidP="00FC2C59">
      <w:r w:rsidRPr="00FC2C59">
        <w:t>Color:</w:t>
      </w:r>
      <w:r w:rsidRPr="00FC2C59">
        <w:tab/>
      </w:r>
      <w:r w:rsidRPr="00FC2C59">
        <w:tab/>
        <w:t>Red</w:t>
      </w:r>
    </w:p>
    <w:p w14:paraId="6BE9FB75" w14:textId="77777777" w:rsidR="00FC2C59" w:rsidRPr="00FC2C59" w:rsidRDefault="00FC2C59" w:rsidP="00FC2C59"/>
    <w:p w14:paraId="0A60971E" w14:textId="77777777" w:rsidR="00FC2C59" w:rsidRPr="00FC2C59" w:rsidRDefault="00FC2C59" w:rsidP="00FC2C59">
      <w:pPr>
        <w:rPr>
          <w:u w:val="single"/>
        </w:rPr>
      </w:pPr>
      <w:r w:rsidRPr="00FC2C59">
        <w:rPr>
          <w:u w:val="single"/>
        </w:rPr>
        <w:t>2. Fixation exam</w:t>
      </w:r>
    </w:p>
    <w:p w14:paraId="369204AF" w14:textId="77777777" w:rsidR="00FC2C59" w:rsidRPr="00FC2C59" w:rsidRDefault="00FC2C59" w:rsidP="00FC2C59">
      <w:r w:rsidRPr="00FC2C59">
        <w:t xml:space="preserve">Each examination includes a 30 s fixation exam collected prior to the microperimetry exam. </w:t>
      </w:r>
    </w:p>
    <w:p w14:paraId="1ACA7C8D" w14:textId="77777777" w:rsidR="00FC2C59" w:rsidRDefault="00FC2C59" w:rsidP="00FC2C59"/>
    <w:p w14:paraId="6518F1EE" w14:textId="2C004404" w:rsidR="00FC2C59" w:rsidRPr="00FC2C59" w:rsidRDefault="00190244" w:rsidP="00FC2C59">
      <w:pPr>
        <w:rPr>
          <w:u w:val="single"/>
        </w:rPr>
      </w:pPr>
      <w:r>
        <w:rPr>
          <w:u w:val="single"/>
        </w:rPr>
        <w:t>3</w:t>
      </w:r>
      <w:r w:rsidR="00FC2C59" w:rsidRPr="00FC2C59">
        <w:rPr>
          <w:u w:val="single"/>
        </w:rPr>
        <w:t xml:space="preserve">. </w:t>
      </w:r>
      <w:r w:rsidR="00331CFB">
        <w:rPr>
          <w:u w:val="single"/>
        </w:rPr>
        <w:t>Mesopic m</w:t>
      </w:r>
      <w:r w:rsidR="00FC2C59" w:rsidRPr="00FC2C59">
        <w:rPr>
          <w:u w:val="single"/>
        </w:rPr>
        <w:t>icroperimetry Exam</w:t>
      </w:r>
    </w:p>
    <w:p w14:paraId="090626F5" w14:textId="77777777" w:rsidR="00FC2C59" w:rsidRPr="00FC2C59" w:rsidRDefault="00FC2C59" w:rsidP="00FC2C59">
      <w:r w:rsidRPr="00FC2C59">
        <w:t>The following exam parameters have been applied:</w:t>
      </w:r>
    </w:p>
    <w:p w14:paraId="4C114345" w14:textId="77777777" w:rsidR="00FC2C59" w:rsidRPr="00FC2C59" w:rsidRDefault="00FC2C59" w:rsidP="00FC2C59">
      <w:pPr>
        <w:rPr>
          <w:i/>
        </w:rPr>
      </w:pPr>
      <w:r w:rsidRPr="00FC2C59">
        <w:rPr>
          <w:i/>
        </w:rPr>
        <w:t>Stimulus</w:t>
      </w:r>
    </w:p>
    <w:p w14:paraId="4D4E85BB" w14:textId="77777777" w:rsidR="00FC2C59" w:rsidRPr="00FC2C59" w:rsidRDefault="00FC2C59" w:rsidP="00FC2C59">
      <w:r w:rsidRPr="00FC2C59">
        <w:t>Size:</w:t>
      </w:r>
      <w:r w:rsidRPr="00FC2C59">
        <w:tab/>
      </w:r>
      <w:r w:rsidRPr="00FC2C59">
        <w:tab/>
      </w:r>
      <w:r w:rsidRPr="00FC2C59">
        <w:tab/>
        <w:t xml:space="preserve">Goldmann III </w:t>
      </w:r>
    </w:p>
    <w:p w14:paraId="586D44B4" w14:textId="77777777" w:rsidR="00FC2C59" w:rsidRPr="00FC2C59" w:rsidRDefault="00FC2C59" w:rsidP="00FC2C59">
      <w:r w:rsidRPr="00FC2C59">
        <w:t>Color:</w:t>
      </w:r>
      <w:r w:rsidRPr="00FC2C59">
        <w:tab/>
      </w:r>
      <w:r w:rsidRPr="00FC2C59">
        <w:tab/>
      </w:r>
      <w:r w:rsidRPr="00FC2C59">
        <w:tab/>
        <w:t xml:space="preserve">White </w:t>
      </w:r>
    </w:p>
    <w:p w14:paraId="72F18B33" w14:textId="77777777" w:rsidR="00FC2C59" w:rsidRPr="00FC2C59" w:rsidRDefault="00FC2C59" w:rsidP="00FC2C59">
      <w:r w:rsidRPr="00FC2C59">
        <w:t>Duration:</w:t>
      </w:r>
      <w:r w:rsidRPr="00FC2C59">
        <w:tab/>
      </w:r>
      <w:r w:rsidRPr="00FC2C59">
        <w:tab/>
        <w:t>200 ms</w:t>
      </w:r>
    </w:p>
    <w:p w14:paraId="37760D41" w14:textId="77777777" w:rsidR="00FC2C59" w:rsidRPr="00FC2C59" w:rsidRDefault="00FC2C59" w:rsidP="00FC2C59">
      <w:pPr>
        <w:rPr>
          <w:i/>
        </w:rPr>
      </w:pPr>
      <w:r w:rsidRPr="00FC2C59">
        <w:rPr>
          <w:i/>
        </w:rPr>
        <w:t>Pattern</w:t>
      </w:r>
    </w:p>
    <w:p w14:paraId="46E7357A" w14:textId="77777777" w:rsidR="00FC2C59" w:rsidRPr="00FC2C59" w:rsidRDefault="00FC2C59" w:rsidP="00FC2C59">
      <w:r w:rsidRPr="00FC2C59">
        <w:t>Thresh. Strategy:</w:t>
      </w:r>
      <w:r w:rsidRPr="00FC2C59">
        <w:tab/>
        <w:t>4-2</w:t>
      </w:r>
    </w:p>
    <w:p w14:paraId="2EFB725F" w14:textId="77777777" w:rsidR="00FC2C59" w:rsidRPr="00FC2C59" w:rsidRDefault="00FC2C59" w:rsidP="00FC2C59">
      <w:r w:rsidRPr="00FC2C59">
        <w:t>Pattern Type:</w:t>
      </w:r>
      <w:r w:rsidRPr="00FC2C59">
        <w:tab/>
      </w:r>
      <w:r w:rsidRPr="00FC2C59">
        <w:tab/>
        <w:t>Automatic</w:t>
      </w:r>
    </w:p>
    <w:p w14:paraId="7F5F734F" w14:textId="77777777" w:rsidR="00FC2C59" w:rsidRPr="00FC2C59" w:rsidRDefault="00FC2C59" w:rsidP="00FC2C59">
      <w:r w:rsidRPr="00FC2C59">
        <w:t>Associated pattern:</w:t>
      </w:r>
      <w:r w:rsidRPr="00FC2C59">
        <w:tab/>
        <w:t>Humphrey 10-2 (68 loci; initial attenuation of 8 dB for points within 6° of the foveal center, and 12 dB for all other points)</w:t>
      </w:r>
    </w:p>
    <w:p w14:paraId="0BD7A4E0" w14:textId="77777777" w:rsidR="00FC2C59" w:rsidRPr="00FC2C59" w:rsidRDefault="00FC2C59" w:rsidP="00FC2C59">
      <w:r w:rsidRPr="00FC2C59">
        <w:t>Activate Pre-Test:</w:t>
      </w:r>
      <w:r w:rsidRPr="00FC2C59">
        <w:tab/>
        <w:t>Unchecked</w:t>
      </w:r>
    </w:p>
    <w:p w14:paraId="6ADCCC8F" w14:textId="77777777" w:rsidR="00FC2C59" w:rsidRPr="00FC2C59" w:rsidRDefault="00FC2C59" w:rsidP="00FC2C59">
      <w:r w:rsidRPr="00FC2C59">
        <w:t>Eccentric patterns:</w:t>
      </w:r>
      <w:r w:rsidRPr="00FC2C59">
        <w:tab/>
        <w:t xml:space="preserve">Yes (if no alignment software tools have been used) </w:t>
      </w:r>
    </w:p>
    <w:p w14:paraId="78294E68" w14:textId="77777777" w:rsidR="007F14A7" w:rsidRDefault="007F14A7" w:rsidP="00FC2C59">
      <w:pPr>
        <w:rPr>
          <w:i/>
        </w:rPr>
      </w:pPr>
    </w:p>
    <w:p w14:paraId="33A08A14" w14:textId="77777777" w:rsidR="00FC2C59" w:rsidRPr="00FC2C59" w:rsidRDefault="00FC2C59" w:rsidP="00FC2C59">
      <w:pPr>
        <w:rPr>
          <w:i/>
        </w:rPr>
      </w:pPr>
      <w:r w:rsidRPr="00FC2C59">
        <w:rPr>
          <w:i/>
        </w:rPr>
        <w:t>Background</w:t>
      </w:r>
    </w:p>
    <w:p w14:paraId="30DDEC1F" w14:textId="77777777" w:rsidR="00FC2C59" w:rsidRPr="00FC2C59" w:rsidRDefault="00FC2C59" w:rsidP="00FC2C59">
      <w:r w:rsidRPr="00FC2C59">
        <w:t>Color:</w:t>
      </w:r>
      <w:r w:rsidRPr="00FC2C59">
        <w:tab/>
      </w:r>
      <w:r w:rsidRPr="00FC2C59">
        <w:tab/>
        <w:t>White</w:t>
      </w:r>
    </w:p>
    <w:p w14:paraId="4CB82658" w14:textId="77777777" w:rsidR="00FC2C59" w:rsidRPr="00FC2C59" w:rsidRDefault="00FC2C59" w:rsidP="00FC2C59">
      <w:pPr>
        <w:rPr>
          <w:i/>
        </w:rPr>
      </w:pPr>
      <w:r w:rsidRPr="00FC2C59">
        <w:rPr>
          <w:i/>
        </w:rPr>
        <w:lastRenderedPageBreak/>
        <w:t>Fixation</w:t>
      </w:r>
    </w:p>
    <w:p w14:paraId="4FA3E9F1" w14:textId="77777777" w:rsidR="00FC2C59" w:rsidRPr="00FC2C59" w:rsidRDefault="00FC2C59" w:rsidP="00FC2C59">
      <w:r w:rsidRPr="00FC2C59">
        <w:t>Shape:</w:t>
      </w:r>
      <w:r w:rsidRPr="00FC2C59">
        <w:tab/>
      </w:r>
      <w:r w:rsidRPr="00FC2C59">
        <w:tab/>
        <w:t>Single cross</w:t>
      </w:r>
    </w:p>
    <w:p w14:paraId="5E529293" w14:textId="77777777" w:rsidR="00FC2C59" w:rsidRPr="00FC2C59" w:rsidRDefault="00FC2C59" w:rsidP="00FC2C59">
      <w:r w:rsidRPr="00FC2C59">
        <w:t>Extension:</w:t>
      </w:r>
      <w:r w:rsidRPr="00FC2C59">
        <w:tab/>
        <w:t xml:space="preserve">Start with default 2°; increase minimally as needed </w:t>
      </w:r>
    </w:p>
    <w:p w14:paraId="20CDEAF2" w14:textId="77777777" w:rsidR="00FC2C59" w:rsidRPr="00FC2C59" w:rsidRDefault="00FC2C59" w:rsidP="00FC2C59">
      <w:r w:rsidRPr="00FC2C59">
        <w:t>Thickness:</w:t>
      </w:r>
      <w:r w:rsidRPr="00FC2C59">
        <w:tab/>
        <w:t xml:space="preserve">Start with default 1; increase minimally as needed </w:t>
      </w:r>
    </w:p>
    <w:p w14:paraId="16BAFBB7" w14:textId="77777777" w:rsidR="00FC2C59" w:rsidRPr="00FC2C59" w:rsidRDefault="00FC2C59" w:rsidP="00FC2C59">
      <w:r w:rsidRPr="00FC2C59">
        <w:t>Color:</w:t>
      </w:r>
      <w:r w:rsidRPr="00FC2C59">
        <w:tab/>
      </w:r>
      <w:r w:rsidRPr="00FC2C59">
        <w:tab/>
        <w:t>Red</w:t>
      </w:r>
    </w:p>
    <w:p w14:paraId="1E575EFE" w14:textId="77777777" w:rsidR="00FC2C59" w:rsidRPr="00FC2C59" w:rsidRDefault="00FC2C59" w:rsidP="00FC2C59"/>
    <w:p w14:paraId="18E40301" w14:textId="71F25D1C" w:rsidR="00FC2C59" w:rsidRPr="00FC2C59" w:rsidRDefault="00FC2C59" w:rsidP="00FC2C59">
      <w:r w:rsidRPr="00FC2C59">
        <w:t>At</w:t>
      </w:r>
      <w:r w:rsidR="00E023F5">
        <w:t xml:space="preserve"> the baseline visit, the grid was</w:t>
      </w:r>
      <w:r w:rsidRPr="00FC2C59">
        <w:t xml:space="preserve"> centered on the patient’s anatomical fovea regardless of the patient’s fixation location. Examiners identify the anatomical fovea (including cases where the foveal contour was compromised due to central atrophic lesions) on a previously-obtained SD-OCT image, and use that positional information to guide the manual placement of the grid. </w:t>
      </w:r>
    </w:p>
    <w:p w14:paraId="7E53F0D6" w14:textId="77777777" w:rsidR="00FC2C59" w:rsidRDefault="00FC2C59" w:rsidP="00FC2C59">
      <w:r w:rsidRPr="00FC2C59">
        <w:t>Effective May 18th 2015, an alignment (“Fovea on OCT“) tool provided by Nidek® has been applied for the import of a patient’s SD-OCT image (acquired with a Heidelberg Engineering® SD-OCT device) for the automatic centration of the microperimetry test pattern grid onto the anatomical fovea.</w:t>
      </w:r>
    </w:p>
    <w:p w14:paraId="754B39C6" w14:textId="77777777" w:rsidR="00FC2C59" w:rsidRPr="00FC2C59" w:rsidRDefault="00FC2C59" w:rsidP="00FC2C59"/>
    <w:p w14:paraId="61F460D5" w14:textId="77777777" w:rsidR="00FC2C59" w:rsidRPr="00FC2C59" w:rsidRDefault="00FC2C59" w:rsidP="00FC2C59">
      <w:pPr>
        <w:rPr>
          <w:b/>
          <w:u w:val="single"/>
        </w:rPr>
      </w:pPr>
      <w:r w:rsidRPr="00FC2C59">
        <w:rPr>
          <w:u w:val="single"/>
        </w:rPr>
        <w:t>4. Color retinograph imaging</w:t>
      </w:r>
    </w:p>
    <w:p w14:paraId="7733A79D" w14:textId="21B28DD5" w:rsidR="00FC2C59" w:rsidRPr="00FC2C59" w:rsidRDefault="00FC2C59" w:rsidP="00FC2C59">
      <w:pPr>
        <w:rPr>
          <w:b/>
        </w:rPr>
      </w:pPr>
      <w:r w:rsidRPr="00FC2C59">
        <w:t xml:space="preserve">At the end of the exam, a color fundus photo was taken for registration of microperimetry data </w:t>
      </w:r>
      <w:r w:rsidR="00091917">
        <w:t>using the MP-1 instrument</w:t>
      </w:r>
    </w:p>
    <w:p w14:paraId="13B222E1" w14:textId="77777777" w:rsidR="007D527E" w:rsidRDefault="007D527E"/>
    <w:p w14:paraId="4056992C" w14:textId="669E7327" w:rsidR="00DA6F44" w:rsidRPr="00372969" w:rsidRDefault="00190244" w:rsidP="00DA6F44">
      <w:pPr>
        <w:rPr>
          <w:u w:val="single"/>
        </w:rPr>
      </w:pPr>
      <w:r>
        <w:rPr>
          <w:u w:val="single"/>
        </w:rPr>
        <w:t>5</w:t>
      </w:r>
      <w:r w:rsidR="00DA6F44">
        <w:rPr>
          <w:u w:val="single"/>
        </w:rPr>
        <w:t xml:space="preserve">. </w:t>
      </w:r>
      <w:r w:rsidR="00DA6F44" w:rsidRPr="00372969">
        <w:rPr>
          <w:u w:val="single"/>
        </w:rPr>
        <w:t>Scotopic microperimetry Exam</w:t>
      </w:r>
    </w:p>
    <w:p w14:paraId="466A8964" w14:textId="29893741" w:rsidR="00C93ABC" w:rsidRPr="00372969" w:rsidRDefault="00372969" w:rsidP="00372969">
      <w:pPr>
        <w:pStyle w:val="Default"/>
        <w:spacing w:line="360" w:lineRule="auto"/>
        <w:rPr>
          <w:rFonts w:asciiTheme="minorHAnsi" w:hAnsiTheme="minorHAnsi" w:cs="Times New Roman"/>
          <w:color w:val="auto"/>
          <w:sz w:val="22"/>
          <w:szCs w:val="22"/>
        </w:rPr>
      </w:pPr>
      <w:r>
        <w:rPr>
          <w:rFonts w:asciiTheme="minorHAnsi" w:hAnsiTheme="minorHAnsi" w:cstheme="minorBidi"/>
          <w:color w:val="auto"/>
          <w:sz w:val="22"/>
          <w:szCs w:val="22"/>
          <w:lang w:val="en-US"/>
        </w:rPr>
        <w:t xml:space="preserve">A </w:t>
      </w:r>
      <w:r>
        <w:rPr>
          <w:rFonts w:asciiTheme="minorHAnsi" w:hAnsiTheme="minorHAnsi"/>
          <w:sz w:val="22"/>
          <w:szCs w:val="22"/>
        </w:rPr>
        <w:t>Light-filter was</w:t>
      </w:r>
      <w:r w:rsidR="0062799C" w:rsidRPr="00372969">
        <w:rPr>
          <w:rFonts w:asciiTheme="minorHAnsi" w:hAnsiTheme="minorHAnsi"/>
          <w:sz w:val="22"/>
          <w:szCs w:val="22"/>
        </w:rPr>
        <w:t xml:space="preserve"> inserted in the stimulus optic pat</w:t>
      </w:r>
      <w:r w:rsidR="000A3157">
        <w:rPr>
          <w:rFonts w:asciiTheme="minorHAnsi" w:hAnsiTheme="minorHAnsi"/>
          <w:sz w:val="22"/>
          <w:szCs w:val="22"/>
        </w:rPr>
        <w:t>hway of the MP-1 device.  Exami</w:t>
      </w:r>
      <w:r w:rsidR="0062799C" w:rsidRPr="00372969">
        <w:rPr>
          <w:rFonts w:asciiTheme="minorHAnsi" w:hAnsiTheme="minorHAnsi"/>
          <w:sz w:val="22"/>
          <w:szCs w:val="22"/>
        </w:rPr>
        <w:t>n</w:t>
      </w:r>
      <w:r w:rsidR="000A3157">
        <w:rPr>
          <w:rFonts w:asciiTheme="minorHAnsi" w:hAnsiTheme="minorHAnsi"/>
          <w:sz w:val="22"/>
          <w:szCs w:val="22"/>
        </w:rPr>
        <w:t>a</w:t>
      </w:r>
      <w:r w:rsidR="0062799C" w:rsidRPr="00372969">
        <w:rPr>
          <w:rFonts w:asciiTheme="minorHAnsi" w:hAnsiTheme="minorHAnsi"/>
          <w:sz w:val="22"/>
          <w:szCs w:val="22"/>
        </w:rPr>
        <w:t xml:space="preserve">tions were performed with 1.0 OD unit ND+ Blue Filter. No light was allowed in the testing room, except by the light from the operator’s monitor, which had been covered by a red filter. The room luminance was &lt;0.1 lux. </w:t>
      </w:r>
    </w:p>
    <w:p w14:paraId="088FA209" w14:textId="186907CC" w:rsidR="0062799C" w:rsidRPr="00372969" w:rsidRDefault="00C93ABC" w:rsidP="00372969">
      <w:pPr>
        <w:pStyle w:val="Default"/>
        <w:spacing w:line="360" w:lineRule="auto"/>
        <w:rPr>
          <w:rFonts w:asciiTheme="minorHAnsi" w:hAnsiTheme="minorHAnsi"/>
          <w:sz w:val="22"/>
          <w:szCs w:val="22"/>
        </w:rPr>
      </w:pPr>
      <w:r w:rsidRPr="00372969">
        <w:rPr>
          <w:rFonts w:asciiTheme="minorHAnsi" w:hAnsiTheme="minorHAnsi"/>
          <w:sz w:val="22"/>
          <w:szCs w:val="22"/>
        </w:rPr>
        <w:t>Dark-adaptation of the study eye(s) lastet at least for 30 minutes - after the Standard MP and fundus photo in the study eye</w:t>
      </w:r>
      <w:r w:rsidR="00B34F28">
        <w:rPr>
          <w:rFonts w:asciiTheme="minorHAnsi" w:hAnsiTheme="minorHAnsi"/>
          <w:sz w:val="22"/>
          <w:szCs w:val="22"/>
        </w:rPr>
        <w:t>s</w:t>
      </w:r>
      <w:r w:rsidRPr="00372969">
        <w:rPr>
          <w:rFonts w:asciiTheme="minorHAnsi" w:hAnsiTheme="minorHAnsi"/>
          <w:sz w:val="22"/>
          <w:szCs w:val="22"/>
        </w:rPr>
        <w:t xml:space="preserve">, the eye was covered with an eye pad. It was assured that no light leaks through the pad borders. </w:t>
      </w:r>
    </w:p>
    <w:p w14:paraId="788FDFF1" w14:textId="77777777" w:rsidR="0062799C" w:rsidRPr="00372969" w:rsidRDefault="0062799C" w:rsidP="00372969">
      <w:pPr>
        <w:spacing w:line="360" w:lineRule="auto"/>
      </w:pPr>
    </w:p>
    <w:p w14:paraId="553F09D2" w14:textId="77777777" w:rsidR="00DA6F44" w:rsidRPr="00FC2C59" w:rsidRDefault="00DA6F44" w:rsidP="00DA6F44">
      <w:r w:rsidRPr="00FC2C59">
        <w:t>The following exam parameters have been applied:</w:t>
      </w:r>
    </w:p>
    <w:p w14:paraId="6E689926" w14:textId="77777777" w:rsidR="00DA6F44" w:rsidRPr="00FC2C59" w:rsidRDefault="00DA6F44" w:rsidP="00DA6F44">
      <w:pPr>
        <w:rPr>
          <w:i/>
        </w:rPr>
      </w:pPr>
      <w:r w:rsidRPr="00FC2C59">
        <w:rPr>
          <w:i/>
        </w:rPr>
        <w:t>Stimulus</w:t>
      </w:r>
    </w:p>
    <w:p w14:paraId="3DC83B2B" w14:textId="77777777" w:rsidR="00DA6F44" w:rsidRPr="00FC2C59" w:rsidRDefault="00DA6F44" w:rsidP="00DA6F44">
      <w:r w:rsidRPr="00FC2C59">
        <w:t>Size:</w:t>
      </w:r>
      <w:r w:rsidRPr="00FC2C59">
        <w:tab/>
      </w:r>
      <w:r w:rsidRPr="00FC2C59">
        <w:tab/>
      </w:r>
      <w:r w:rsidRPr="00FC2C59">
        <w:tab/>
        <w:t xml:space="preserve">Goldmann III </w:t>
      </w:r>
    </w:p>
    <w:p w14:paraId="4592BDE8" w14:textId="77777777" w:rsidR="00DA6F44" w:rsidRPr="00FC2C59" w:rsidRDefault="00DA6F44" w:rsidP="00DA6F44">
      <w:r w:rsidRPr="00FC2C59">
        <w:lastRenderedPageBreak/>
        <w:t>Color:</w:t>
      </w:r>
      <w:r w:rsidRPr="00FC2C59">
        <w:tab/>
      </w:r>
      <w:r w:rsidRPr="00FC2C59">
        <w:tab/>
      </w:r>
      <w:r w:rsidRPr="00FC2C59">
        <w:tab/>
        <w:t xml:space="preserve">White </w:t>
      </w:r>
    </w:p>
    <w:p w14:paraId="298C4C97" w14:textId="77777777" w:rsidR="00DA6F44" w:rsidRPr="00FC2C59" w:rsidRDefault="00DA6F44" w:rsidP="00DA6F44">
      <w:r w:rsidRPr="00FC2C59">
        <w:t>Duration:</w:t>
      </w:r>
      <w:r w:rsidRPr="00FC2C59">
        <w:tab/>
      </w:r>
      <w:r w:rsidRPr="00FC2C59">
        <w:tab/>
        <w:t>200 ms</w:t>
      </w:r>
    </w:p>
    <w:p w14:paraId="0663187F" w14:textId="77777777" w:rsidR="00DA6F44" w:rsidRPr="00FC2C59" w:rsidRDefault="00DA6F44" w:rsidP="00DA6F44">
      <w:pPr>
        <w:rPr>
          <w:i/>
        </w:rPr>
      </w:pPr>
      <w:r w:rsidRPr="00FC2C59">
        <w:rPr>
          <w:i/>
        </w:rPr>
        <w:t>Pattern</w:t>
      </w:r>
    </w:p>
    <w:p w14:paraId="22AF793C" w14:textId="77777777" w:rsidR="00DA6F44" w:rsidRPr="00FC2C59" w:rsidRDefault="00DA6F44" w:rsidP="00DA6F44">
      <w:r w:rsidRPr="00FC2C59">
        <w:t>Thresh. Strategy:</w:t>
      </w:r>
      <w:r w:rsidRPr="00FC2C59">
        <w:tab/>
        <w:t>4-2</w:t>
      </w:r>
    </w:p>
    <w:p w14:paraId="40CAB602" w14:textId="77777777" w:rsidR="00DA6F44" w:rsidRPr="00FC2C59" w:rsidRDefault="00DA6F44" w:rsidP="00DA6F44">
      <w:r w:rsidRPr="00FC2C59">
        <w:t>Pattern Type:</w:t>
      </w:r>
      <w:r w:rsidRPr="00FC2C59">
        <w:tab/>
      </w:r>
      <w:r w:rsidRPr="00FC2C59">
        <w:tab/>
        <w:t>Automatic</w:t>
      </w:r>
    </w:p>
    <w:p w14:paraId="3BB541F2" w14:textId="77777777" w:rsidR="00DA6F44" w:rsidRDefault="00DA6F44" w:rsidP="00DA6F44">
      <w:r w:rsidRPr="00FC2C59">
        <w:t>Associated pattern:</w:t>
      </w:r>
      <w:r w:rsidRPr="00FC2C59">
        <w:tab/>
      </w:r>
      <w:r>
        <w:t xml:space="preserve">A customized grid has been provided to the sites prior to study begin; it consists </w:t>
      </w:r>
    </w:p>
    <w:p w14:paraId="33AFA4E0" w14:textId="436789E7" w:rsidR="00DA6F44" w:rsidRDefault="00E023F5" w:rsidP="00DA6F44">
      <w:r>
        <w:tab/>
      </w:r>
      <w:r>
        <w:tab/>
      </w:r>
      <w:r>
        <w:tab/>
        <w:t>of 40</w:t>
      </w:r>
      <w:r w:rsidR="00DA6F44">
        <w:t xml:space="preserve"> tested locations covering rings from 4° to 10° around the foveal center</w:t>
      </w:r>
    </w:p>
    <w:p w14:paraId="7454F58C" w14:textId="15248D2B" w:rsidR="00DA6F44" w:rsidRPr="00FC2C59" w:rsidRDefault="00B34F28" w:rsidP="00DA6F44">
      <w:r>
        <w:tab/>
      </w:r>
      <w:r>
        <w:tab/>
      </w:r>
      <w:r>
        <w:tab/>
        <w:t>(supplemental figure 2</w:t>
      </w:r>
      <w:bookmarkStart w:id="0" w:name="_GoBack"/>
      <w:bookmarkEnd w:id="0"/>
      <w:r w:rsidR="00DA6F44">
        <w:t xml:space="preserve">) </w:t>
      </w:r>
    </w:p>
    <w:p w14:paraId="7A5CE355" w14:textId="77777777" w:rsidR="00DA6F44" w:rsidRPr="00FC2C59" w:rsidRDefault="00DA6F44" w:rsidP="00DA6F44">
      <w:r w:rsidRPr="00FC2C59">
        <w:t>Activate Pre-Test:</w:t>
      </w:r>
      <w:r w:rsidRPr="00FC2C59">
        <w:tab/>
        <w:t>Unchecked</w:t>
      </w:r>
    </w:p>
    <w:p w14:paraId="588A2E3C" w14:textId="77777777" w:rsidR="00DA6F44" w:rsidRPr="00FC2C59" w:rsidRDefault="00DA6F44" w:rsidP="00DA6F44">
      <w:r w:rsidRPr="00FC2C59">
        <w:t>Eccentric patterns:</w:t>
      </w:r>
      <w:r w:rsidRPr="00FC2C59">
        <w:tab/>
        <w:t xml:space="preserve">Yes (if no alignment software tools have been used) </w:t>
      </w:r>
    </w:p>
    <w:p w14:paraId="1D91D3A6" w14:textId="77777777" w:rsidR="00DA6F44" w:rsidRDefault="00DA6F44" w:rsidP="00DA6F44"/>
    <w:p w14:paraId="7E714471" w14:textId="77777777" w:rsidR="00DA6F44" w:rsidRDefault="00DA6F44" w:rsidP="00DA6F44">
      <w:r>
        <w:rPr>
          <w:noProof/>
          <w:lang w:val="de-DE" w:eastAsia="de-DE"/>
        </w:rPr>
        <w:lastRenderedPageBreak/>
        <w:drawing>
          <wp:inline distT="0" distB="0" distL="0" distR="0" wp14:anchorId="409EEB89" wp14:editId="2BBEB479">
            <wp:extent cx="5943600" cy="4731263"/>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31263"/>
                    </a:xfrm>
                    <a:prstGeom prst="rect">
                      <a:avLst/>
                    </a:prstGeom>
                    <a:noFill/>
                    <a:ln>
                      <a:noFill/>
                    </a:ln>
                  </pic:spPr>
                </pic:pic>
              </a:graphicData>
            </a:graphic>
          </wp:inline>
        </w:drawing>
      </w:r>
    </w:p>
    <w:p w14:paraId="5A5BABA5" w14:textId="564FFE6B" w:rsidR="00DA6F44" w:rsidRDefault="00B34F28" w:rsidP="00DA6F44">
      <w:r>
        <w:t>Supplemental figure 2</w:t>
      </w:r>
      <w:r w:rsidR="00DA6F44">
        <w:t>: grid pattern for the scotopic examination.</w:t>
      </w:r>
      <w:r w:rsidR="00E85B76">
        <w:t xml:space="preserve"> The pattern was provided to all participating sites prior to begin of the ProgStar-4 study.</w:t>
      </w:r>
    </w:p>
    <w:p w14:paraId="1A8B3CB0" w14:textId="77777777" w:rsidR="00A031A9" w:rsidRDefault="00A031A9" w:rsidP="00A031A9">
      <w:pPr>
        <w:rPr>
          <w:i/>
        </w:rPr>
      </w:pPr>
    </w:p>
    <w:p w14:paraId="6AA3E302" w14:textId="77777777" w:rsidR="00A031A9" w:rsidRPr="00FC2C59" w:rsidRDefault="00A031A9" w:rsidP="00A031A9">
      <w:pPr>
        <w:rPr>
          <w:i/>
        </w:rPr>
      </w:pPr>
      <w:r w:rsidRPr="00FC2C59">
        <w:rPr>
          <w:i/>
        </w:rPr>
        <w:t>Background</w:t>
      </w:r>
    </w:p>
    <w:p w14:paraId="2C48B0F9" w14:textId="31C95B15" w:rsidR="00A031A9" w:rsidRPr="00FC2C59" w:rsidRDefault="00606113" w:rsidP="00A031A9">
      <w:r>
        <w:t>Color:</w:t>
      </w:r>
      <w:r>
        <w:tab/>
      </w:r>
      <w:r>
        <w:tab/>
      </w:r>
      <w:r w:rsidR="00A031A9">
        <w:t>Red</w:t>
      </w:r>
    </w:p>
    <w:p w14:paraId="7BBA13D9" w14:textId="77777777" w:rsidR="00A031A9" w:rsidRPr="00FC2C59" w:rsidRDefault="00A031A9" w:rsidP="00A031A9">
      <w:pPr>
        <w:rPr>
          <w:i/>
        </w:rPr>
      </w:pPr>
      <w:r w:rsidRPr="00FC2C59">
        <w:rPr>
          <w:i/>
        </w:rPr>
        <w:t>Fixation</w:t>
      </w:r>
    </w:p>
    <w:p w14:paraId="2C987268" w14:textId="77777777" w:rsidR="00A031A9" w:rsidRPr="00FC2C59" w:rsidRDefault="00A031A9" w:rsidP="00A031A9">
      <w:r>
        <w:t>Shape:</w:t>
      </w:r>
      <w:r>
        <w:tab/>
      </w:r>
      <w:r>
        <w:tab/>
        <w:t>Single circle</w:t>
      </w:r>
    </w:p>
    <w:p w14:paraId="6F69BBF2" w14:textId="77777777" w:rsidR="00A031A9" w:rsidRPr="00FC2C59" w:rsidRDefault="00A031A9" w:rsidP="00A031A9">
      <w:r w:rsidRPr="00FC2C59">
        <w:t>Extension:</w:t>
      </w:r>
      <w:r w:rsidRPr="00FC2C59">
        <w:tab/>
      </w:r>
      <w:r>
        <w:t>Radius 2</w:t>
      </w:r>
    </w:p>
    <w:p w14:paraId="465C2DA6" w14:textId="77777777" w:rsidR="00A031A9" w:rsidRPr="00FC2C59" w:rsidRDefault="00A031A9" w:rsidP="00A031A9">
      <w:r w:rsidRPr="00FC2C59">
        <w:t>Thickness:</w:t>
      </w:r>
      <w:r w:rsidRPr="00FC2C59">
        <w:tab/>
      </w:r>
      <w:r>
        <w:t>1</w:t>
      </w:r>
    </w:p>
    <w:p w14:paraId="59500129" w14:textId="77777777" w:rsidR="00A031A9" w:rsidRPr="00FC2C59" w:rsidRDefault="00A031A9" w:rsidP="00A031A9">
      <w:r>
        <w:t>Color:</w:t>
      </w:r>
      <w:r>
        <w:tab/>
      </w:r>
      <w:r>
        <w:tab/>
        <w:t>White</w:t>
      </w:r>
    </w:p>
    <w:p w14:paraId="556CBF66" w14:textId="77777777" w:rsidR="00091917" w:rsidRPr="00FC2C59" w:rsidRDefault="00091917" w:rsidP="00091917"/>
    <w:p w14:paraId="47F78C56" w14:textId="51FFB296" w:rsidR="00091917" w:rsidRPr="00FC2C59" w:rsidRDefault="00091917" w:rsidP="00091917">
      <w:pPr>
        <w:rPr>
          <w:b/>
          <w:u w:val="single"/>
        </w:rPr>
      </w:pPr>
      <w:r>
        <w:rPr>
          <w:u w:val="single"/>
        </w:rPr>
        <w:lastRenderedPageBreak/>
        <w:t>6</w:t>
      </w:r>
      <w:r w:rsidRPr="00FC2C59">
        <w:rPr>
          <w:u w:val="single"/>
        </w:rPr>
        <w:t>. Color retinograph imaging</w:t>
      </w:r>
    </w:p>
    <w:p w14:paraId="7ECFA8BD" w14:textId="14B7FE36" w:rsidR="00091917" w:rsidRPr="00FC2C59" w:rsidRDefault="00091917" w:rsidP="00091917">
      <w:pPr>
        <w:rPr>
          <w:b/>
        </w:rPr>
      </w:pPr>
      <w:r w:rsidRPr="00FC2C59">
        <w:t xml:space="preserve">At the end of the exam, a color fundus photo was taken for registration of microperimetry data </w:t>
      </w:r>
      <w:r>
        <w:t>using the MP-1S instrument</w:t>
      </w:r>
      <w:r w:rsidR="00606113">
        <w:t>.</w:t>
      </w:r>
    </w:p>
    <w:p w14:paraId="6C6AB9F4" w14:textId="77777777" w:rsidR="00091917" w:rsidRDefault="00091917"/>
    <w:sectPr w:rsidR="00091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14D8"/>
    <w:multiLevelType w:val="hybridMultilevel"/>
    <w:tmpl w:val="688EA6E6"/>
    <w:lvl w:ilvl="0" w:tplc="50228AF0">
      <w:start w:val="2"/>
      <w:numFmt w:val="bullet"/>
      <w:lvlText w:val="•"/>
      <w:lvlJc w:val="left"/>
      <w:pPr>
        <w:ind w:left="775" w:hanging="360"/>
      </w:pPr>
      <w:rPr>
        <w:rFonts w:ascii="Cambria" w:eastAsia="MS Mincho" w:hAnsi="Cambria"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37B00A3F"/>
    <w:multiLevelType w:val="hybridMultilevel"/>
    <w:tmpl w:val="B9822604"/>
    <w:lvl w:ilvl="0" w:tplc="50228AF0">
      <w:start w:val="2"/>
      <w:numFmt w:val="bullet"/>
      <w:lvlText w:val="•"/>
      <w:lvlJc w:val="left"/>
      <w:pPr>
        <w:ind w:left="720" w:hanging="360"/>
      </w:pPr>
      <w:rPr>
        <w:rFonts w:ascii="Cambria" w:eastAsia="MS Mincho" w:hAnsi="Cambria" w:cs="Times New Roman" w:hint="default"/>
      </w:rPr>
    </w:lvl>
    <w:lvl w:ilvl="1" w:tplc="B7BE9A1E">
      <w:numFmt w:val="bullet"/>
      <w:lvlText w:val=""/>
      <w:lvlJc w:val="left"/>
      <w:pPr>
        <w:ind w:left="1440" w:hanging="360"/>
      </w:pPr>
      <w:rPr>
        <w:rFonts w:ascii="Symbol" w:eastAsia="MS Mincho"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67395"/>
    <w:multiLevelType w:val="hybridMultilevel"/>
    <w:tmpl w:val="418AD992"/>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6FAF4FB3"/>
    <w:multiLevelType w:val="hybridMultilevel"/>
    <w:tmpl w:val="9034C1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59"/>
    <w:rsid w:val="00091917"/>
    <w:rsid w:val="000A3157"/>
    <w:rsid w:val="00182B69"/>
    <w:rsid w:val="00190244"/>
    <w:rsid w:val="00295C24"/>
    <w:rsid w:val="00331CFB"/>
    <w:rsid w:val="00372969"/>
    <w:rsid w:val="00432829"/>
    <w:rsid w:val="005504AB"/>
    <w:rsid w:val="00606113"/>
    <w:rsid w:val="0062799C"/>
    <w:rsid w:val="007D527E"/>
    <w:rsid w:val="007F14A7"/>
    <w:rsid w:val="00A031A9"/>
    <w:rsid w:val="00A57FB5"/>
    <w:rsid w:val="00AC35E8"/>
    <w:rsid w:val="00B34F28"/>
    <w:rsid w:val="00C07314"/>
    <w:rsid w:val="00C93ABC"/>
    <w:rsid w:val="00CC3D8A"/>
    <w:rsid w:val="00DA6F44"/>
    <w:rsid w:val="00E023F5"/>
    <w:rsid w:val="00E15915"/>
    <w:rsid w:val="00E85B76"/>
    <w:rsid w:val="00ED62F2"/>
    <w:rsid w:val="00EF4CF0"/>
    <w:rsid w:val="00F577A1"/>
    <w:rsid w:val="00FC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A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577A1"/>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577A1"/>
    <w:rPr>
      <w:rFonts w:ascii="Lucida Grande" w:hAnsi="Lucida Grande" w:cs="Lucida Grande"/>
      <w:sz w:val="18"/>
      <w:szCs w:val="18"/>
    </w:rPr>
  </w:style>
  <w:style w:type="paragraph" w:customStyle="1" w:styleId="Default">
    <w:name w:val="Default"/>
    <w:rsid w:val="0062799C"/>
    <w:pPr>
      <w:widowControl w:val="0"/>
      <w:autoSpaceDE w:val="0"/>
      <w:autoSpaceDN w:val="0"/>
      <w:adjustRightInd w:val="0"/>
      <w:spacing w:after="0" w:line="240" w:lineRule="auto"/>
    </w:pPr>
    <w:rPr>
      <w:rFonts w:ascii="Century Gothic" w:hAnsi="Century Gothic" w:cs="Century Gothic"/>
      <w:color w:val="000000"/>
      <w:sz w:val="24"/>
      <w:szCs w:val="24"/>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577A1"/>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577A1"/>
    <w:rPr>
      <w:rFonts w:ascii="Lucida Grande" w:hAnsi="Lucida Grande" w:cs="Lucida Grande"/>
      <w:sz w:val="18"/>
      <w:szCs w:val="18"/>
    </w:rPr>
  </w:style>
  <w:style w:type="paragraph" w:customStyle="1" w:styleId="Default">
    <w:name w:val="Default"/>
    <w:rsid w:val="0062799C"/>
    <w:pPr>
      <w:widowControl w:val="0"/>
      <w:autoSpaceDE w:val="0"/>
      <w:autoSpaceDN w:val="0"/>
      <w:adjustRightInd w:val="0"/>
      <w:spacing w:after="0" w:line="240" w:lineRule="auto"/>
    </w:pPr>
    <w:rPr>
      <w:rFonts w:ascii="Century Gothic" w:hAnsi="Century Gothic" w:cs="Century Gothic"/>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407D-364B-C044-92A3-F9E518ED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1006</Words>
  <Characters>6341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UCL_IMPROC5</dc:creator>
  <cp:lastModifiedBy>Rupert Strauss</cp:lastModifiedBy>
  <cp:revision>188</cp:revision>
  <cp:lastPrinted>2015-09-28T10:21:00Z</cp:lastPrinted>
  <dcterms:created xsi:type="dcterms:W3CDTF">2015-09-28T10:18:00Z</dcterms:created>
  <dcterms:modified xsi:type="dcterms:W3CDTF">2017-10-08T11:50:00Z</dcterms:modified>
</cp:coreProperties>
</file>