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9" w:rsidRPr="005C43D9" w:rsidRDefault="005C43D9" w:rsidP="005C43D9">
      <w:pPr>
        <w:rPr>
          <w:b/>
          <w:i/>
          <w:sz w:val="28"/>
          <w:szCs w:val="28"/>
        </w:rPr>
      </w:pPr>
      <w:bookmarkStart w:id="0" w:name="_GoBack"/>
      <w:bookmarkEnd w:id="0"/>
      <w:r w:rsidRPr="005C43D9">
        <w:rPr>
          <w:b/>
          <w:i/>
          <w:sz w:val="28"/>
          <w:szCs w:val="28"/>
        </w:rPr>
        <w:t>Supplementary table</w:t>
      </w:r>
    </w:p>
    <w:p w:rsidR="005C43D9" w:rsidRPr="00F830EF" w:rsidRDefault="005C43D9" w:rsidP="005C43D9">
      <w:r w:rsidRPr="00F830EF">
        <w:t xml:space="preserve">Table S1. Changes </w:t>
      </w:r>
      <w:r w:rsidR="00A05480">
        <w:t>in</w:t>
      </w:r>
      <w:r w:rsidR="00A05480" w:rsidRPr="00F830EF">
        <w:t xml:space="preserve"> </w:t>
      </w:r>
      <w:r w:rsidRPr="00F830EF">
        <w:t>immune parameters following MDA in helminth negative (a) and positive (b) children</w:t>
      </w:r>
    </w:p>
    <w:p w:rsidR="009A6F1F" w:rsidRPr="00F830EF" w:rsidRDefault="009A6F1F" w:rsidP="009A6F1F">
      <w:r w:rsidRPr="00F830EF">
        <w:t>a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1275"/>
        <w:gridCol w:w="1134"/>
      </w:tblGrid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>Parameter</w:t>
            </w:r>
          </w:p>
          <w:p w:rsidR="009A6F1F" w:rsidRPr="004A18B6" w:rsidRDefault="009A6F1F" w:rsidP="007C4A5C">
            <w:pPr>
              <w:jc w:val="center"/>
            </w:pP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Baseline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(median, IQR)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Follow up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(median, IQR)</w:t>
            </w:r>
          </w:p>
        </w:tc>
        <w:tc>
          <w:tcPr>
            <w:tcW w:w="1275" w:type="dxa"/>
          </w:tcPr>
          <w:p w:rsidR="009A6F1F" w:rsidRPr="004A18B6" w:rsidRDefault="009A6F1F" w:rsidP="007C4A5C">
            <w:pPr>
              <w:jc w:val="center"/>
            </w:pPr>
            <w:r w:rsidRPr="004A18B6">
              <w:t>Estimate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(95% CI)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4A18B6">
              <w:t>P value</w:t>
            </w:r>
          </w:p>
        </w:tc>
      </w:tr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 xml:space="preserve">Total </w:t>
            </w:r>
            <w:proofErr w:type="spellStart"/>
            <w:r w:rsidRPr="004A18B6">
              <w:t>IgE</w:t>
            </w:r>
            <w:proofErr w:type="spellEnd"/>
          </w:p>
          <w:p w:rsidR="009A6F1F" w:rsidRPr="004A18B6" w:rsidRDefault="009A6F1F" w:rsidP="007C4A5C">
            <w:pPr>
              <w:jc w:val="center"/>
            </w:pPr>
            <w:r w:rsidRPr="004A18B6">
              <w:t>(IU/mL)</w:t>
            </w: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670.58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(348.18 – 907.91, n=111)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116.15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(35.95 – 633.75, n=86)</w:t>
            </w:r>
          </w:p>
        </w:tc>
        <w:tc>
          <w:tcPr>
            <w:tcW w:w="1275" w:type="dxa"/>
          </w:tcPr>
          <w:p w:rsidR="009A6F1F" w:rsidRPr="004A18B6" w:rsidRDefault="009A6F1F" w:rsidP="007C4A5C">
            <w:pPr>
              <w:jc w:val="center"/>
            </w:pPr>
            <w:r w:rsidRPr="004A18B6">
              <w:t>0.</w:t>
            </w:r>
            <w:r>
              <w:t>31</w:t>
            </w:r>
          </w:p>
          <w:p w:rsidR="009A6F1F" w:rsidRPr="004A18B6" w:rsidRDefault="009A6F1F" w:rsidP="007C4A5C">
            <w:pPr>
              <w:jc w:val="center"/>
            </w:pPr>
            <w:r w:rsidRPr="00BB52F1">
              <w:t>(0.22-0.44)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4A18B6">
              <w:t>&lt;0.0001</w:t>
            </w:r>
          </w:p>
        </w:tc>
      </w:tr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>Eosinophil count (%)</w:t>
            </w: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8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(6 – 11, n=115)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5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(3 – 8, n=83)</w:t>
            </w:r>
          </w:p>
        </w:tc>
        <w:tc>
          <w:tcPr>
            <w:tcW w:w="1275" w:type="dxa"/>
          </w:tcPr>
          <w:p w:rsidR="009A6F1F" w:rsidRPr="00BB52F1" w:rsidRDefault="009A6F1F" w:rsidP="007C4A5C">
            <w:pPr>
              <w:jc w:val="center"/>
            </w:pPr>
            <w:r w:rsidRPr="00BB52F1">
              <w:t>0.69</w:t>
            </w:r>
          </w:p>
          <w:p w:rsidR="009A6F1F" w:rsidRPr="004A18B6" w:rsidRDefault="009A6F1F" w:rsidP="007C4A5C">
            <w:pPr>
              <w:jc w:val="center"/>
            </w:pPr>
            <w:r w:rsidRPr="00BB52F1">
              <w:t>(0.58-0.81)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4A18B6">
              <w:t>&lt;0.0001</w:t>
            </w:r>
          </w:p>
        </w:tc>
      </w:tr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>CRP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(mg/L)</w:t>
            </w: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1.69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(0.42 – 6.23, n= 115)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1.18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(0.40 – 3.47, n=86)</w:t>
            </w:r>
          </w:p>
        </w:tc>
        <w:tc>
          <w:tcPr>
            <w:tcW w:w="1275" w:type="dxa"/>
          </w:tcPr>
          <w:p w:rsidR="009A6F1F" w:rsidRPr="00BB52F1" w:rsidRDefault="009A6F1F" w:rsidP="007C4A5C">
            <w:pPr>
              <w:jc w:val="center"/>
            </w:pPr>
            <w:r w:rsidRPr="00BB52F1">
              <w:t>0.64</w:t>
            </w:r>
          </w:p>
          <w:p w:rsidR="009A6F1F" w:rsidRPr="004A18B6" w:rsidRDefault="009A6F1F" w:rsidP="007C4A5C">
            <w:pPr>
              <w:jc w:val="center"/>
            </w:pPr>
            <w:r w:rsidRPr="00BB52F1">
              <w:t>(0.43-0.95)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4A18B6">
              <w:t>0.0</w:t>
            </w:r>
            <w:r>
              <w:t>3</w:t>
            </w:r>
          </w:p>
        </w:tc>
      </w:tr>
    </w:tbl>
    <w:p w:rsidR="009A6F1F" w:rsidRPr="004A18B6" w:rsidRDefault="009A6F1F" w:rsidP="009A6F1F">
      <w:pPr>
        <w:jc w:val="center"/>
        <w:rPr>
          <w:sz w:val="24"/>
          <w:szCs w:val="24"/>
        </w:rPr>
      </w:pPr>
    </w:p>
    <w:p w:rsidR="009A6F1F" w:rsidRPr="00F830EF" w:rsidRDefault="009A6F1F" w:rsidP="009A6F1F">
      <w:r w:rsidRPr="00F830EF">
        <w:t>b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1275"/>
        <w:gridCol w:w="1134"/>
      </w:tblGrid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>Parameter</w:t>
            </w:r>
          </w:p>
          <w:p w:rsidR="009A6F1F" w:rsidRPr="004A18B6" w:rsidRDefault="009A6F1F" w:rsidP="007C4A5C">
            <w:pPr>
              <w:jc w:val="center"/>
            </w:pP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Baseline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(median, IQR)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Follow up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(median, IQR)</w:t>
            </w:r>
          </w:p>
        </w:tc>
        <w:tc>
          <w:tcPr>
            <w:tcW w:w="1275" w:type="dxa"/>
          </w:tcPr>
          <w:p w:rsidR="009A6F1F" w:rsidRPr="004A18B6" w:rsidRDefault="009A6F1F" w:rsidP="007C4A5C">
            <w:pPr>
              <w:jc w:val="center"/>
            </w:pPr>
            <w:r w:rsidRPr="004A18B6">
              <w:t>Estimate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(95% CI)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4A18B6">
              <w:t>P value</w:t>
            </w:r>
          </w:p>
        </w:tc>
      </w:tr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 xml:space="preserve">Total </w:t>
            </w:r>
            <w:proofErr w:type="spellStart"/>
            <w:r w:rsidRPr="004A18B6">
              <w:t>IgE</w:t>
            </w:r>
            <w:proofErr w:type="spellEnd"/>
          </w:p>
          <w:p w:rsidR="009A6F1F" w:rsidRPr="004A18B6" w:rsidRDefault="009A6F1F" w:rsidP="007C4A5C">
            <w:pPr>
              <w:jc w:val="center"/>
            </w:pPr>
            <w:r w:rsidRPr="004A18B6">
              <w:t>(IU/mL)</w:t>
            </w: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510.22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(185.11 – 871.65, n=28)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65.71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(13.67 – 479.79, n=22)</w:t>
            </w:r>
          </w:p>
        </w:tc>
        <w:tc>
          <w:tcPr>
            <w:tcW w:w="1275" w:type="dxa"/>
          </w:tcPr>
          <w:p w:rsidR="009A6F1F" w:rsidRPr="00BB52F1" w:rsidRDefault="009A6F1F" w:rsidP="007C4A5C">
            <w:pPr>
              <w:jc w:val="center"/>
            </w:pPr>
            <w:r w:rsidRPr="00BB52F1">
              <w:t>0.26</w:t>
            </w:r>
          </w:p>
          <w:p w:rsidR="009A6F1F" w:rsidRPr="004A18B6" w:rsidRDefault="009A6F1F" w:rsidP="007C4A5C">
            <w:pPr>
              <w:jc w:val="center"/>
            </w:pPr>
            <w:r w:rsidRPr="00BB52F1">
              <w:t>( 0.11-0.61)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BB52F1">
              <w:t>0.005</w:t>
            </w:r>
          </w:p>
        </w:tc>
      </w:tr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>Eosinophil count (%)</w:t>
            </w: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5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(3 – 9, n=28)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3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(3 – 6, n=24)</w:t>
            </w:r>
          </w:p>
        </w:tc>
        <w:tc>
          <w:tcPr>
            <w:tcW w:w="1275" w:type="dxa"/>
          </w:tcPr>
          <w:p w:rsidR="009A6F1F" w:rsidRPr="00BB52F1" w:rsidRDefault="009A6F1F" w:rsidP="007C4A5C">
            <w:pPr>
              <w:jc w:val="center"/>
            </w:pPr>
            <w:r w:rsidRPr="00BB52F1">
              <w:t>0.74</w:t>
            </w:r>
          </w:p>
          <w:p w:rsidR="009A6F1F" w:rsidRPr="004A18B6" w:rsidRDefault="009A6F1F" w:rsidP="007C4A5C">
            <w:pPr>
              <w:jc w:val="center"/>
            </w:pPr>
            <w:r w:rsidRPr="00BB52F1">
              <w:t>(0.59-0.93)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BB52F1">
              <w:t>0.02</w:t>
            </w:r>
          </w:p>
        </w:tc>
      </w:tr>
      <w:tr w:rsidR="009A6F1F" w:rsidRPr="004A18B6" w:rsidTr="007C4A5C">
        <w:tc>
          <w:tcPr>
            <w:tcW w:w="1809" w:type="dxa"/>
          </w:tcPr>
          <w:p w:rsidR="009A6F1F" w:rsidRPr="004A18B6" w:rsidRDefault="009A6F1F" w:rsidP="007C4A5C">
            <w:pPr>
              <w:jc w:val="center"/>
            </w:pPr>
            <w:r w:rsidRPr="004A18B6">
              <w:t>CRP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(mg/L)</w:t>
            </w:r>
          </w:p>
        </w:tc>
        <w:tc>
          <w:tcPr>
            <w:tcW w:w="2552" w:type="dxa"/>
          </w:tcPr>
          <w:p w:rsidR="009A6F1F" w:rsidRPr="004A18B6" w:rsidRDefault="009A6F1F" w:rsidP="007C4A5C">
            <w:pPr>
              <w:jc w:val="center"/>
            </w:pPr>
            <w:r w:rsidRPr="004A18B6">
              <w:t>2.62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(0.71 – 8.08, n= 28)</w:t>
            </w:r>
          </w:p>
        </w:tc>
        <w:tc>
          <w:tcPr>
            <w:tcW w:w="2410" w:type="dxa"/>
          </w:tcPr>
          <w:p w:rsidR="009A6F1F" w:rsidRPr="004A18B6" w:rsidRDefault="009A6F1F" w:rsidP="007C4A5C">
            <w:pPr>
              <w:jc w:val="center"/>
            </w:pPr>
            <w:r w:rsidRPr="004A18B6">
              <w:t>0.80</w:t>
            </w:r>
          </w:p>
          <w:p w:rsidR="009A6F1F" w:rsidRPr="004A18B6" w:rsidRDefault="009A6F1F" w:rsidP="007C4A5C">
            <w:pPr>
              <w:jc w:val="center"/>
            </w:pPr>
            <w:r w:rsidRPr="004A18B6">
              <w:t>(0.11 – 7.89, n=22)</w:t>
            </w:r>
          </w:p>
        </w:tc>
        <w:tc>
          <w:tcPr>
            <w:tcW w:w="1275" w:type="dxa"/>
          </w:tcPr>
          <w:p w:rsidR="009A6F1F" w:rsidRPr="00BB52F1" w:rsidRDefault="009A6F1F" w:rsidP="007C4A5C">
            <w:pPr>
              <w:jc w:val="center"/>
            </w:pPr>
            <w:r w:rsidRPr="00BB52F1">
              <w:t>0.43</w:t>
            </w:r>
          </w:p>
          <w:p w:rsidR="009A6F1F" w:rsidRPr="004A18B6" w:rsidRDefault="009A6F1F" w:rsidP="007C4A5C">
            <w:pPr>
              <w:jc w:val="center"/>
            </w:pPr>
            <w:r w:rsidRPr="00BB52F1">
              <w:t>(0.17-1.09)</w:t>
            </w:r>
          </w:p>
        </w:tc>
        <w:tc>
          <w:tcPr>
            <w:tcW w:w="1134" w:type="dxa"/>
          </w:tcPr>
          <w:p w:rsidR="009A6F1F" w:rsidRPr="004A18B6" w:rsidRDefault="009A6F1F" w:rsidP="007C4A5C">
            <w:pPr>
              <w:jc w:val="center"/>
            </w:pPr>
            <w:r w:rsidRPr="00BB52F1">
              <w:t>0.08</w:t>
            </w:r>
          </w:p>
        </w:tc>
      </w:tr>
    </w:tbl>
    <w:p w:rsidR="009A6F1F" w:rsidRPr="004A18B6" w:rsidRDefault="009A6F1F" w:rsidP="009A6F1F">
      <w:pPr>
        <w:spacing w:after="0"/>
        <w:rPr>
          <w:sz w:val="24"/>
          <w:szCs w:val="24"/>
        </w:rPr>
      </w:pPr>
    </w:p>
    <w:p w:rsidR="009A6F1F" w:rsidRPr="00F830EF" w:rsidRDefault="00A05480" w:rsidP="009A6F1F">
      <w:pPr>
        <w:spacing w:after="0"/>
      </w:pPr>
      <w:r>
        <w:t>E</w:t>
      </w:r>
      <w:r w:rsidR="009A6F1F" w:rsidRPr="00F830EF">
        <w:t xml:space="preserve">stimated changes of total </w:t>
      </w:r>
      <w:proofErr w:type="spellStart"/>
      <w:r w:rsidR="009A6F1F" w:rsidRPr="00F830EF">
        <w:t>IgE</w:t>
      </w:r>
      <w:proofErr w:type="spellEnd"/>
      <w:r w:rsidR="009A6F1F" w:rsidRPr="00F830EF">
        <w:t xml:space="preserve">, eosinophil count and CRP following MDA are displayed with corresponding 95% CI. Estimate and 95% confidence interval are based on generalized linear mixed models from the log-transformed data. </w:t>
      </w:r>
      <w:r>
        <w:t>V</w:t>
      </w:r>
      <w:r w:rsidR="009A6F1F" w:rsidRPr="00F830EF">
        <w:t xml:space="preserve">alues shown are back-transformed. P values are generated using a likelihood ratio test comparing </w:t>
      </w:r>
      <w:r>
        <w:t>a</w:t>
      </w:r>
      <w:r w:rsidRPr="00F830EF">
        <w:t xml:space="preserve"> </w:t>
      </w:r>
      <w:r w:rsidR="009A6F1F" w:rsidRPr="00F830EF">
        <w:t xml:space="preserve">model with and without </w:t>
      </w:r>
      <w:r>
        <w:t>a</w:t>
      </w:r>
      <w:r w:rsidR="009A6F1F" w:rsidRPr="00F830EF">
        <w:t xml:space="preserve"> time effect.</w:t>
      </w:r>
    </w:p>
    <w:p w:rsidR="009A6F1F" w:rsidRPr="00F830EF" w:rsidRDefault="009A6F1F" w:rsidP="009A6F1F"/>
    <w:p w:rsidR="00BE62A4" w:rsidRDefault="00DC5795"/>
    <w:sectPr w:rsidR="00BE6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D9"/>
    <w:rsid w:val="005C43D9"/>
    <w:rsid w:val="009A6F1F"/>
    <w:rsid w:val="00A05480"/>
    <w:rsid w:val="00A700AD"/>
    <w:rsid w:val="00AE3B82"/>
    <w:rsid w:val="00DC579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338B5CC8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Sartono, E. (PARA)</dc:creator>
  <cp:lastModifiedBy>Sartono, E. (PARA)</cp:lastModifiedBy>
  <cp:revision>2</cp:revision>
  <dcterms:created xsi:type="dcterms:W3CDTF">2018-06-04T11:41:00Z</dcterms:created>
  <dcterms:modified xsi:type="dcterms:W3CDTF">2018-06-04T11:41:00Z</dcterms:modified>
</cp:coreProperties>
</file>