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851"/>
        <w:gridCol w:w="992"/>
        <w:gridCol w:w="1417"/>
        <w:gridCol w:w="823"/>
      </w:tblGrid>
      <w:tr w:rsidR="00180D4B" w:rsidRPr="00DA7F6D" w:rsidTr="00180D4B">
        <w:tc>
          <w:tcPr>
            <w:tcW w:w="1668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  <w:t>Gene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  <w:t>Accession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  <w:t>Tm CP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  <w:t>Tm RP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  <w:t>Tot isoforms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  <w:t>Hit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Actb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NM_007393.3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1139-1238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Adgre1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NM_010130.1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996-1095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Aqp1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NM_007472.1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2256-2355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B2m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NM_009735.3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136-235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Bmp7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NM_007557.2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691-790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Bmpr1a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NM_009758.4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1791-1890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C5ar1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NM_007577.3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596-695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Ccl2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NM_011333.3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416-515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Ccl5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NM_013653.1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166-265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Cd3d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NM_013487.2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290-389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Col1a1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NM_007742.3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216-315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Col3a1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NM_009930.1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4371-4470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Col4a1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NM_009931.2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4117-4216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Col5a3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NM_016919.2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323-422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Elane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NM_015779.2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492-591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Fn1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NM_010233.1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2628-2727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Fth1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NM_010239.1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447-546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NM_008084.2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216-315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Grem1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NM_011824.4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1086-1185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Gusb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NM_010368.1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1736-1835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Hamp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NM_032541.1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203-302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Havcr1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NM_134248.2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116-215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Hprt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NM_013556.2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31-130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Il1b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NM_008361.3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1121-1220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Il6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NM_031168.1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41-140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Itgam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NM_001082960.1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3026-3125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Klf4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NM_010637.3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2398-2497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Lcn2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NM_008491.1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191-290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Mki67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NM_001081117.2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1982-2081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NM_013599.2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1571-1670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Mpo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NM_010824.2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1649-1748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Nphs1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NM_019459.2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382-481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Pdgfra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NM_001083316.1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2521-2620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Pecam1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NM_008816.2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1101-1200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Perp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NM_022032.4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537-636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Ppia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NM_008907.1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391-490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S100a4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NM_011311.2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358-457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S100a8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NM_013650.2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281-380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Scnn1a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NM_011324.2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3071-3170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Serpine1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NM_008871.2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1823-1922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Slc11a2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NM_008732.1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466-565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Slc40a1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NM_016917.2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1717-1816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Spp1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NM_009263.3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421-520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Tgfbr2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NM_009371.2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476-575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Thy1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NM_009382.3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426-525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Tnf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NM_013693.2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515-614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Trf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NM_133977.2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1941-2040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Vcam1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NM_011693.2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1441-1540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80D4B" w:rsidRPr="00DA7F6D" w:rsidTr="00180D4B"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Vegfa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NM_001025250.3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3016-3115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80D4B" w:rsidRPr="00DA7F6D" w:rsidTr="00180D4B">
        <w:trPr>
          <w:trHeight w:val="137"/>
        </w:trPr>
        <w:tc>
          <w:tcPr>
            <w:tcW w:w="1668" w:type="dxa"/>
          </w:tcPr>
          <w:p w:rsidR="00180D4B" w:rsidRPr="00A24FDD" w:rsidRDefault="00180D4B" w:rsidP="00180D4B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538135"/>
                <w:sz w:val="18"/>
                <w:szCs w:val="18"/>
                <w:lang w:val="en-GB"/>
              </w:rPr>
            </w:pPr>
            <w:r w:rsidRPr="00A24FDD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Wt1</w:t>
            </w:r>
          </w:p>
        </w:tc>
        <w:tc>
          <w:tcPr>
            <w:tcW w:w="170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NM_144783.2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407-506</w:t>
            </w:r>
          </w:p>
        </w:tc>
        <w:tc>
          <w:tcPr>
            <w:tcW w:w="851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538135"/>
                <w:sz w:val="18"/>
                <w:szCs w:val="18"/>
                <w:lang w:val="en-GB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180D4B" w:rsidRPr="00DA7F6D" w:rsidRDefault="00180D4B" w:rsidP="00180D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7F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8318C3" w:rsidRPr="009A592A" w:rsidRDefault="00DB3BA7" w:rsidP="00180D4B">
      <w:pPr>
        <w:spacing w:line="360" w:lineRule="auto"/>
        <w:rPr>
          <w:rFonts w:ascii="Times New Roman" w:hAnsi="Times New Roman" w:cs="Times New Roman"/>
          <w:lang w:val="en-GB"/>
        </w:rPr>
      </w:pPr>
      <w:r w:rsidRPr="00967623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E16D3" wp14:editId="0EEEABFE">
                <wp:simplePos x="0" y="0"/>
                <wp:positionH relativeFrom="column">
                  <wp:posOffset>-144145</wp:posOffset>
                </wp:positionH>
                <wp:positionV relativeFrom="paragraph">
                  <wp:posOffset>-547370</wp:posOffset>
                </wp:positionV>
                <wp:extent cx="6007735" cy="987425"/>
                <wp:effectExtent l="0" t="0" r="0" b="3175"/>
                <wp:wrapTight wrapText="bothSides">
                  <wp:wrapPolygon edited="0">
                    <wp:start x="0" y="0"/>
                    <wp:lineTo x="0" y="21253"/>
                    <wp:lineTo x="21506" y="21253"/>
                    <wp:lineTo x="21506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98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AAB" w:rsidRPr="00E31940" w:rsidRDefault="00586AAB" w:rsidP="00180D4B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E3194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Table S1: </w:t>
                            </w:r>
                            <w:proofErr w:type="spellStart"/>
                            <w:r w:rsidRPr="00E3194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nCounter</w:t>
                            </w:r>
                            <w:proofErr w:type="spellEnd"/>
                            <w:r w:rsidRPr="00E3194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194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NanoString</w:t>
                            </w:r>
                            <w:proofErr w:type="spellEnd"/>
                            <w:r w:rsidRPr="00E3194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194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codeset</w:t>
                            </w:r>
                            <w:proofErr w:type="spellEnd"/>
                            <w:r w:rsidRPr="00E3194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design.</w:t>
                            </w:r>
                            <w:r w:rsidRPr="00E3194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Gene name, corresponding GenBank accession numbers, Tm (melting temperature) for capture probe (CP) and reporter probe (RP), and total (tot) number of isoforms for the 50 genes included in the </w:t>
                            </w:r>
                            <w:proofErr w:type="spellStart"/>
                            <w:r w:rsidRPr="00E3194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codeset</w:t>
                            </w:r>
                            <w:proofErr w:type="spellEnd"/>
                            <w:r w:rsidRPr="00E3194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are shown. Hit refers to the number of isoforms each probe pair targets.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E16D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1.35pt;margin-top:-43.1pt;width:473.05pt;height: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" fillcolor="window" stroked="f" strokeweight=".5pt">
                <v:textbox>
                  <w:txbxContent>
                    <w:p w:rsidR="00586AAB" w:rsidRPr="00E31940" w:rsidRDefault="00586AAB" w:rsidP="00180D4B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E3194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Table S1: </w:t>
                      </w:r>
                      <w:proofErr w:type="spellStart"/>
                      <w:r w:rsidRPr="00E3194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nCounter</w:t>
                      </w:r>
                      <w:proofErr w:type="spellEnd"/>
                      <w:r w:rsidRPr="00E3194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3194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NanoString</w:t>
                      </w:r>
                      <w:proofErr w:type="spellEnd"/>
                      <w:r w:rsidRPr="00E3194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3194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codeset</w:t>
                      </w:r>
                      <w:proofErr w:type="spellEnd"/>
                      <w:r w:rsidRPr="00E3194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design.</w:t>
                      </w:r>
                      <w:r w:rsidRPr="00E3194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Gene name, corresponding GenBank accession numbers, Tm (melting temperature) for capture probe (CP) and reporter probe (RP), and total (tot) number of isoforms for the 50 genes included in the </w:t>
                      </w:r>
                      <w:proofErr w:type="spellStart"/>
                      <w:r w:rsidRPr="00E31940">
                        <w:rPr>
                          <w:rFonts w:ascii="Times New Roman" w:hAnsi="Times New Roman" w:cs="Times New Roman"/>
                          <w:lang w:val="en-GB"/>
                        </w:rPr>
                        <w:t>codeset</w:t>
                      </w:r>
                      <w:proofErr w:type="spellEnd"/>
                      <w:r w:rsidRPr="00E3194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are shown. Hit refers to the number of isoforms each probe pair targets.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AAB" w:rsidRPr="000247A5">
        <w:rPr>
          <w:rFonts w:ascii="Times New Roman" w:hAnsi="Times New Roman" w:cs="Times New Roman"/>
          <w:lang w:val="en-GB"/>
        </w:rPr>
        <w:tab/>
      </w:r>
      <w:bookmarkStart w:id="0" w:name="_GoBack"/>
      <w:bookmarkEnd w:id="0"/>
    </w:p>
    <w:sectPr w:rsidR="008318C3" w:rsidRPr="009A592A" w:rsidSect="00DB0C2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12" w:rsidRDefault="00800112">
      <w:r>
        <w:separator/>
      </w:r>
    </w:p>
  </w:endnote>
  <w:endnote w:type="continuationSeparator" w:id="0">
    <w:p w:rsidR="00800112" w:rsidRDefault="0080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Fuzeile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12" w:rsidRDefault="00800112">
      <w:r>
        <w:separator/>
      </w:r>
    </w:p>
  </w:footnote>
  <w:footnote w:type="continuationSeparator" w:id="0">
    <w:p w:rsidR="00800112" w:rsidRDefault="0080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Kopfzeile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zE1MDOytDQ1tzRS0lEKTi0uzszPAykwrAUAukzQWSwAAAA="/>
  </w:docVars>
  <w:rsids>
    <w:rsidRoot w:val="00586AAB"/>
    <w:rsid w:val="0004420E"/>
    <w:rsid w:val="00063F18"/>
    <w:rsid w:val="00116CA8"/>
    <w:rsid w:val="00180D4B"/>
    <w:rsid w:val="00197FF0"/>
    <w:rsid w:val="001C0F35"/>
    <w:rsid w:val="001D11BF"/>
    <w:rsid w:val="002803AE"/>
    <w:rsid w:val="002912F6"/>
    <w:rsid w:val="002C0B3E"/>
    <w:rsid w:val="00305C5D"/>
    <w:rsid w:val="00384E8B"/>
    <w:rsid w:val="003E0ED2"/>
    <w:rsid w:val="00446AA9"/>
    <w:rsid w:val="00554593"/>
    <w:rsid w:val="00586AAB"/>
    <w:rsid w:val="0061152D"/>
    <w:rsid w:val="0069221D"/>
    <w:rsid w:val="00725D98"/>
    <w:rsid w:val="00750939"/>
    <w:rsid w:val="00800112"/>
    <w:rsid w:val="0080378C"/>
    <w:rsid w:val="008318C3"/>
    <w:rsid w:val="00873AE6"/>
    <w:rsid w:val="008932E3"/>
    <w:rsid w:val="00944908"/>
    <w:rsid w:val="009672AA"/>
    <w:rsid w:val="009A592A"/>
    <w:rsid w:val="00AF4FF6"/>
    <w:rsid w:val="00B9239C"/>
    <w:rsid w:val="00D11B80"/>
    <w:rsid w:val="00D221D9"/>
    <w:rsid w:val="00D26756"/>
    <w:rsid w:val="00D31393"/>
    <w:rsid w:val="00D41D4F"/>
    <w:rsid w:val="00DB0C2C"/>
    <w:rsid w:val="00DB3BA7"/>
    <w:rsid w:val="00E809C3"/>
    <w:rsid w:val="00EB2930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01015C"/>
  <w15:docId w15:val="{3C2FF3B3-6B8D-4C97-8954-9A385A5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A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berschrift1">
    <w:name w:val="heading 1"/>
    <w:basedOn w:val="Standard"/>
    <w:next w:val="Standard"/>
    <w:qFormat/>
    <w:rsid w:val="00B9239C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val="en-GB" w:eastAsia="da-DK"/>
    </w:rPr>
  </w:style>
  <w:style w:type="paragraph" w:styleId="berschrift2">
    <w:name w:val="heading 2"/>
    <w:basedOn w:val="Standard"/>
    <w:next w:val="Standard"/>
    <w:qFormat/>
    <w:rsid w:val="00B9239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berschrift3">
    <w:name w:val="heading 3"/>
    <w:basedOn w:val="Standard"/>
    <w:next w:val="Standard"/>
    <w:qFormat/>
    <w:rsid w:val="00B9239C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72AA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uzeile">
    <w:name w:val="footer"/>
    <w:basedOn w:val="Standard"/>
    <w:rsid w:val="009672AA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Absatz-Standardschriftart"/>
    <w:semiHidden/>
    <w:rsid w:val="002803AE"/>
    <w:rPr>
      <w:rFonts w:ascii="Verdana" w:hAnsi="Verdana"/>
      <w:color w:val="0000FF"/>
      <w:sz w:val="20"/>
      <w:u w:val="single"/>
    </w:rPr>
  </w:style>
  <w:style w:type="paragraph" w:styleId="StandardWeb">
    <w:name w:val="Normal (Web)"/>
    <w:basedOn w:val="Standard"/>
    <w:semiHidden/>
    <w:rsid w:val="002803AE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da-DK"/>
    </w:rPr>
  </w:style>
  <w:style w:type="table" w:styleId="Tabellenraster">
    <w:name w:val="Table Grid"/>
    <w:basedOn w:val="NormaleTabelle"/>
    <w:uiPriority w:val="59"/>
    <w:rsid w:val="0058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AB"/>
    <w:rPr>
      <w:rFonts w:ascii="Tahoma" w:eastAsiaTheme="minorHAnsi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FEMS (Frederikke Emilie Sembach)</dc:creator>
  <cp:keywords>Verdana, Normal.dot</cp:keywords>
  <cp:lastModifiedBy>Ruedi Jappert</cp:lastModifiedBy>
  <cp:revision>6</cp:revision>
  <dcterms:created xsi:type="dcterms:W3CDTF">2018-06-04T06:32:00Z</dcterms:created>
  <dcterms:modified xsi:type="dcterms:W3CDTF">2018-07-23T08:51:00Z</dcterms:modified>
</cp:coreProperties>
</file>