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15" w:rsidRPr="003F092C" w:rsidRDefault="003F092C">
      <w:pPr>
        <w:rPr>
          <w:b/>
          <w:sz w:val="36"/>
          <w:szCs w:val="36"/>
        </w:rPr>
      </w:pPr>
      <w:r w:rsidRPr="003F092C">
        <w:rPr>
          <w:b/>
          <w:sz w:val="36"/>
          <w:szCs w:val="36"/>
        </w:rPr>
        <w:t xml:space="preserve">Online </w:t>
      </w:r>
      <w:r w:rsidR="00C9326A" w:rsidRPr="003F092C">
        <w:rPr>
          <w:b/>
          <w:sz w:val="36"/>
          <w:szCs w:val="36"/>
        </w:rPr>
        <w:t>Suppl</w:t>
      </w:r>
      <w:r w:rsidRPr="003F092C">
        <w:rPr>
          <w:b/>
          <w:sz w:val="36"/>
          <w:szCs w:val="36"/>
        </w:rPr>
        <w:t>. Material</w:t>
      </w:r>
    </w:p>
    <w:p w:rsidR="003F092C" w:rsidRDefault="003F092C">
      <w:pPr>
        <w:rPr>
          <w:sz w:val="36"/>
          <w:szCs w:val="36"/>
        </w:rPr>
      </w:pPr>
    </w:p>
    <w:p w:rsidR="00C9326A" w:rsidRDefault="00C9326A">
      <w:pPr>
        <w:rPr>
          <w:sz w:val="36"/>
          <w:szCs w:val="36"/>
        </w:rPr>
      </w:pPr>
      <w:r>
        <w:rPr>
          <w:sz w:val="36"/>
          <w:szCs w:val="36"/>
        </w:rPr>
        <w:t xml:space="preserve">As a </w:t>
      </w:r>
      <w:proofErr w:type="gramStart"/>
      <w:r>
        <w:rPr>
          <w:sz w:val="36"/>
          <w:szCs w:val="36"/>
        </w:rPr>
        <w:t>1.5 fold</w:t>
      </w:r>
      <w:proofErr w:type="gramEnd"/>
      <w:r>
        <w:rPr>
          <w:sz w:val="36"/>
          <w:szCs w:val="36"/>
        </w:rPr>
        <w:t xml:space="preserve"> increase in Cr results in a 33.3% fall in GFR rather than 25% as originally laid out in the RIFLE classification, we applied the 33.3% fall in </w:t>
      </w:r>
      <w:proofErr w:type="spellStart"/>
      <w:r>
        <w:rPr>
          <w:sz w:val="36"/>
          <w:szCs w:val="36"/>
        </w:rPr>
        <w:t>KeGFR</w:t>
      </w:r>
      <w:proofErr w:type="spellEnd"/>
      <w:r>
        <w:rPr>
          <w:sz w:val="36"/>
          <w:szCs w:val="36"/>
        </w:rPr>
        <w:t xml:space="preserve"> criterion to our dataset to detect AKI. There were 22 episodes of AKI by this empirical criterion </w:t>
      </w:r>
      <w:r w:rsidR="00CF646A">
        <w:rPr>
          <w:sz w:val="36"/>
          <w:szCs w:val="36"/>
        </w:rPr>
        <w:t>i.e.</w:t>
      </w:r>
      <w:r>
        <w:rPr>
          <w:sz w:val="36"/>
          <w:szCs w:val="36"/>
        </w:rPr>
        <w:t xml:space="preserve"> 9 less than </w:t>
      </w:r>
      <w:r w:rsidR="00447339">
        <w:rPr>
          <w:sz w:val="36"/>
          <w:szCs w:val="36"/>
        </w:rPr>
        <w:t xml:space="preserve">with </w:t>
      </w:r>
      <w:r>
        <w:rPr>
          <w:sz w:val="36"/>
          <w:szCs w:val="36"/>
        </w:rPr>
        <w:t xml:space="preserve">the 25% threshold. All </w:t>
      </w:r>
      <w:r w:rsidR="00B67D44">
        <w:rPr>
          <w:sz w:val="36"/>
          <w:szCs w:val="36"/>
        </w:rPr>
        <w:t xml:space="preserve">of </w:t>
      </w:r>
      <w:r>
        <w:rPr>
          <w:sz w:val="36"/>
          <w:szCs w:val="36"/>
        </w:rPr>
        <w:t xml:space="preserve">these nine episodes were detected by AKIN and </w:t>
      </w:r>
      <w:r w:rsidR="00CF646A">
        <w:rPr>
          <w:sz w:val="36"/>
          <w:szCs w:val="36"/>
        </w:rPr>
        <w:t>8</w:t>
      </w:r>
      <w:r w:rsidR="004473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of these episodes had AKI as per RIFLE. </w:t>
      </w:r>
    </w:p>
    <w:p w:rsidR="00C9326A" w:rsidRDefault="00C9326A">
      <w:pPr>
        <w:rPr>
          <w:sz w:val="36"/>
          <w:szCs w:val="36"/>
        </w:rPr>
      </w:pPr>
      <w:r>
        <w:rPr>
          <w:sz w:val="36"/>
          <w:szCs w:val="36"/>
        </w:rPr>
        <w:t>When the RIFLE criterion was then changed and applied as a &gt; 33.3% fall in MDRD GFR</w:t>
      </w:r>
      <w:r w:rsidR="00CF646A">
        <w:rPr>
          <w:sz w:val="36"/>
          <w:szCs w:val="36"/>
        </w:rPr>
        <w:t>, there were 48</w:t>
      </w:r>
      <w:r w:rsidR="00447339">
        <w:rPr>
          <w:sz w:val="36"/>
          <w:szCs w:val="36"/>
        </w:rPr>
        <w:t xml:space="preserve"> episodes of RIFLE-</w:t>
      </w:r>
      <w:r w:rsidR="00B67D44">
        <w:rPr>
          <w:sz w:val="36"/>
          <w:szCs w:val="36"/>
        </w:rPr>
        <w:t>AKI (54</w:t>
      </w:r>
      <w:r w:rsidR="00447339">
        <w:rPr>
          <w:sz w:val="36"/>
          <w:szCs w:val="36"/>
        </w:rPr>
        <w:t xml:space="preserve"> by the original criterion).</w:t>
      </w:r>
    </w:p>
    <w:p w:rsidR="00450E1C" w:rsidRPr="00C9326A" w:rsidRDefault="00450E1C">
      <w:pPr>
        <w:rPr>
          <w:sz w:val="36"/>
          <w:szCs w:val="36"/>
        </w:rPr>
      </w:pPr>
      <w:bookmarkStart w:id="0" w:name="_GoBack"/>
      <w:bookmarkEnd w:id="0"/>
    </w:p>
    <w:sectPr w:rsidR="00450E1C" w:rsidRPr="00C9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A"/>
    <w:rsid w:val="00384615"/>
    <w:rsid w:val="003F092C"/>
    <w:rsid w:val="00447339"/>
    <w:rsid w:val="00450E1C"/>
    <w:rsid w:val="00B67D44"/>
    <w:rsid w:val="00C9326A"/>
    <w:rsid w:val="00C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0F4C0"/>
  <w15:chartTrackingRefBased/>
  <w15:docId w15:val="{0C95A129-D8E8-42F3-BB28-60D4F42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Manohar Giliyar Bairy</dc:creator>
  <cp:keywords/>
  <dc:description/>
  <cp:lastModifiedBy>Ruedi Jappert</cp:lastModifiedBy>
  <cp:revision>7</cp:revision>
  <dcterms:created xsi:type="dcterms:W3CDTF">2018-07-18T11:47:00Z</dcterms:created>
  <dcterms:modified xsi:type="dcterms:W3CDTF">2018-08-15T15:12:00Z</dcterms:modified>
</cp:coreProperties>
</file>