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95" w:rsidRDefault="00FC6095">
      <w:pPr>
        <w:rPr>
          <w:rFonts w:ascii="Times New Roman" w:hAnsi="Times New Roman"/>
          <w:b/>
          <w:bCs/>
        </w:rPr>
      </w:pPr>
    </w:p>
    <w:p w:rsidR="00FC6095" w:rsidRDefault="00FC6095">
      <w:pPr>
        <w:rPr>
          <w:rFonts w:ascii="Times New Roman" w:hAnsi="Times New Roman"/>
          <w:b/>
          <w:bCs/>
        </w:rPr>
      </w:pPr>
    </w:p>
    <w:p w:rsidR="00FC6095" w:rsidRDefault="00743539">
      <w:pPr>
        <w:jc w:val="center"/>
        <w:rPr>
          <w:rFonts w:ascii="Times New Roman" w:eastAsia="SimSu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Supplementary </w:t>
      </w:r>
      <w:r>
        <w:rPr>
          <w:rFonts w:ascii="Times New Roman" w:hAnsi="Times New Roman" w:hint="eastAsia"/>
          <w:b/>
          <w:bCs/>
        </w:rPr>
        <w:t>materials</w:t>
      </w:r>
    </w:p>
    <w:p w:rsidR="00FC6095" w:rsidRDefault="00FC6095">
      <w:pPr>
        <w:rPr>
          <w:rFonts w:ascii="Times New Roman" w:hAnsi="Times New Roman"/>
          <w:b/>
          <w:bCs/>
        </w:rPr>
      </w:pPr>
    </w:p>
    <w:p w:rsidR="00FC6095" w:rsidRDefault="00FC6095">
      <w:pPr>
        <w:rPr>
          <w:rFonts w:ascii="Times New Roman" w:hAnsi="Times New Roman"/>
        </w:rPr>
      </w:pPr>
    </w:p>
    <w:p w:rsidR="00FC6095" w:rsidRDefault="0074353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</w:rPr>
        <w:t>Supplementary</w:t>
      </w:r>
      <w:r>
        <w:rPr>
          <w:rFonts w:ascii="Times New Roman" w:hAnsi="Times New Roman" w:hint="eastAsia"/>
          <w:b/>
          <w:bCs/>
        </w:rPr>
        <w:t xml:space="preserve"> </w:t>
      </w:r>
      <w:r>
        <w:rPr>
          <w:rFonts w:ascii="Times New Roman" w:hAnsi="Times New Roman"/>
          <w:b/>
          <w:bCs/>
          <w:color w:val="000000"/>
          <w:kern w:val="0"/>
          <w:sz w:val="22"/>
          <w:szCs w:val="22"/>
          <w:lang w:bidi="ar"/>
        </w:rPr>
        <w:t xml:space="preserve">Table </w:t>
      </w:r>
      <w:r>
        <w:rPr>
          <w:rFonts w:ascii="Times New Roman" w:hAnsi="Times New Roman" w:hint="eastAsia"/>
          <w:b/>
          <w:bCs/>
          <w:color w:val="000000"/>
          <w:kern w:val="0"/>
          <w:sz w:val="22"/>
          <w:szCs w:val="22"/>
          <w:lang w:bidi="ar"/>
        </w:rPr>
        <w:t>1</w:t>
      </w:r>
      <w:r>
        <w:rPr>
          <w:rFonts w:ascii="Times New Roman" w:hAnsi="Times New Roman"/>
          <w:b/>
          <w:bCs/>
          <w:color w:val="000000"/>
          <w:kern w:val="0"/>
          <w:sz w:val="22"/>
          <w:szCs w:val="22"/>
          <w:lang w:bidi="ar"/>
        </w:rPr>
        <w:t>.</w:t>
      </w:r>
      <w:proofErr w:type="gramEnd"/>
      <w:r>
        <w:rPr>
          <w:rFonts w:ascii="Times New Roman" w:hAnsi="Times New Roman"/>
          <w:b/>
          <w:bCs/>
          <w:color w:val="000000"/>
          <w:kern w:val="0"/>
          <w:sz w:val="22"/>
          <w:szCs w:val="22"/>
          <w:lang w:bidi="ar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  <w:szCs w:val="22"/>
          <w:lang w:bidi="ar"/>
        </w:rPr>
        <w:t xml:space="preserve">Chromosome </w:t>
      </w:r>
      <w:r>
        <w:rPr>
          <w:rFonts w:ascii="Times New Roman" w:hAnsi="Times New Roman"/>
          <w:color w:val="000000"/>
          <w:kern w:val="0"/>
          <w:sz w:val="22"/>
          <w:szCs w:val="22"/>
          <w:lang w:bidi="ar"/>
        </w:rPr>
        <w:t xml:space="preserve">3AL-specific PCR primers developed from the predicted genes to locate the </w:t>
      </w:r>
      <w:r>
        <w:rPr>
          <w:rFonts w:ascii="Times New Roman" w:hAnsi="Times New Roman"/>
          <w:color w:val="000000"/>
          <w:kern w:val="0"/>
          <w:sz w:val="22"/>
          <w:szCs w:val="22"/>
          <w:lang w:bidi="ar"/>
        </w:rPr>
        <w:t>breakage point of line D253</w:t>
      </w:r>
      <w:r>
        <w:rPr>
          <w:rFonts w:ascii="Times New Roman" w:hAnsi="Times New Roman" w:hint="eastAsia"/>
          <w:color w:val="000000"/>
          <w:kern w:val="0"/>
          <w:sz w:val="22"/>
          <w:szCs w:val="22"/>
          <w:lang w:bidi="ar"/>
        </w:rPr>
        <w:t>2-1-2.</w:t>
      </w:r>
    </w:p>
    <w:tbl>
      <w:tblPr>
        <w:tblpPr w:leftFromText="181" w:rightFromText="181" w:vertAnchor="text" w:horzAnchor="page" w:tblpX="1434" w:tblpY="285"/>
        <w:tblOverlap w:val="never"/>
        <w:tblW w:w="89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3535"/>
        <w:gridCol w:w="2240"/>
        <w:gridCol w:w="1480"/>
        <w:gridCol w:w="845"/>
      </w:tblGrid>
      <w:tr w:rsidR="00FC6095">
        <w:trPr>
          <w:trHeight w:val="301"/>
        </w:trPr>
        <w:tc>
          <w:tcPr>
            <w:tcW w:w="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095" w:rsidRDefault="0074353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Primer name</w:t>
            </w:r>
          </w:p>
        </w:tc>
        <w:tc>
          <w:tcPr>
            <w:tcW w:w="35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095" w:rsidRDefault="0074353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Primer sequences</w:t>
            </w:r>
          </w:p>
        </w:tc>
        <w:tc>
          <w:tcPr>
            <w:tcW w:w="2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095" w:rsidRDefault="0074353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Predi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ted genes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095" w:rsidRDefault="0074353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hromosome location</w:t>
            </w: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095" w:rsidRDefault="0074353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PCR</w:t>
            </w:r>
          </w:p>
          <w:p w:rsidR="00FC6095" w:rsidRDefault="0074353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Product</w:t>
            </w:r>
          </w:p>
        </w:tc>
      </w:tr>
      <w:tr w:rsidR="00FC6095">
        <w:trPr>
          <w:trHeight w:val="300"/>
        </w:trPr>
        <w:tc>
          <w:tcPr>
            <w:tcW w:w="870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3AL-1</w:t>
            </w:r>
          </w:p>
        </w:tc>
        <w:tc>
          <w:tcPr>
            <w:tcW w:w="3535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F: ATTCTTCAGGGTGCCTAGATGC</w:t>
            </w:r>
          </w:p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R: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GTGTTCACCGCGTTAGTCTC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TraesCS3A01G511400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730.93Mb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</w:tr>
      <w:tr w:rsidR="00FC6095">
        <w:trPr>
          <w:trHeight w:val="285"/>
        </w:trPr>
        <w:tc>
          <w:tcPr>
            <w:tcW w:w="870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3AL-2</w:t>
            </w:r>
          </w:p>
        </w:tc>
        <w:tc>
          <w:tcPr>
            <w:tcW w:w="3535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F: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CTTGGGCTTCACATCAGCAG</w:t>
            </w:r>
          </w:p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R: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GCAGCTCTAATGGAAATCCTG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TraesCS3A01G511600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731.00Mb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</w:tr>
      <w:tr w:rsidR="00FC6095">
        <w:trPr>
          <w:trHeight w:val="285"/>
        </w:trPr>
        <w:tc>
          <w:tcPr>
            <w:tcW w:w="870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3AL-3</w:t>
            </w:r>
          </w:p>
        </w:tc>
        <w:tc>
          <w:tcPr>
            <w:tcW w:w="3535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F: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CTGGAAAACTGCACTATCAGCC</w:t>
            </w:r>
          </w:p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R: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GCTCATTAGGCGACACAACG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TraesCS3A01G514300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733.04Mb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</w:tr>
      <w:tr w:rsidR="00FC6095">
        <w:trPr>
          <w:trHeight w:val="285"/>
        </w:trPr>
        <w:tc>
          <w:tcPr>
            <w:tcW w:w="870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3AL-4</w:t>
            </w:r>
          </w:p>
        </w:tc>
        <w:tc>
          <w:tcPr>
            <w:tcW w:w="3535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F: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GTTGCACGCATGTCACACAC</w:t>
            </w:r>
          </w:p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R: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CTCATGTGGCTGAAGAGGTCC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TraesCS3A01G518000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735.47Mb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</w:tr>
      <w:tr w:rsidR="00FC6095">
        <w:trPr>
          <w:trHeight w:val="285"/>
        </w:trPr>
        <w:tc>
          <w:tcPr>
            <w:tcW w:w="870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3AL-5</w:t>
            </w:r>
          </w:p>
        </w:tc>
        <w:tc>
          <w:tcPr>
            <w:tcW w:w="3535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F: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ACCGACCCATTCCTGTTCAC</w:t>
            </w:r>
          </w:p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R: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ACTCAGTCATGGTGAAACTCCG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TraesCS3A01G518100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735.48Mb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</w:tr>
      <w:tr w:rsidR="00FC6095">
        <w:trPr>
          <w:trHeight w:val="285"/>
        </w:trPr>
        <w:tc>
          <w:tcPr>
            <w:tcW w:w="870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3AL-6</w:t>
            </w:r>
          </w:p>
        </w:tc>
        <w:tc>
          <w:tcPr>
            <w:tcW w:w="3535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F: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ACATCAACGCCCACTTCATC</w:t>
            </w:r>
          </w:p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R: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TGAGGGAATGGAACTTGAAGC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TraesCS3A01G519700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737.18Mb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</w:tr>
      <w:tr w:rsidR="00FC6095">
        <w:trPr>
          <w:trHeight w:val="285"/>
        </w:trPr>
        <w:tc>
          <w:tcPr>
            <w:tcW w:w="870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3AL-7</w:t>
            </w:r>
          </w:p>
        </w:tc>
        <w:tc>
          <w:tcPr>
            <w:tcW w:w="3535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F: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GACGAGTTCAAGTATGAGGCG</w:t>
            </w:r>
          </w:p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R: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GCGTCCACTTAGTACATCTTGC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TraesCS3A01G519800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737.20Mb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</w:tr>
      <w:tr w:rsidR="00FC6095">
        <w:trPr>
          <w:trHeight w:val="285"/>
        </w:trPr>
        <w:tc>
          <w:tcPr>
            <w:tcW w:w="870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3AL-8</w:t>
            </w:r>
          </w:p>
        </w:tc>
        <w:tc>
          <w:tcPr>
            <w:tcW w:w="3535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F: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AAGTCGCATAAAGATGACTGGC</w:t>
            </w:r>
          </w:p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 xml:space="preserve">R: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AACATCCACACCTTCATTGCTG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TraesCS3A01G523400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738.90Mb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</w:tr>
      <w:tr w:rsidR="00FC6095">
        <w:trPr>
          <w:trHeight w:val="285"/>
        </w:trPr>
        <w:tc>
          <w:tcPr>
            <w:tcW w:w="870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3AL-9</w:t>
            </w:r>
          </w:p>
        </w:tc>
        <w:tc>
          <w:tcPr>
            <w:tcW w:w="3535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F: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GCTATAACAGCCTCCTGACTGC</w:t>
            </w:r>
          </w:p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R: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GGGGAGAGTCATGGGTATTG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TraesCS3A01G523500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738.92Mb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</w:tr>
      <w:tr w:rsidR="00FC6095">
        <w:trPr>
          <w:trHeight w:val="285"/>
        </w:trPr>
        <w:tc>
          <w:tcPr>
            <w:tcW w:w="870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3AL-10</w:t>
            </w:r>
          </w:p>
        </w:tc>
        <w:tc>
          <w:tcPr>
            <w:tcW w:w="3535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F: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CCATCAAGAACAGCCCCAAC</w:t>
            </w:r>
          </w:p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R: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ACCAACTCAGCTACTCCACCTC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TraesCS3A01G527300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741.75Mb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</w:tr>
      <w:tr w:rsidR="00FC6095">
        <w:trPr>
          <w:trHeight w:val="285"/>
        </w:trPr>
        <w:tc>
          <w:tcPr>
            <w:tcW w:w="870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3AL-11</w:t>
            </w:r>
          </w:p>
        </w:tc>
        <w:tc>
          <w:tcPr>
            <w:tcW w:w="3535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F: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GCTCTGCTTCTATCAGCTCCAG</w:t>
            </w:r>
          </w:p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R: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GAAGGACGACATGAAGAGC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TraesCS3A01G529700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743.10Mb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</w:tr>
      <w:tr w:rsidR="00FC6095">
        <w:trPr>
          <w:trHeight w:val="285"/>
        </w:trPr>
        <w:tc>
          <w:tcPr>
            <w:tcW w:w="870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3AL-12</w:t>
            </w:r>
          </w:p>
        </w:tc>
        <w:tc>
          <w:tcPr>
            <w:tcW w:w="3535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F: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TACATATGCGGGCTTCCTGTC</w:t>
            </w:r>
          </w:p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R: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GCCTGAGTCATGGCATATGGT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TraesCS3A01G531900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744.66Mb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</w:tr>
      <w:tr w:rsidR="00FC6095">
        <w:trPr>
          <w:trHeight w:val="285"/>
        </w:trPr>
        <w:tc>
          <w:tcPr>
            <w:tcW w:w="870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3AL-13</w:t>
            </w:r>
          </w:p>
        </w:tc>
        <w:tc>
          <w:tcPr>
            <w:tcW w:w="3535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F: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TGCCTGACCTCGTAGTCTGC</w:t>
            </w:r>
          </w:p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R: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AACAAGATGCACCCTGTCGTC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TraesCS3A01G532500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745.51Mb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</w:tr>
      <w:tr w:rsidR="00FC6095">
        <w:trPr>
          <w:trHeight w:val="285"/>
        </w:trPr>
        <w:tc>
          <w:tcPr>
            <w:tcW w:w="870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3AL-14</w:t>
            </w:r>
          </w:p>
        </w:tc>
        <w:tc>
          <w:tcPr>
            <w:tcW w:w="3535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F: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CCCTCTTGTACCCTGCAGTTG</w:t>
            </w:r>
          </w:p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R: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GAGGACCGTAGCGACTATGACC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TraesCS3A01G535400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746.94Mb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</w:tr>
      <w:tr w:rsidR="00FC6095">
        <w:trPr>
          <w:trHeight w:val="285"/>
        </w:trPr>
        <w:tc>
          <w:tcPr>
            <w:tcW w:w="8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3AL-15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F: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CATGTTTCGACAGACGGACG</w:t>
            </w:r>
          </w:p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R: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ACCTGGGCTATCTGCAACAAG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TraesCS3A01G537100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749.18Mb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6095" w:rsidRDefault="00743539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</w:tr>
    </w:tbl>
    <w:p w:rsidR="00FC6095" w:rsidRDefault="00FC6095">
      <w:pPr>
        <w:rPr>
          <w:rFonts w:ascii="Times New Roman" w:hAnsi="Times New Roman"/>
        </w:rPr>
      </w:pPr>
    </w:p>
    <w:p w:rsidR="00FC6095" w:rsidRDefault="00FC6095"/>
    <w:p w:rsidR="00743539" w:rsidRDefault="00743539">
      <w:pPr>
        <w:rPr>
          <w:rFonts w:ascii="Times New Roman" w:hAnsi="Times New Roman"/>
          <w:b/>
          <w:bCs/>
        </w:rPr>
      </w:pPr>
    </w:p>
    <w:p w:rsidR="00743539" w:rsidRDefault="00743539">
      <w:pPr>
        <w:rPr>
          <w:rFonts w:ascii="Times New Roman" w:hAnsi="Times New Roman"/>
          <w:b/>
          <w:bCs/>
        </w:rPr>
      </w:pPr>
    </w:p>
    <w:p w:rsidR="00743539" w:rsidRDefault="00743539">
      <w:pPr>
        <w:rPr>
          <w:rFonts w:ascii="Times New Roman" w:hAnsi="Times New Roman"/>
          <w:b/>
          <w:bCs/>
        </w:rPr>
      </w:pPr>
    </w:p>
    <w:p w:rsidR="00743539" w:rsidRDefault="00743539">
      <w:pPr>
        <w:rPr>
          <w:rFonts w:ascii="Times New Roman" w:hAnsi="Times New Roman"/>
          <w:b/>
          <w:bCs/>
        </w:rPr>
      </w:pPr>
    </w:p>
    <w:p w:rsidR="00743539" w:rsidRDefault="00743539">
      <w:pPr>
        <w:rPr>
          <w:rFonts w:ascii="Times New Roman" w:hAnsi="Times New Roman"/>
          <w:b/>
          <w:bCs/>
        </w:rPr>
      </w:pPr>
    </w:p>
    <w:p w:rsidR="00743539" w:rsidRDefault="00743539">
      <w:pPr>
        <w:rPr>
          <w:rFonts w:ascii="Times New Roman" w:hAnsi="Times New Roman"/>
          <w:b/>
          <w:bCs/>
        </w:rPr>
      </w:pPr>
    </w:p>
    <w:p w:rsidR="00743539" w:rsidRDefault="00743539">
      <w:pPr>
        <w:rPr>
          <w:rFonts w:ascii="Times New Roman" w:hAnsi="Times New Roman"/>
          <w:b/>
          <w:bCs/>
        </w:rPr>
      </w:pPr>
    </w:p>
    <w:p w:rsidR="00FC6095" w:rsidRDefault="0074353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Supplementary</w:t>
      </w:r>
      <w:r>
        <w:rPr>
          <w:rFonts w:ascii="Times New Roman" w:hAnsi="Times New Roman" w:hint="eastAsia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Fig</w:t>
      </w:r>
      <w:r>
        <w:rPr>
          <w:rFonts w:ascii="Times New Roman" w:hAnsi="Times New Roman" w:hint="eastAsia"/>
          <w:b/>
          <w:bCs/>
        </w:rPr>
        <w:t>ure Captions</w:t>
      </w:r>
    </w:p>
    <w:p w:rsidR="00FC6095" w:rsidRDefault="00FC6095">
      <w:pPr>
        <w:rPr>
          <w:rFonts w:ascii="Times New Roman" w:hAnsi="Times New Roman"/>
          <w:b/>
          <w:bCs/>
        </w:rPr>
      </w:pPr>
    </w:p>
    <w:p w:rsidR="00FC6095" w:rsidRDefault="0074353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</w:rPr>
        <w:t>Supplementary</w:t>
      </w:r>
      <w:r>
        <w:rPr>
          <w:rFonts w:ascii="Times New Roman" w:hAnsi="Times New Roman" w:hint="eastAsia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Fig.</w:t>
      </w:r>
      <w:r>
        <w:rPr>
          <w:rFonts w:ascii="Times New Roman" w:hAnsi="Times New Roman" w:hint="eastAsia"/>
          <w:b/>
          <w:bCs/>
        </w:rPr>
        <w:t xml:space="preserve"> </w:t>
      </w:r>
      <w:r>
        <w:rPr>
          <w:rFonts w:ascii="Times New Roman" w:hAnsi="Times New Roman" w:hint="eastAsia"/>
          <w:b/>
          <w:bCs/>
        </w:rPr>
        <w:t>1</w:t>
      </w:r>
      <w:r>
        <w:rPr>
          <w:rFonts w:ascii="Times New Roman" w:hAnsi="Times New Roman" w:hint="eastAsia"/>
          <w:b/>
          <w:bCs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PCR profiling of markers TNAC1099 (</w:t>
      </w:r>
      <w:r w:rsidRPr="00791160">
        <w:rPr>
          <w:rFonts w:ascii="Times New Roman" w:hAnsi="Times New Roman"/>
          <w:b/>
        </w:rPr>
        <w:t>a</w:t>
      </w:r>
      <w:r>
        <w:rPr>
          <w:rFonts w:ascii="Times New Roman" w:hAnsi="Times New Roman"/>
        </w:rPr>
        <w:t>), TNAC1207 (</w:t>
      </w:r>
      <w:r w:rsidRPr="00791160">
        <w:rPr>
          <w:rFonts w:ascii="Times New Roman" w:hAnsi="Times New Roman"/>
          <w:b/>
        </w:rPr>
        <w:t>b</w:t>
      </w:r>
      <w:r>
        <w:rPr>
          <w:rFonts w:ascii="Times New Roman" w:hAnsi="Times New Roman"/>
        </w:rPr>
        <w:t>)</w:t>
      </w:r>
      <w:r>
        <w:rPr>
          <w:rFonts w:ascii="Times New Roman" w:hAnsi="Times New Roman" w:hint="eastAsia"/>
        </w:rPr>
        <w:t xml:space="preserve">, </w:t>
      </w:r>
      <w:r>
        <w:rPr>
          <w:rFonts w:ascii="Times New Roman" w:hAnsi="Times New Roman"/>
        </w:rPr>
        <w:t>TNAC1240 (</w:t>
      </w:r>
      <w:r w:rsidRPr="00791160">
        <w:rPr>
          <w:rFonts w:ascii="Times New Roman" w:hAnsi="Times New Roman"/>
          <w:b/>
        </w:rPr>
        <w:t>c</w:t>
      </w:r>
      <w:r>
        <w:rPr>
          <w:rFonts w:ascii="Times New Roman" w:hAnsi="Times New Roman"/>
        </w:rPr>
        <w:t>)</w:t>
      </w:r>
      <w:r>
        <w:rPr>
          <w:rFonts w:ascii="Times New Roman" w:hAnsi="Times New Roman" w:hint="eastAsia"/>
        </w:rPr>
        <w:t xml:space="preserve"> and CINAU1063 (</w:t>
      </w:r>
      <w:r w:rsidRPr="00791160">
        <w:rPr>
          <w:rFonts w:ascii="Times New Roman" w:hAnsi="Times New Roman" w:hint="eastAsia"/>
          <w:b/>
        </w:rPr>
        <w:t>d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 w:hint="eastAsia"/>
        </w:rPr>
        <w:t xml:space="preserve"> </w:t>
      </w:r>
    </w:p>
    <w:p w:rsidR="00FC6095" w:rsidRDefault="00791160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The arrows indicate</w:t>
      </w:r>
      <w:r w:rsidR="00743539">
        <w:rPr>
          <w:rFonts w:ascii="Times New Roman" w:hAnsi="Times New Roman" w:hint="eastAsia"/>
        </w:rPr>
        <w:t xml:space="preserve"> the specific amplification of chromosome </w:t>
      </w:r>
      <w:r w:rsidR="00743539">
        <w:rPr>
          <w:rFonts w:ascii="Times New Roman" w:hAnsi="Times New Roman" w:hint="eastAsia"/>
        </w:rPr>
        <w:t>2V</w:t>
      </w:r>
      <w:r w:rsidR="00743539">
        <w:rPr>
          <w:rFonts w:ascii="Times New Roman" w:hAnsi="Times New Roman" w:hint="eastAsia"/>
          <w:vertAlign w:val="superscript"/>
        </w:rPr>
        <w:t>b</w:t>
      </w:r>
      <w:r w:rsidR="00743539">
        <w:rPr>
          <w:rFonts w:ascii="Times New Roman" w:hAnsi="Times New Roman" w:hint="eastAsia"/>
        </w:rPr>
        <w:t>.</w:t>
      </w:r>
    </w:p>
    <w:p w:rsidR="00FC6095" w:rsidRDefault="00FC6095">
      <w:pPr>
        <w:rPr>
          <w:rFonts w:ascii="Times New Roman" w:hAnsi="Times New Roman"/>
          <w:b/>
          <w:bCs/>
        </w:rPr>
      </w:pPr>
    </w:p>
    <w:p w:rsidR="00FC6095" w:rsidRDefault="0074353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</w:rPr>
        <w:t>Supplementary</w:t>
      </w:r>
      <w:r>
        <w:rPr>
          <w:rFonts w:ascii="Times New Roman" w:hAnsi="Times New Roman" w:hint="eastAsia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Fig. </w:t>
      </w:r>
      <w:r>
        <w:rPr>
          <w:rFonts w:ascii="Times New Roman" w:hAnsi="Times New Roman" w:hint="eastAsia"/>
          <w:b/>
          <w:bCs/>
        </w:rPr>
        <w:t>2</w:t>
      </w:r>
      <w:r>
        <w:rPr>
          <w:rFonts w:ascii="Times New Roman" w:hAnsi="Times New Roman"/>
          <w:b/>
          <w:bCs/>
        </w:rPr>
        <w:t>.</w:t>
      </w:r>
      <w:proofErr w:type="gramEnd"/>
      <w:r>
        <w:rPr>
          <w:rFonts w:ascii="Times New Roman" w:hAnsi="Times New Roman"/>
          <w:b/>
          <w:bCs/>
        </w:rPr>
        <w:t xml:space="preserve"> </w:t>
      </w:r>
      <w:proofErr w:type="gramStart"/>
      <w:r>
        <w:rPr>
          <w:rFonts w:ascii="Times New Roman" w:hAnsi="Times New Roman" w:hint="eastAsia"/>
        </w:rPr>
        <w:t>Physical location</w:t>
      </w:r>
      <w:r>
        <w:rPr>
          <w:rFonts w:ascii="Times New Roman" w:hAnsi="Times New Roman"/>
        </w:rPr>
        <w:t xml:space="preserve"> of </w:t>
      </w:r>
      <w:r>
        <w:rPr>
          <w:rFonts w:ascii="Times New Roman" w:hAnsi="Times New Roman"/>
          <w:i/>
        </w:rPr>
        <w:t xml:space="preserve">D. </w:t>
      </w:r>
      <w:proofErr w:type="spellStart"/>
      <w:r>
        <w:rPr>
          <w:rFonts w:ascii="Times New Roman" w:hAnsi="Times New Roman"/>
          <w:i/>
        </w:rPr>
        <w:t>breviaristatum</w:t>
      </w:r>
      <w:proofErr w:type="spellEnd"/>
      <w:r>
        <w:rPr>
          <w:rFonts w:ascii="Times New Roman" w:hAnsi="Times New Roman"/>
        </w:rPr>
        <w:t xml:space="preserve"> 2V</w:t>
      </w:r>
      <w:r>
        <w:rPr>
          <w:rFonts w:ascii="Times New Roman" w:hAnsi="Times New Roman"/>
          <w:vertAlign w:val="superscript"/>
        </w:rPr>
        <w:t>b</w:t>
      </w:r>
      <w:r>
        <w:rPr>
          <w:rFonts w:ascii="Times New Roman" w:hAnsi="Times New Roman"/>
        </w:rPr>
        <w:t xml:space="preserve"> chromosome specific markers.</w:t>
      </w:r>
      <w:proofErr w:type="gramEnd"/>
    </w:p>
    <w:p w:rsidR="00FC6095" w:rsidRDefault="00743539">
      <w:r>
        <w:rPr>
          <w:rFonts w:ascii="Times New Roman" w:hAnsi="Times New Roman" w:hint="eastAsia"/>
        </w:rPr>
        <w:t>The left diagram show</w:t>
      </w:r>
      <w:r>
        <w:rPr>
          <w:rFonts w:ascii="Times New Roman" w:hAnsi="Times New Roman"/>
        </w:rPr>
        <w:t>s</w:t>
      </w:r>
      <w:r>
        <w:rPr>
          <w:rFonts w:ascii="Times New Roman" w:hAnsi="Times New Roman" w:hint="eastAsia"/>
        </w:rPr>
        <w:t xml:space="preserve"> the physical location of PLUG markers on wheat chromosome 2D based on the comparison of IWGS genome reference 1.0, with the red lines</w:t>
      </w:r>
      <w:r>
        <w:rPr>
          <w:rFonts w:ascii="Times New Roman" w:hAnsi="Times New Roman" w:hint="eastAsia"/>
        </w:rPr>
        <w:t xml:space="preserve"> indicating the predicted </w:t>
      </w:r>
      <w:proofErr w:type="spellStart"/>
      <w:r>
        <w:rPr>
          <w:rFonts w:ascii="Times New Roman" w:hAnsi="Times New Roman" w:hint="eastAsia"/>
        </w:rPr>
        <w:t>centromeric</w:t>
      </w:r>
      <w:proofErr w:type="spellEnd"/>
      <w:r>
        <w:rPr>
          <w:rFonts w:ascii="Times New Roman" w:hAnsi="Times New Roman" w:hint="eastAsia"/>
        </w:rPr>
        <w:t xml:space="preserve"> regions by </w:t>
      </w:r>
      <w:proofErr w:type="spellStart"/>
      <w:r>
        <w:rPr>
          <w:rFonts w:ascii="Times New Roman" w:hAnsi="Times New Roman" w:hint="eastAsia"/>
        </w:rPr>
        <w:t>centromeric</w:t>
      </w:r>
      <w:proofErr w:type="spellEnd"/>
      <w:r>
        <w:rPr>
          <w:rFonts w:ascii="Times New Roman" w:hAnsi="Times New Roman" w:hint="eastAsia"/>
        </w:rPr>
        <w:t xml:space="preserve"> specific repeats. The middle karyotype diagram show</w:t>
      </w:r>
      <w:r w:rsidR="00791160">
        <w:rPr>
          <w:rFonts w:ascii="Times New Roman" w:hAnsi="Times New Roman"/>
        </w:rPr>
        <w:t>s</w:t>
      </w:r>
      <w:r>
        <w:rPr>
          <w:rFonts w:ascii="Times New Roman" w:hAnsi="Times New Roman" w:hint="eastAsia"/>
        </w:rPr>
        <w:t xml:space="preserve"> the FISH hybridization signals of Oligo-pSc119.2 (green), Oligo-pTa535 (red) and </w:t>
      </w:r>
      <w:proofErr w:type="spellStart"/>
      <w:r>
        <w:rPr>
          <w:rFonts w:ascii="Times New Roman" w:hAnsi="Times New Roman" w:hint="eastAsia"/>
        </w:rPr>
        <w:t>Oligo</w:t>
      </w:r>
      <w:proofErr w:type="spellEnd"/>
      <w:r>
        <w:rPr>
          <w:rFonts w:ascii="Times New Roman" w:hAnsi="Times New Roman" w:hint="eastAsia"/>
        </w:rPr>
        <w:t>-(CAA</w:t>
      </w:r>
      <w:proofErr w:type="gramStart"/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  <w:vertAlign w:val="subscript"/>
        </w:rPr>
        <w:t>7</w:t>
      </w:r>
      <w:proofErr w:type="gramEnd"/>
      <w:r>
        <w:rPr>
          <w:rFonts w:ascii="Times New Roman" w:hAnsi="Times New Roman" w:hint="eastAsia"/>
          <w:vertAlign w:val="subscript"/>
        </w:rPr>
        <w:t xml:space="preserve"> </w:t>
      </w:r>
      <w:r>
        <w:rPr>
          <w:rFonts w:ascii="Times New Roman" w:hAnsi="Times New Roman" w:hint="eastAsia"/>
        </w:rPr>
        <w:t xml:space="preserve">(blue). The </w:t>
      </w:r>
      <w:r>
        <w:rPr>
          <w:rFonts w:ascii="Times New Roman" w:hAnsi="Times New Roman"/>
        </w:rPr>
        <w:t>“</w:t>
      </w:r>
      <w:r>
        <w:rPr>
          <w:rFonts w:ascii="Times New Roman" w:hAnsi="Times New Roman" w:hint="eastAsia"/>
        </w:rPr>
        <w:t>+</w:t>
      </w:r>
      <w:r>
        <w:rPr>
          <w:rFonts w:ascii="Times New Roman" w:hAnsi="Times New Roman"/>
        </w:rPr>
        <w:t>”</w:t>
      </w:r>
      <w:r>
        <w:rPr>
          <w:rFonts w:ascii="Times New Roman" w:hAnsi="Times New Roman" w:hint="eastAsia"/>
        </w:rPr>
        <w:t xml:space="preserve"> represent amplification, while </w:t>
      </w:r>
      <w:r>
        <w:rPr>
          <w:rFonts w:ascii="Times New Roman" w:hAnsi="Times New Roman"/>
        </w:rPr>
        <w:t>“</w:t>
      </w:r>
      <w:r>
        <w:rPr>
          <w:rFonts w:ascii="Times New Roman" w:hAnsi="Times New Roman" w:hint="eastAsia"/>
        </w:rPr>
        <w:t>-</w:t>
      </w:r>
      <w:r>
        <w:rPr>
          <w:rFonts w:ascii="Times New Roman" w:hAnsi="Times New Roman"/>
        </w:rPr>
        <w:t>”</w:t>
      </w:r>
      <w:r>
        <w:rPr>
          <w:rFonts w:ascii="Times New Roman" w:hAnsi="Times New Roman" w:hint="eastAsia"/>
        </w:rPr>
        <w:t xml:space="preserve"> represents no amplification of 2V</w:t>
      </w:r>
      <w:r>
        <w:rPr>
          <w:rFonts w:ascii="Times New Roman" w:hAnsi="Times New Roman" w:hint="eastAsia"/>
          <w:vertAlign w:val="superscript"/>
        </w:rPr>
        <w:t>b</w:t>
      </w:r>
      <w:r>
        <w:rPr>
          <w:rFonts w:ascii="Times New Roman" w:hAnsi="Times New Roman" w:hint="eastAsia"/>
        </w:rPr>
        <w:t xml:space="preserve"> specific bands. The chromosomes </w:t>
      </w:r>
      <w:r>
        <w:rPr>
          <w:rFonts w:ascii="Times New Roman" w:hAnsi="Times New Roman"/>
        </w:rPr>
        <w:t>at the bottom of the table</w:t>
      </w:r>
      <w:r>
        <w:rPr>
          <w:rFonts w:ascii="Times New Roman" w:hAnsi="Times New Roman" w:hint="eastAsia"/>
        </w:rPr>
        <w:t xml:space="preserve"> showed the 2V</w:t>
      </w:r>
      <w:r>
        <w:rPr>
          <w:rFonts w:ascii="Times New Roman" w:hAnsi="Times New Roman" w:hint="eastAsia"/>
          <w:vertAlign w:val="superscript"/>
        </w:rPr>
        <w:t>b</w:t>
      </w:r>
      <w:r>
        <w:rPr>
          <w:rFonts w:ascii="Times New Roman" w:hAnsi="Times New Roman" w:hint="eastAsia"/>
        </w:rPr>
        <w:t xml:space="preserve"> deleted chromosomes by FISH with probes </w:t>
      </w:r>
      <w:r>
        <w:rPr>
          <w:rFonts w:ascii="Times New Roman" w:hAnsi="Times New Roman" w:hint="eastAsia"/>
        </w:rPr>
        <w:t>Oligo-pSc119.2 (green) and Oligo-pTa535 (red).</w:t>
      </w:r>
    </w:p>
    <w:p w:rsidR="00FC6095" w:rsidRDefault="00FC6095">
      <w:pPr>
        <w:rPr>
          <w:rFonts w:ascii="Times New Roman" w:hAnsi="Times New Roman"/>
          <w:b/>
          <w:bCs/>
        </w:rPr>
      </w:pPr>
    </w:p>
    <w:p w:rsidR="00FC6095" w:rsidRDefault="00743539">
      <w:pPr>
        <w:jc w:val="left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</w:rPr>
        <w:t xml:space="preserve">Supplementary Fig. </w:t>
      </w:r>
      <w:r>
        <w:rPr>
          <w:rFonts w:ascii="Times New Roman" w:hAnsi="Times New Roman" w:hint="eastAsia"/>
          <w:b/>
          <w:bCs/>
        </w:rPr>
        <w:t>3</w:t>
      </w:r>
      <w:r>
        <w:rPr>
          <w:rFonts w:ascii="Times New Roman" w:hAnsi="Times New Roman"/>
          <w:b/>
          <w:bCs/>
        </w:rPr>
        <w:t>.</w:t>
      </w:r>
      <w:proofErr w:type="gramEnd"/>
      <w:r>
        <w:rPr>
          <w:rFonts w:ascii="Times New Roman" w:hAnsi="Times New Roman"/>
        </w:rPr>
        <w:t xml:space="preserve"> Physical map of </w:t>
      </w:r>
      <w:r>
        <w:rPr>
          <w:rFonts w:ascii="Times New Roman" w:hAnsi="Times New Roman" w:hint="eastAsia"/>
        </w:rPr>
        <w:t xml:space="preserve">chromosome </w:t>
      </w:r>
      <w:r>
        <w:rPr>
          <w:rFonts w:ascii="Times New Roman" w:hAnsi="Times New Roman"/>
        </w:rPr>
        <w:t>2V</w:t>
      </w:r>
      <w:r>
        <w:rPr>
          <w:rFonts w:ascii="Times New Roman" w:hAnsi="Times New Roman"/>
          <w:vertAlign w:val="superscript"/>
        </w:rPr>
        <w:t>b</w:t>
      </w:r>
      <w:r>
        <w:rPr>
          <w:rFonts w:ascii="Times New Roman" w:hAnsi="Times New Roman"/>
        </w:rPr>
        <w:t>-specific markers in four regions based on PCR amplification using 2V</w:t>
      </w:r>
      <w:r>
        <w:rPr>
          <w:rFonts w:ascii="Times New Roman" w:hAnsi="Times New Roman"/>
          <w:vertAlign w:val="superscript"/>
        </w:rPr>
        <w:t>b</w:t>
      </w:r>
      <w:r>
        <w:rPr>
          <w:rFonts w:ascii="Times New Roman" w:hAnsi="Times New Roman"/>
        </w:rPr>
        <w:t xml:space="preserve"> deletion lines.</w:t>
      </w:r>
    </w:p>
    <w:p w:rsidR="00FC6095" w:rsidRDefault="00FC6095">
      <w:pPr>
        <w:rPr>
          <w:rFonts w:ascii="Times New Roman" w:hAnsi="Times New Roman"/>
          <w:b/>
          <w:bCs/>
        </w:rPr>
      </w:pPr>
    </w:p>
    <w:p w:rsidR="00FC6095" w:rsidRDefault="0074353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</w:rPr>
        <w:t xml:space="preserve">Supplementary Fig. </w:t>
      </w:r>
      <w:r>
        <w:rPr>
          <w:rFonts w:ascii="Times New Roman" w:hAnsi="Times New Roman" w:hint="eastAsia"/>
          <w:b/>
          <w:bCs/>
        </w:rPr>
        <w:t>4</w:t>
      </w:r>
      <w:r>
        <w:rPr>
          <w:rFonts w:ascii="Times New Roman" w:hAnsi="Times New Roman"/>
          <w:b/>
          <w:bCs/>
        </w:rPr>
        <w:t>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The comparison of physical map of PLUG markers and CINAU markers on wheat chromosome 2A, 2B, 2D and 2V</w:t>
      </w:r>
      <w:r>
        <w:rPr>
          <w:rFonts w:ascii="Times New Roman" w:hAnsi="Times New Roman" w:hint="eastAsia"/>
          <w:vertAlign w:val="superscript"/>
        </w:rPr>
        <w:t>b</w:t>
      </w:r>
      <w:r>
        <w:rPr>
          <w:rFonts w:ascii="Times New Roman" w:hAnsi="Times New Roman" w:hint="eastAsia"/>
        </w:rPr>
        <w:t xml:space="preserve"> </w:t>
      </w:r>
      <w:r w:rsidR="002A0E2E">
        <w:rPr>
          <w:rFonts w:ascii="Times New Roman" w:hAnsi="Times New Roman" w:hint="eastAsia"/>
        </w:rPr>
        <w:t>based on the comparison of IWGS</w:t>
      </w:r>
      <w:r>
        <w:rPr>
          <w:rFonts w:ascii="Times New Roman" w:hAnsi="Times New Roman" w:hint="eastAsia"/>
        </w:rPr>
        <w:t xml:space="preserve"> reference genome v1.0, with the red lines indicating the predicted </w:t>
      </w:r>
      <w:proofErr w:type="spellStart"/>
      <w:r>
        <w:rPr>
          <w:rFonts w:ascii="Times New Roman" w:hAnsi="Times New Roman" w:hint="eastAsia"/>
        </w:rPr>
        <w:t>centromeric</w:t>
      </w:r>
      <w:proofErr w:type="spellEnd"/>
      <w:r>
        <w:rPr>
          <w:rFonts w:ascii="Times New Roman" w:hAnsi="Times New Roman" w:hint="eastAsia"/>
        </w:rPr>
        <w:t xml:space="preserve"> regions by </w:t>
      </w:r>
      <w:proofErr w:type="spellStart"/>
      <w:r>
        <w:rPr>
          <w:rFonts w:ascii="Times New Roman" w:hAnsi="Times New Roman" w:hint="eastAsia"/>
        </w:rPr>
        <w:t>centromeric</w:t>
      </w:r>
      <w:proofErr w:type="spellEnd"/>
      <w:r>
        <w:rPr>
          <w:rFonts w:ascii="Times New Roman" w:hAnsi="Times New Roman" w:hint="eastAsia"/>
        </w:rPr>
        <w:t xml:space="preserve"> specific repeats. </w:t>
      </w:r>
    </w:p>
    <w:p w:rsidR="00FC6095" w:rsidRDefault="00FC6095">
      <w:pPr>
        <w:rPr>
          <w:rFonts w:ascii="Times New Roman" w:hAnsi="Times New Roman"/>
        </w:rPr>
      </w:pPr>
    </w:p>
    <w:p w:rsidR="00FC6095" w:rsidRDefault="0074353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</w:rPr>
        <w:t xml:space="preserve">Supplementary Fig. </w:t>
      </w:r>
      <w:r>
        <w:rPr>
          <w:rFonts w:ascii="Times New Roman" w:hAnsi="Times New Roman" w:hint="eastAsia"/>
          <w:b/>
          <w:bCs/>
        </w:rPr>
        <w:t>5</w:t>
      </w:r>
      <w:r>
        <w:rPr>
          <w:rFonts w:ascii="Times New Roman" w:hAnsi="Times New Roman"/>
          <w:b/>
          <w:bCs/>
        </w:rPr>
        <w:t>.</w:t>
      </w:r>
      <w:proofErr w:type="gramEnd"/>
      <w:r>
        <w:rPr>
          <w:rFonts w:ascii="Times New Roman" w:hAnsi="Times New Roman"/>
        </w:rPr>
        <w:t xml:space="preserve"> FISH of line </w:t>
      </w:r>
      <w:r>
        <w:rPr>
          <w:rFonts w:ascii="Times New Roman" w:hAnsi="Times New Roman" w:hint="eastAsia"/>
        </w:rPr>
        <w:t>D</w:t>
      </w:r>
      <w:r>
        <w:rPr>
          <w:rFonts w:ascii="Times New Roman" w:hAnsi="Times New Roman"/>
        </w:rPr>
        <w:t>2532-1-2 (a) and the physical map (b) of the translocation chrom</w:t>
      </w:r>
      <w:r>
        <w:rPr>
          <w:rFonts w:ascii="Times New Roman" w:hAnsi="Times New Roman"/>
        </w:rPr>
        <w:t>osomes in comparison with those of 3A and 2V</w:t>
      </w:r>
      <w:r>
        <w:rPr>
          <w:rFonts w:ascii="Times New Roman" w:hAnsi="Times New Roman"/>
          <w:vertAlign w:val="superscript"/>
        </w:rPr>
        <w:t>b</w:t>
      </w:r>
      <w:r>
        <w:rPr>
          <w:rFonts w:ascii="Times New Roman" w:hAnsi="Times New Roman"/>
        </w:rPr>
        <w:t>S chromosomes.</w:t>
      </w:r>
      <w:r>
        <w:rPr>
          <w:rFonts w:ascii="Times New Roman" w:hAnsi="Times New Roman" w:hint="eastAsia"/>
        </w:rPr>
        <w:t xml:space="preserve"> Bar showed 10</w:t>
      </w:r>
      <w:r>
        <w:rPr>
          <w:rFonts w:ascii="Times New Roman" w:hAnsi="Times New Roman"/>
        </w:rPr>
        <w:t>μ</w:t>
      </w:r>
      <w:r>
        <w:rPr>
          <w:rFonts w:ascii="Times New Roman" w:hAnsi="Times New Roman" w:hint="eastAsia"/>
        </w:rPr>
        <w:t>m.</w:t>
      </w:r>
    </w:p>
    <w:p w:rsidR="00FC6095" w:rsidRDefault="00743539">
      <w:r>
        <w:rPr>
          <w:rFonts w:ascii="Times New Roman" w:hAnsi="Times New Roman" w:hint="eastAsia"/>
        </w:rPr>
        <w:t>Th</w:t>
      </w:r>
      <w:r>
        <w:rPr>
          <w:rFonts w:ascii="Times New Roman" w:hAnsi="Times New Roman"/>
        </w:rPr>
        <w:t>e arrows show the p</w:t>
      </w:r>
      <w:r>
        <w:rPr>
          <w:rFonts w:ascii="Times New Roman" w:hAnsi="Times New Roman" w:hint="eastAsia"/>
        </w:rPr>
        <w:t>utative</w:t>
      </w:r>
      <w:r>
        <w:rPr>
          <w:rFonts w:ascii="Times New Roman" w:hAnsi="Times New Roman"/>
        </w:rPr>
        <w:t xml:space="preserve"> breakage points on chromosomes 3A and 2V</w:t>
      </w:r>
      <w:r>
        <w:rPr>
          <w:rFonts w:ascii="Times New Roman" w:hAnsi="Times New Roman"/>
          <w:vertAlign w:val="superscript"/>
        </w:rPr>
        <w:t>b</w:t>
      </w:r>
      <w:r>
        <w:rPr>
          <w:rFonts w:ascii="Times New Roman" w:hAnsi="Times New Roman"/>
        </w:rPr>
        <w:t xml:space="preserve">S. The red color </w:t>
      </w:r>
      <w:r>
        <w:rPr>
          <w:rFonts w:ascii="Times New Roman" w:hAnsi="Times New Roman" w:hint="eastAsia"/>
        </w:rPr>
        <w:t>o</w:t>
      </w:r>
      <w:r>
        <w:rPr>
          <w:rFonts w:ascii="Times New Roman" w:hAnsi="Times New Roman"/>
        </w:rPr>
        <w:t>n chromosome</w:t>
      </w:r>
      <w:r>
        <w:rPr>
          <w:rFonts w:ascii="Times New Roman" w:hAnsi="Times New Roman" w:hint="eastAsia"/>
        </w:rPr>
        <w:t xml:space="preserve"> 3A</w:t>
      </w:r>
      <w:r>
        <w:rPr>
          <w:rFonts w:ascii="Times New Roman" w:hAnsi="Times New Roman"/>
        </w:rPr>
        <w:t xml:space="preserve"> indicated the predicted </w:t>
      </w:r>
      <w:proofErr w:type="spellStart"/>
      <w:r>
        <w:rPr>
          <w:rFonts w:ascii="Times New Roman" w:hAnsi="Times New Roman"/>
        </w:rPr>
        <w:t>centromeric</w:t>
      </w:r>
      <w:proofErr w:type="spellEnd"/>
      <w:r>
        <w:rPr>
          <w:rFonts w:ascii="Times New Roman" w:hAnsi="Times New Roman"/>
        </w:rPr>
        <w:t xml:space="preserve"> regions by revealed by location of CCS1</w:t>
      </w:r>
      <w:r>
        <w:rPr>
          <w:rFonts w:ascii="Times New Roman" w:hAnsi="Times New Roman"/>
        </w:rPr>
        <w:t xml:space="preserve"> sequences by searching for the reference genom</w:t>
      </w:r>
      <w:r>
        <w:rPr>
          <w:rFonts w:ascii="Times New Roman" w:hAnsi="Times New Roman" w:hint="eastAsia"/>
        </w:rPr>
        <w:t>e</w:t>
      </w:r>
      <w:r>
        <w:rPr>
          <w:rFonts w:ascii="Times New Roman" w:hAnsi="Times New Roman"/>
        </w:rPr>
        <w:t xml:space="preserve"> sequences </w:t>
      </w:r>
      <w:r>
        <w:rPr>
          <w:rFonts w:ascii="Times New Roman" w:hAnsi="Times New Roman" w:hint="eastAsia"/>
        </w:rPr>
        <w:t>v</w:t>
      </w:r>
      <w:r>
        <w:rPr>
          <w:rFonts w:ascii="Times New Roman" w:hAnsi="Times New Roman"/>
        </w:rPr>
        <w:t xml:space="preserve">1.0 </w:t>
      </w:r>
      <w:r>
        <w:rPr>
          <w:rFonts w:ascii="Times New Roman" w:hAnsi="Times New Roman"/>
          <w:szCs w:val="21"/>
        </w:rPr>
        <w:t xml:space="preserve">at </w:t>
      </w:r>
      <w:hyperlink r:id="rId6" w:history="1">
        <w:r>
          <w:rPr>
            <w:rStyle w:val="Hyperlink"/>
            <w:rFonts w:ascii="Times New Roman" w:hAnsi="Times New Roman"/>
            <w:kern w:val="0"/>
            <w:szCs w:val="21"/>
          </w:rPr>
          <w:t>https://urgi.versailles.inra.fr/blast/</w:t>
        </w:r>
      </w:hyperlink>
      <w:r>
        <w:rPr>
          <w:rFonts w:ascii="Times New Roman" w:hAnsi="Times New Roman"/>
        </w:rPr>
        <w:t>.</w:t>
      </w:r>
    </w:p>
    <w:p w:rsidR="00FC6095" w:rsidRDefault="00FC6095">
      <w:pPr>
        <w:rPr>
          <w:rFonts w:ascii="Times New Roman" w:hAnsi="Times New Roman"/>
        </w:rPr>
      </w:pPr>
      <w:bookmarkStart w:id="0" w:name="_GoBack"/>
      <w:bookmarkEnd w:id="0"/>
    </w:p>
    <w:sectPr w:rsidR="00FC60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embedSystemFonts/>
  <w:bordersDoNotSurroundHeader/>
  <w:bordersDoNotSurroundFooter/>
  <w:proofState w:spelling="clean" w:grammar="clean"/>
  <w:attachedTemplate r:id="rId1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95351"/>
    <w:rsid w:val="002A0E2E"/>
    <w:rsid w:val="00743539"/>
    <w:rsid w:val="00791160"/>
    <w:rsid w:val="00FC6095"/>
    <w:rsid w:val="30D95351"/>
    <w:rsid w:val="54E5166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Hyperlink">
    <w:name w:val="Hyperlink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Hyperlink">
    <w:name w:val="Hyperlink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rgi.versailles.inra.fr/bla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book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468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杨足君</dc:creator>
  <cp:lastModifiedBy>Martina Guttenbach</cp:lastModifiedBy>
  <cp:revision>4</cp:revision>
  <cp:lastPrinted>2018-08-23T06:21:00Z</cp:lastPrinted>
  <dcterms:created xsi:type="dcterms:W3CDTF">2018-08-18T17:01:00Z</dcterms:created>
  <dcterms:modified xsi:type="dcterms:W3CDTF">2018-08-23T06:21:00Z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