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5D58" w:rsidRPr="003704A9" w:rsidRDefault="00690EA3" w:rsidP="00785D58">
      <w:pPr>
        <w:pStyle w:val="berschrift2"/>
        <w:rPr>
          <w:rFonts w:ascii="Cambria" w:hAnsi="Cambria" w:cstheme="minorHAnsi"/>
          <w:color w:val="00B050"/>
          <w:sz w:val="26"/>
          <w:szCs w:val="26"/>
        </w:rPr>
      </w:pPr>
      <w:r>
        <w:rPr>
          <w:rFonts w:ascii="Cambria" w:hAnsi="Cambria" w:cstheme="minorHAnsi"/>
          <w:color w:val="00B050"/>
          <w:sz w:val="26"/>
          <w:szCs w:val="26"/>
        </w:rPr>
        <w:t>Material and Methods</w:t>
      </w:r>
    </w:p>
    <w:p w:rsidR="00785D58" w:rsidRPr="000B0448" w:rsidRDefault="00785D58" w:rsidP="00785D58">
      <w:pPr>
        <w:pStyle w:val="berschrift3"/>
        <w:spacing w:line="360" w:lineRule="auto"/>
        <w:ind w:firstLine="720"/>
        <w:rPr>
          <w:rFonts w:ascii="Cambria" w:hAnsi="Cambria" w:cstheme="minorHAnsi"/>
          <w:b w:val="0"/>
          <w:i/>
          <w:color w:val="00B050"/>
        </w:rPr>
      </w:pPr>
      <w:r w:rsidRPr="000B0448">
        <w:rPr>
          <w:rFonts w:ascii="Cambria" w:hAnsi="Cambria" w:cstheme="minorHAnsi"/>
          <w:b w:val="0"/>
          <w:i/>
          <w:color w:val="00B050"/>
        </w:rPr>
        <w:t>Recruitment</w:t>
      </w:r>
    </w:p>
    <w:p w:rsidR="00785D58" w:rsidRPr="003704A9" w:rsidRDefault="00785D58" w:rsidP="00785D58">
      <w:pPr>
        <w:spacing w:line="360" w:lineRule="auto"/>
        <w:rPr>
          <w:rFonts w:asciiTheme="minorHAnsi" w:hAnsiTheme="minorHAnsi" w:cstheme="minorHAnsi"/>
          <w:sz w:val="22"/>
          <w:szCs w:val="22"/>
        </w:rPr>
      </w:pPr>
      <w:r w:rsidRPr="003704A9">
        <w:rPr>
          <w:rFonts w:asciiTheme="minorHAnsi" w:hAnsiTheme="minorHAnsi" w:cstheme="minorHAnsi"/>
          <w:sz w:val="22"/>
          <w:szCs w:val="22"/>
        </w:rPr>
        <w:t xml:space="preserve">An advertisement requesting participation in this study including the online survey link was circulated through Queensland University of Technology (QUT), University of Queensland and Melanoma Patients Australia recruitment and online media channels. A convenience sample of members of the general population who had taken part in a previous study at QUT and were willing to be contacted regarding further research </w:t>
      </w:r>
      <w:r w:rsidR="00690EA3">
        <w:rPr>
          <w:rFonts w:asciiTheme="minorHAnsi" w:hAnsiTheme="minorHAnsi" w:cstheme="minorHAnsi"/>
          <w:sz w:val="22"/>
          <w:szCs w:val="22"/>
        </w:rPr>
        <w:t>was</w:t>
      </w:r>
      <w:r w:rsidRPr="003704A9">
        <w:rPr>
          <w:rFonts w:asciiTheme="minorHAnsi" w:hAnsiTheme="minorHAnsi" w:cstheme="minorHAnsi"/>
          <w:sz w:val="22"/>
          <w:szCs w:val="22"/>
        </w:rPr>
        <w:t xml:space="preserve"> also invited to participate in this study via e</w:t>
      </w:r>
      <w:r w:rsidR="000B0448">
        <w:rPr>
          <w:rFonts w:asciiTheme="minorHAnsi" w:hAnsiTheme="minorHAnsi" w:cstheme="minorHAnsi"/>
          <w:sz w:val="22"/>
          <w:szCs w:val="22"/>
        </w:rPr>
        <w:t>-</w:t>
      </w:r>
      <w:r w:rsidRPr="003704A9">
        <w:rPr>
          <w:rFonts w:asciiTheme="minorHAnsi" w:hAnsiTheme="minorHAnsi" w:cstheme="minorHAnsi"/>
          <w:sz w:val="22"/>
          <w:szCs w:val="22"/>
        </w:rPr>
        <w:t>mail. To enhance the richness of the data, participants were given the option to participate in either an online survey or one of four focus groups held at QUT, Brisbane, Australia. The inclusion criteria for participating in the survey were individuals over the age of 18 years and living in Australia. Individuals over the age of 18 years</w:t>
      </w:r>
      <w:r w:rsidR="000B0448">
        <w:rPr>
          <w:rFonts w:asciiTheme="minorHAnsi" w:hAnsiTheme="minorHAnsi" w:cstheme="minorHAnsi"/>
          <w:sz w:val="22"/>
          <w:szCs w:val="22"/>
        </w:rPr>
        <w:t xml:space="preserve"> and</w:t>
      </w:r>
      <w:r w:rsidRPr="003704A9">
        <w:rPr>
          <w:rFonts w:asciiTheme="minorHAnsi" w:hAnsiTheme="minorHAnsi" w:cstheme="minorHAnsi"/>
          <w:sz w:val="22"/>
          <w:szCs w:val="22"/>
        </w:rPr>
        <w:t xml:space="preserve"> residing in Brisbane were eligible for the focus groups. Participants were given a chance to win one of five 20</w:t>
      </w:r>
      <w:r w:rsidR="000B0448">
        <w:rPr>
          <w:rFonts w:asciiTheme="minorHAnsi" w:hAnsiTheme="minorHAnsi" w:cstheme="minorHAnsi"/>
          <w:sz w:val="22"/>
          <w:szCs w:val="22"/>
        </w:rPr>
        <w:t>-</w:t>
      </w:r>
      <w:r w:rsidRPr="003704A9">
        <w:rPr>
          <w:rFonts w:asciiTheme="minorHAnsi" w:hAnsiTheme="minorHAnsi" w:cstheme="minorHAnsi"/>
          <w:sz w:val="22"/>
          <w:szCs w:val="22"/>
        </w:rPr>
        <w:t xml:space="preserve">AUD vouchers for completing the online survey. </w:t>
      </w:r>
      <w:r w:rsidRPr="003704A9">
        <w:rPr>
          <w:rFonts w:asciiTheme="minorHAnsi" w:eastAsia="Times New Roman" w:hAnsiTheme="minorHAnsi" w:cstheme="minorHAnsi"/>
          <w:sz w:val="22"/>
          <w:szCs w:val="22"/>
        </w:rPr>
        <w:t>Participants received a 20</w:t>
      </w:r>
      <w:r w:rsidR="000B0448">
        <w:rPr>
          <w:rFonts w:asciiTheme="minorHAnsi" w:eastAsia="Times New Roman" w:hAnsiTheme="minorHAnsi" w:cstheme="minorHAnsi"/>
          <w:sz w:val="22"/>
          <w:szCs w:val="22"/>
        </w:rPr>
        <w:t>-</w:t>
      </w:r>
      <w:r w:rsidRPr="003704A9">
        <w:rPr>
          <w:rFonts w:asciiTheme="minorHAnsi" w:eastAsia="Times New Roman" w:hAnsiTheme="minorHAnsi" w:cstheme="minorHAnsi"/>
          <w:sz w:val="22"/>
          <w:szCs w:val="22"/>
        </w:rPr>
        <w:t>AUD gift voucher for participating in the focus group.</w:t>
      </w:r>
    </w:p>
    <w:p w:rsidR="00785D58" w:rsidRPr="003704A9" w:rsidRDefault="00785D58" w:rsidP="00785D58">
      <w:pPr>
        <w:spacing w:line="360" w:lineRule="auto"/>
        <w:ind w:firstLine="720"/>
        <w:rPr>
          <w:rFonts w:asciiTheme="minorHAnsi" w:hAnsiTheme="minorHAnsi" w:cstheme="minorHAnsi"/>
          <w:sz w:val="22"/>
          <w:szCs w:val="22"/>
        </w:rPr>
      </w:pPr>
      <w:r w:rsidRPr="003704A9">
        <w:rPr>
          <w:rFonts w:asciiTheme="minorHAnsi" w:hAnsiTheme="minorHAnsi" w:cstheme="minorHAnsi"/>
          <w:sz w:val="22"/>
          <w:szCs w:val="22"/>
        </w:rPr>
        <w:t>After consenting to the study, participants electing the survey were e</w:t>
      </w:r>
      <w:r w:rsidR="000B0448">
        <w:rPr>
          <w:rFonts w:asciiTheme="minorHAnsi" w:hAnsiTheme="minorHAnsi" w:cstheme="minorHAnsi"/>
          <w:sz w:val="22"/>
          <w:szCs w:val="22"/>
        </w:rPr>
        <w:t>-</w:t>
      </w:r>
      <w:r w:rsidRPr="003704A9">
        <w:rPr>
          <w:rFonts w:asciiTheme="minorHAnsi" w:hAnsiTheme="minorHAnsi" w:cstheme="minorHAnsi"/>
          <w:sz w:val="22"/>
          <w:szCs w:val="22"/>
        </w:rPr>
        <w:t>mailed an invitation that included a link to the survey. Participants electing the focus group were sent an e</w:t>
      </w:r>
      <w:r w:rsidR="000B0448">
        <w:rPr>
          <w:rFonts w:asciiTheme="minorHAnsi" w:hAnsiTheme="minorHAnsi" w:cstheme="minorHAnsi"/>
          <w:sz w:val="22"/>
          <w:szCs w:val="22"/>
        </w:rPr>
        <w:t>-</w:t>
      </w:r>
      <w:r w:rsidRPr="003704A9">
        <w:rPr>
          <w:rFonts w:asciiTheme="minorHAnsi" w:hAnsiTheme="minorHAnsi" w:cstheme="minorHAnsi"/>
          <w:sz w:val="22"/>
          <w:szCs w:val="22"/>
        </w:rPr>
        <w:t xml:space="preserve">mail with further information regarding the study, including the date, time and location of the focus groups. </w:t>
      </w:r>
    </w:p>
    <w:p w:rsidR="00785D58" w:rsidRPr="003704A9" w:rsidRDefault="00785D58" w:rsidP="00785D58">
      <w:pPr>
        <w:spacing w:line="360" w:lineRule="auto"/>
        <w:ind w:firstLine="720"/>
        <w:rPr>
          <w:rFonts w:asciiTheme="minorHAnsi" w:eastAsia="Times New Roman" w:hAnsiTheme="minorHAnsi" w:cstheme="minorHAnsi"/>
          <w:sz w:val="22"/>
          <w:szCs w:val="22"/>
        </w:rPr>
      </w:pPr>
      <w:r w:rsidRPr="003704A9">
        <w:rPr>
          <w:rFonts w:asciiTheme="minorHAnsi" w:eastAsia="Times New Roman" w:hAnsiTheme="minorHAnsi" w:cstheme="minorHAnsi"/>
          <w:sz w:val="22"/>
          <w:szCs w:val="22"/>
        </w:rPr>
        <w:t xml:space="preserve">This study was approved by the QUT Human Ethics Committee (QUT approval </w:t>
      </w:r>
      <w:r w:rsidR="000B0448">
        <w:rPr>
          <w:rFonts w:asciiTheme="minorHAnsi" w:eastAsia="Times New Roman" w:hAnsiTheme="minorHAnsi" w:cstheme="minorHAnsi"/>
          <w:sz w:val="22"/>
          <w:szCs w:val="22"/>
        </w:rPr>
        <w:t>No.</w:t>
      </w:r>
      <w:r w:rsidRPr="003704A9">
        <w:rPr>
          <w:rFonts w:asciiTheme="minorHAnsi" w:eastAsia="Times New Roman" w:hAnsiTheme="minorHAnsi" w:cstheme="minorHAnsi"/>
          <w:sz w:val="22"/>
          <w:szCs w:val="22"/>
        </w:rPr>
        <w:t xml:space="preserve"> 1400000807). </w:t>
      </w:r>
    </w:p>
    <w:p w:rsidR="00785D58" w:rsidRPr="003704A9" w:rsidRDefault="00785D58" w:rsidP="00785D58">
      <w:pPr>
        <w:spacing w:before="240" w:line="360" w:lineRule="auto"/>
        <w:rPr>
          <w:rFonts w:asciiTheme="minorHAnsi" w:hAnsiTheme="minorHAnsi" w:cstheme="minorHAnsi"/>
          <w:sz w:val="22"/>
          <w:szCs w:val="22"/>
        </w:rPr>
      </w:pPr>
    </w:p>
    <w:p w:rsidR="00785D58" w:rsidRPr="007C0F92" w:rsidRDefault="00785D58" w:rsidP="007E6EC8">
      <w:pPr>
        <w:pStyle w:val="berschrift3"/>
        <w:spacing w:before="0" w:line="360" w:lineRule="auto"/>
        <w:ind w:firstLine="720"/>
        <w:rPr>
          <w:rFonts w:ascii="Cambria" w:hAnsi="Cambria" w:cstheme="minorHAnsi"/>
          <w:b w:val="0"/>
          <w:i/>
          <w:color w:val="00B050"/>
        </w:rPr>
      </w:pPr>
      <w:r w:rsidRPr="007C0F92">
        <w:rPr>
          <w:rFonts w:ascii="Cambria" w:hAnsi="Cambria" w:cstheme="minorHAnsi"/>
          <w:b w:val="0"/>
          <w:i/>
          <w:color w:val="00B050"/>
        </w:rPr>
        <w:t>Online Survey</w:t>
      </w:r>
    </w:p>
    <w:p w:rsidR="00785D58" w:rsidRPr="003704A9" w:rsidRDefault="00785D58" w:rsidP="00785D58">
      <w:pPr>
        <w:spacing w:line="360" w:lineRule="auto"/>
        <w:rPr>
          <w:rFonts w:asciiTheme="minorHAnsi" w:hAnsiTheme="minorHAnsi" w:cstheme="minorHAnsi"/>
          <w:sz w:val="22"/>
          <w:szCs w:val="22"/>
        </w:rPr>
      </w:pPr>
      <w:r w:rsidRPr="003704A9">
        <w:rPr>
          <w:rFonts w:asciiTheme="minorHAnsi" w:hAnsiTheme="minorHAnsi" w:cstheme="minorHAnsi"/>
          <w:sz w:val="22"/>
          <w:szCs w:val="22"/>
        </w:rPr>
        <w:t>Participants completed the survey online (</w:t>
      </w:r>
      <w:r w:rsidR="00690EA3">
        <w:rPr>
          <w:rFonts w:asciiTheme="minorHAnsi" w:hAnsiTheme="minorHAnsi" w:cstheme="minorHAnsi"/>
          <w:sz w:val="22"/>
          <w:szCs w:val="22"/>
        </w:rPr>
        <w:t xml:space="preserve">see </w:t>
      </w:r>
      <w:r w:rsidR="000B0448" w:rsidRPr="003704A9">
        <w:rPr>
          <w:rFonts w:asciiTheme="minorHAnsi" w:hAnsiTheme="minorHAnsi" w:cstheme="minorHAnsi"/>
          <w:sz w:val="22"/>
          <w:szCs w:val="22"/>
        </w:rPr>
        <w:t>s</w:t>
      </w:r>
      <w:r w:rsidRPr="003704A9">
        <w:rPr>
          <w:rFonts w:asciiTheme="minorHAnsi" w:hAnsiTheme="minorHAnsi" w:cstheme="minorHAnsi"/>
          <w:sz w:val="22"/>
          <w:szCs w:val="22"/>
        </w:rPr>
        <w:t>uppl</w:t>
      </w:r>
      <w:r w:rsidR="000B0448">
        <w:rPr>
          <w:rFonts w:asciiTheme="minorHAnsi" w:hAnsiTheme="minorHAnsi" w:cstheme="minorHAnsi"/>
          <w:sz w:val="22"/>
          <w:szCs w:val="22"/>
        </w:rPr>
        <w:t>.</w:t>
      </w:r>
      <w:r w:rsidRPr="003704A9">
        <w:rPr>
          <w:rFonts w:asciiTheme="minorHAnsi" w:hAnsiTheme="minorHAnsi" w:cstheme="minorHAnsi"/>
          <w:sz w:val="22"/>
          <w:szCs w:val="22"/>
        </w:rPr>
        <w:t xml:space="preserve"> </w:t>
      </w:r>
      <w:r w:rsidR="00690EA3">
        <w:rPr>
          <w:rFonts w:asciiTheme="minorHAnsi" w:hAnsiTheme="minorHAnsi" w:cstheme="minorHAnsi"/>
          <w:sz w:val="22"/>
          <w:szCs w:val="22"/>
        </w:rPr>
        <w:t>Appendix</w:t>
      </w:r>
      <w:r w:rsidRPr="003704A9">
        <w:rPr>
          <w:rFonts w:asciiTheme="minorHAnsi" w:hAnsiTheme="minorHAnsi" w:cstheme="minorHAnsi"/>
          <w:sz w:val="22"/>
          <w:szCs w:val="22"/>
        </w:rPr>
        <w:t xml:space="preserve">). The survey had </w:t>
      </w:r>
      <w:r w:rsidR="000B0448">
        <w:rPr>
          <w:rFonts w:asciiTheme="minorHAnsi" w:hAnsiTheme="minorHAnsi" w:cstheme="minorHAnsi"/>
          <w:sz w:val="22"/>
          <w:szCs w:val="22"/>
        </w:rPr>
        <w:t>6</w:t>
      </w:r>
      <w:r w:rsidRPr="003704A9">
        <w:rPr>
          <w:rFonts w:asciiTheme="minorHAnsi" w:hAnsiTheme="minorHAnsi" w:cstheme="minorHAnsi"/>
          <w:sz w:val="22"/>
          <w:szCs w:val="22"/>
        </w:rPr>
        <w:t xml:space="preserve"> sections exploring knowledge, attitudes, beliefs and prior experience regarding: (1) SSE, (2) mobile health apps used to conduct mobile </w:t>
      </w:r>
      <w:proofErr w:type="spellStart"/>
      <w:r w:rsidRPr="003704A9">
        <w:rPr>
          <w:rFonts w:asciiTheme="minorHAnsi" w:hAnsiTheme="minorHAnsi" w:cstheme="minorHAnsi"/>
          <w:sz w:val="22"/>
          <w:szCs w:val="22"/>
        </w:rPr>
        <w:t>teledermoscopy</w:t>
      </w:r>
      <w:proofErr w:type="spellEnd"/>
      <w:r w:rsidRPr="003704A9">
        <w:rPr>
          <w:rFonts w:asciiTheme="minorHAnsi" w:hAnsiTheme="minorHAnsi" w:cstheme="minorHAnsi"/>
          <w:sz w:val="22"/>
          <w:szCs w:val="22"/>
        </w:rPr>
        <w:t xml:space="preserve">, (3) how to make the app design appealing and intuitive for the purpose, (4) receiving </w:t>
      </w:r>
      <w:proofErr w:type="spellStart"/>
      <w:r w:rsidRPr="003704A9">
        <w:rPr>
          <w:rFonts w:asciiTheme="minorHAnsi" w:hAnsiTheme="minorHAnsi" w:cstheme="minorHAnsi"/>
          <w:sz w:val="22"/>
          <w:szCs w:val="22"/>
        </w:rPr>
        <w:t>teledermoscopy</w:t>
      </w:r>
      <w:proofErr w:type="spellEnd"/>
      <w:r w:rsidRPr="003704A9">
        <w:rPr>
          <w:rFonts w:asciiTheme="minorHAnsi" w:hAnsiTheme="minorHAnsi" w:cstheme="minorHAnsi"/>
          <w:sz w:val="22"/>
          <w:szCs w:val="22"/>
        </w:rPr>
        <w:t xml:space="preserve"> results, (5) app privacy and confidentiality and (6) demographic characteristics. All questions required a response before moving to the next question.</w:t>
      </w:r>
    </w:p>
    <w:p w:rsidR="00785D58" w:rsidRPr="003704A9" w:rsidRDefault="00785D58" w:rsidP="00785D58">
      <w:pPr>
        <w:spacing w:line="360" w:lineRule="auto"/>
        <w:rPr>
          <w:rFonts w:asciiTheme="minorHAnsi" w:hAnsiTheme="minorHAnsi" w:cstheme="minorHAnsi"/>
          <w:sz w:val="22"/>
          <w:szCs w:val="22"/>
        </w:rPr>
      </w:pPr>
    </w:p>
    <w:p w:rsidR="00785D58" w:rsidRPr="003704A9" w:rsidRDefault="00785D58" w:rsidP="00785D58">
      <w:pPr>
        <w:spacing w:line="360" w:lineRule="auto"/>
        <w:rPr>
          <w:rFonts w:asciiTheme="minorHAnsi" w:hAnsiTheme="minorHAnsi" w:cstheme="minorHAnsi"/>
          <w:sz w:val="22"/>
          <w:szCs w:val="22"/>
        </w:rPr>
      </w:pPr>
      <w:r w:rsidRPr="003704A9">
        <w:rPr>
          <w:rFonts w:asciiTheme="minorHAnsi" w:hAnsiTheme="minorHAnsi" w:cstheme="minorHAnsi"/>
          <w:sz w:val="22"/>
          <w:szCs w:val="22"/>
        </w:rPr>
        <w:t xml:space="preserve">In </w:t>
      </w:r>
      <w:r w:rsidR="000B0448" w:rsidRPr="003704A9">
        <w:rPr>
          <w:rFonts w:asciiTheme="minorHAnsi" w:hAnsiTheme="minorHAnsi" w:cstheme="minorHAnsi"/>
          <w:sz w:val="22"/>
          <w:szCs w:val="22"/>
        </w:rPr>
        <w:t>s</w:t>
      </w:r>
      <w:r w:rsidRPr="003704A9">
        <w:rPr>
          <w:rFonts w:asciiTheme="minorHAnsi" w:hAnsiTheme="minorHAnsi" w:cstheme="minorHAnsi"/>
          <w:sz w:val="22"/>
          <w:szCs w:val="22"/>
        </w:rPr>
        <w:t xml:space="preserve">ection 1, participants were first asked whether they conduct SSEs at home (yes/no) and to further clarify their reasons for </w:t>
      </w:r>
      <w:proofErr w:type="gramStart"/>
      <w:r w:rsidRPr="003704A9">
        <w:rPr>
          <w:rFonts w:asciiTheme="minorHAnsi" w:hAnsiTheme="minorHAnsi" w:cstheme="minorHAnsi"/>
          <w:sz w:val="22"/>
          <w:szCs w:val="22"/>
        </w:rPr>
        <w:t>whether or not</w:t>
      </w:r>
      <w:proofErr w:type="gramEnd"/>
      <w:r w:rsidRPr="003704A9">
        <w:rPr>
          <w:rFonts w:asciiTheme="minorHAnsi" w:hAnsiTheme="minorHAnsi" w:cstheme="minorHAnsi"/>
          <w:sz w:val="22"/>
          <w:szCs w:val="22"/>
        </w:rPr>
        <w:t xml:space="preserve"> they checked their skin in an open-ended question. In </w:t>
      </w:r>
      <w:r w:rsidR="000B0448" w:rsidRPr="003704A9">
        <w:rPr>
          <w:rFonts w:asciiTheme="minorHAnsi" w:hAnsiTheme="minorHAnsi" w:cstheme="minorHAnsi"/>
          <w:sz w:val="22"/>
          <w:szCs w:val="22"/>
        </w:rPr>
        <w:t>s</w:t>
      </w:r>
      <w:r w:rsidRPr="003704A9">
        <w:rPr>
          <w:rFonts w:asciiTheme="minorHAnsi" w:hAnsiTheme="minorHAnsi" w:cstheme="minorHAnsi"/>
          <w:sz w:val="22"/>
          <w:szCs w:val="22"/>
        </w:rPr>
        <w:t xml:space="preserve">ection 2, we asked participants if they would consider using mobile </w:t>
      </w:r>
      <w:proofErr w:type="spellStart"/>
      <w:r w:rsidRPr="003704A9">
        <w:rPr>
          <w:rFonts w:asciiTheme="minorHAnsi" w:hAnsiTheme="minorHAnsi" w:cstheme="minorHAnsi"/>
          <w:sz w:val="22"/>
          <w:szCs w:val="22"/>
        </w:rPr>
        <w:t>teledermoscopy</w:t>
      </w:r>
      <w:proofErr w:type="spellEnd"/>
      <w:r w:rsidRPr="003704A9">
        <w:rPr>
          <w:rFonts w:asciiTheme="minorHAnsi" w:hAnsiTheme="minorHAnsi" w:cstheme="minorHAnsi"/>
          <w:sz w:val="22"/>
          <w:szCs w:val="22"/>
        </w:rPr>
        <w:t xml:space="preserve"> to take photos of skin lesions and send them to a specialist. Reasons for whether they thought such technology was acceptable or not were obtained. In </w:t>
      </w:r>
      <w:r w:rsidR="000B0448" w:rsidRPr="003704A9">
        <w:rPr>
          <w:rFonts w:asciiTheme="minorHAnsi" w:hAnsiTheme="minorHAnsi" w:cstheme="minorHAnsi"/>
          <w:sz w:val="22"/>
          <w:szCs w:val="22"/>
        </w:rPr>
        <w:t>s</w:t>
      </w:r>
      <w:r w:rsidRPr="003704A9">
        <w:rPr>
          <w:rFonts w:asciiTheme="minorHAnsi" w:hAnsiTheme="minorHAnsi" w:cstheme="minorHAnsi"/>
          <w:sz w:val="22"/>
          <w:szCs w:val="22"/>
        </w:rPr>
        <w:t xml:space="preserve">ection 3, participants were asked to view a </w:t>
      </w:r>
      <w:r w:rsidR="000B0448">
        <w:rPr>
          <w:rFonts w:asciiTheme="minorHAnsi" w:hAnsiTheme="minorHAnsi" w:cstheme="minorHAnsi"/>
          <w:sz w:val="22"/>
          <w:szCs w:val="22"/>
        </w:rPr>
        <w:t>1</w:t>
      </w:r>
      <w:r w:rsidRPr="003704A9">
        <w:rPr>
          <w:rFonts w:asciiTheme="minorHAnsi" w:hAnsiTheme="minorHAnsi" w:cstheme="minorHAnsi"/>
          <w:sz w:val="22"/>
          <w:szCs w:val="22"/>
        </w:rPr>
        <w:t xml:space="preserve">-min video explaining the mobile </w:t>
      </w:r>
      <w:proofErr w:type="spellStart"/>
      <w:r w:rsidRPr="003704A9">
        <w:rPr>
          <w:rFonts w:asciiTheme="minorHAnsi" w:hAnsiTheme="minorHAnsi" w:cstheme="minorHAnsi"/>
          <w:sz w:val="22"/>
          <w:szCs w:val="22"/>
        </w:rPr>
        <w:t>teledermoscopy</w:t>
      </w:r>
      <w:proofErr w:type="spellEnd"/>
      <w:r w:rsidRPr="003704A9">
        <w:rPr>
          <w:rFonts w:asciiTheme="minorHAnsi" w:hAnsiTheme="minorHAnsi" w:cstheme="minorHAnsi"/>
          <w:sz w:val="22"/>
          <w:szCs w:val="22"/>
        </w:rPr>
        <w:t xml:space="preserve"> process. This video guided the participants through the process of using the app including taking the images of the skin lesions and e</w:t>
      </w:r>
      <w:r w:rsidR="000B0448">
        <w:rPr>
          <w:rFonts w:asciiTheme="minorHAnsi" w:hAnsiTheme="minorHAnsi" w:cstheme="minorHAnsi"/>
          <w:sz w:val="22"/>
          <w:szCs w:val="22"/>
        </w:rPr>
        <w:t>-</w:t>
      </w:r>
      <w:r w:rsidRPr="003704A9">
        <w:rPr>
          <w:rFonts w:asciiTheme="minorHAnsi" w:hAnsiTheme="minorHAnsi" w:cstheme="minorHAnsi"/>
          <w:sz w:val="22"/>
          <w:szCs w:val="22"/>
        </w:rPr>
        <w:t xml:space="preserve">mailing these images to the dermatologist for a </w:t>
      </w:r>
      <w:proofErr w:type="spellStart"/>
      <w:r w:rsidRPr="003704A9">
        <w:rPr>
          <w:rFonts w:asciiTheme="minorHAnsi" w:hAnsiTheme="minorHAnsi" w:cstheme="minorHAnsi"/>
          <w:sz w:val="22"/>
          <w:szCs w:val="22"/>
        </w:rPr>
        <w:t>telediagnosis</w:t>
      </w:r>
      <w:proofErr w:type="spellEnd"/>
      <w:r w:rsidRPr="003704A9">
        <w:rPr>
          <w:rFonts w:asciiTheme="minorHAnsi" w:hAnsiTheme="minorHAnsi" w:cstheme="minorHAnsi"/>
          <w:sz w:val="22"/>
          <w:szCs w:val="22"/>
        </w:rPr>
        <w:t xml:space="preserve">. Participants answered open-ended questions to provide their opinion on the advantages and disadvantages </w:t>
      </w:r>
      <w:r w:rsidRPr="003704A9">
        <w:rPr>
          <w:rFonts w:asciiTheme="minorHAnsi" w:hAnsiTheme="minorHAnsi" w:cstheme="minorHAnsi"/>
          <w:sz w:val="22"/>
          <w:szCs w:val="22"/>
        </w:rPr>
        <w:lastRenderedPageBreak/>
        <w:t xml:space="preserve">of the app after watching the video in an open-ended response. Furthermore, we asked participants to tell us if there were any features missing and if they had any suggestions for app improvement. In </w:t>
      </w:r>
      <w:r w:rsidR="000B0448" w:rsidRPr="003704A9">
        <w:rPr>
          <w:rFonts w:asciiTheme="minorHAnsi" w:hAnsiTheme="minorHAnsi" w:cstheme="minorHAnsi"/>
          <w:sz w:val="22"/>
          <w:szCs w:val="22"/>
        </w:rPr>
        <w:t>s</w:t>
      </w:r>
      <w:r w:rsidRPr="003704A9">
        <w:rPr>
          <w:rFonts w:asciiTheme="minorHAnsi" w:hAnsiTheme="minorHAnsi" w:cstheme="minorHAnsi"/>
          <w:sz w:val="22"/>
          <w:szCs w:val="22"/>
        </w:rPr>
        <w:t>ection 4, participants were asked for an acceptable time</w:t>
      </w:r>
      <w:r w:rsidR="000B0448">
        <w:rPr>
          <w:rFonts w:asciiTheme="minorHAnsi" w:hAnsiTheme="minorHAnsi" w:cstheme="minorHAnsi"/>
          <w:sz w:val="22"/>
          <w:szCs w:val="22"/>
        </w:rPr>
        <w:t xml:space="preserve"> </w:t>
      </w:r>
      <w:r w:rsidRPr="003704A9">
        <w:rPr>
          <w:rFonts w:asciiTheme="minorHAnsi" w:hAnsiTheme="minorHAnsi" w:cstheme="minorHAnsi"/>
          <w:sz w:val="22"/>
          <w:szCs w:val="22"/>
        </w:rPr>
        <w:t xml:space="preserve">frame to receive their </w:t>
      </w:r>
      <w:proofErr w:type="spellStart"/>
      <w:r w:rsidRPr="003704A9">
        <w:rPr>
          <w:rFonts w:asciiTheme="minorHAnsi" w:hAnsiTheme="minorHAnsi" w:cstheme="minorHAnsi"/>
          <w:sz w:val="22"/>
          <w:szCs w:val="22"/>
        </w:rPr>
        <w:t>telediagnosis</w:t>
      </w:r>
      <w:proofErr w:type="spellEnd"/>
      <w:r w:rsidRPr="003704A9">
        <w:rPr>
          <w:rFonts w:asciiTheme="minorHAnsi" w:hAnsiTheme="minorHAnsi" w:cstheme="minorHAnsi"/>
          <w:sz w:val="22"/>
          <w:szCs w:val="22"/>
        </w:rPr>
        <w:t xml:space="preserve"> after sending the images to the specialist and how they would like the diagnosis relayed to them (either via telephone, e</w:t>
      </w:r>
      <w:r w:rsidR="000B0448">
        <w:rPr>
          <w:rFonts w:asciiTheme="minorHAnsi" w:hAnsiTheme="minorHAnsi" w:cstheme="minorHAnsi"/>
          <w:sz w:val="22"/>
          <w:szCs w:val="22"/>
        </w:rPr>
        <w:t>-</w:t>
      </w:r>
      <w:r w:rsidRPr="003704A9">
        <w:rPr>
          <w:rFonts w:asciiTheme="minorHAnsi" w:hAnsiTheme="minorHAnsi" w:cstheme="minorHAnsi"/>
          <w:sz w:val="22"/>
          <w:szCs w:val="22"/>
        </w:rPr>
        <w:t xml:space="preserve">mail, an app notification or personally from their medical practitioner). In </w:t>
      </w:r>
      <w:r w:rsidR="000B0448" w:rsidRPr="003704A9">
        <w:rPr>
          <w:rFonts w:asciiTheme="minorHAnsi" w:hAnsiTheme="minorHAnsi" w:cstheme="minorHAnsi"/>
          <w:sz w:val="22"/>
          <w:szCs w:val="22"/>
        </w:rPr>
        <w:t>s</w:t>
      </w:r>
      <w:r w:rsidRPr="003704A9">
        <w:rPr>
          <w:rFonts w:asciiTheme="minorHAnsi" w:hAnsiTheme="minorHAnsi" w:cstheme="minorHAnsi"/>
          <w:sz w:val="22"/>
          <w:szCs w:val="22"/>
        </w:rPr>
        <w:t xml:space="preserve">ection 5, we asked the participants if they had privacy or confidentiality concerns about using the app. In </w:t>
      </w:r>
      <w:r w:rsidR="000B0448" w:rsidRPr="003704A9">
        <w:rPr>
          <w:rFonts w:asciiTheme="minorHAnsi" w:hAnsiTheme="minorHAnsi" w:cstheme="minorHAnsi"/>
          <w:sz w:val="22"/>
          <w:szCs w:val="22"/>
        </w:rPr>
        <w:t>s</w:t>
      </w:r>
      <w:r w:rsidRPr="003704A9">
        <w:rPr>
          <w:rFonts w:asciiTheme="minorHAnsi" w:hAnsiTheme="minorHAnsi" w:cstheme="minorHAnsi"/>
          <w:sz w:val="22"/>
          <w:szCs w:val="22"/>
        </w:rPr>
        <w:t>ection 6, demographics of the participants, such as age, gender and previous melanoma history</w:t>
      </w:r>
      <w:r w:rsidR="000B0448">
        <w:rPr>
          <w:rFonts w:asciiTheme="minorHAnsi" w:hAnsiTheme="minorHAnsi" w:cstheme="minorHAnsi"/>
          <w:sz w:val="22"/>
          <w:szCs w:val="22"/>
        </w:rPr>
        <w:t>,</w:t>
      </w:r>
      <w:r w:rsidRPr="003704A9">
        <w:rPr>
          <w:rFonts w:asciiTheme="minorHAnsi" w:hAnsiTheme="minorHAnsi" w:cstheme="minorHAnsi"/>
          <w:sz w:val="22"/>
          <w:szCs w:val="22"/>
        </w:rPr>
        <w:t xml:space="preserve"> were collected. </w:t>
      </w:r>
    </w:p>
    <w:p w:rsidR="00785D58" w:rsidRPr="003704A9" w:rsidRDefault="00785D58" w:rsidP="00785D58">
      <w:pPr>
        <w:spacing w:line="360" w:lineRule="auto"/>
        <w:rPr>
          <w:rFonts w:asciiTheme="minorHAnsi" w:hAnsiTheme="minorHAnsi" w:cstheme="minorHAnsi"/>
          <w:sz w:val="22"/>
          <w:szCs w:val="22"/>
        </w:rPr>
      </w:pPr>
    </w:p>
    <w:p w:rsidR="00785D58" w:rsidRPr="007C0F92" w:rsidRDefault="00785D58" w:rsidP="00785D58">
      <w:pPr>
        <w:pStyle w:val="berschrift3"/>
        <w:spacing w:line="360" w:lineRule="auto"/>
        <w:ind w:firstLine="720"/>
        <w:rPr>
          <w:rFonts w:ascii="Cambria" w:hAnsi="Cambria" w:cstheme="minorHAnsi"/>
          <w:b w:val="0"/>
          <w:i/>
          <w:color w:val="00B050"/>
        </w:rPr>
      </w:pPr>
      <w:r w:rsidRPr="007C0F92">
        <w:rPr>
          <w:rFonts w:ascii="Cambria" w:hAnsi="Cambria" w:cstheme="minorHAnsi"/>
          <w:b w:val="0"/>
          <w:i/>
          <w:color w:val="00B050"/>
        </w:rPr>
        <w:t>Focus Group</w:t>
      </w:r>
    </w:p>
    <w:p w:rsidR="00785D58" w:rsidRPr="003704A9" w:rsidRDefault="00785D58" w:rsidP="00785D58">
      <w:pPr>
        <w:spacing w:line="360" w:lineRule="auto"/>
        <w:rPr>
          <w:rFonts w:asciiTheme="minorHAnsi" w:eastAsia="Times New Roman" w:hAnsiTheme="minorHAnsi" w:cstheme="minorHAnsi"/>
          <w:sz w:val="22"/>
          <w:szCs w:val="22"/>
        </w:rPr>
      </w:pPr>
      <w:r w:rsidRPr="003704A9">
        <w:rPr>
          <w:rFonts w:asciiTheme="minorHAnsi" w:eastAsia="Times New Roman" w:hAnsiTheme="minorHAnsi" w:cstheme="minorHAnsi"/>
          <w:sz w:val="22"/>
          <w:szCs w:val="22"/>
        </w:rPr>
        <w:t xml:space="preserve">Focus group discussions lasted approximately 60 min each. The semi-structured focus group guide consisted of main topics structured </w:t>
      </w:r>
      <w:proofErr w:type="gramStart"/>
      <w:r w:rsidRPr="003704A9">
        <w:rPr>
          <w:rFonts w:asciiTheme="minorHAnsi" w:eastAsia="Times New Roman" w:hAnsiTheme="minorHAnsi" w:cstheme="minorHAnsi"/>
          <w:sz w:val="22"/>
          <w:szCs w:val="22"/>
        </w:rPr>
        <w:t>similar to</w:t>
      </w:r>
      <w:proofErr w:type="gramEnd"/>
      <w:r w:rsidRPr="003704A9">
        <w:rPr>
          <w:rFonts w:asciiTheme="minorHAnsi" w:eastAsia="Times New Roman" w:hAnsiTheme="minorHAnsi" w:cstheme="minorHAnsi"/>
          <w:sz w:val="22"/>
          <w:szCs w:val="22"/>
        </w:rPr>
        <w:t xml:space="preserve"> </w:t>
      </w:r>
      <w:r w:rsidR="006A0BA3">
        <w:rPr>
          <w:rFonts w:asciiTheme="minorHAnsi" w:eastAsia="Times New Roman" w:hAnsiTheme="minorHAnsi" w:cstheme="minorHAnsi"/>
          <w:sz w:val="22"/>
          <w:szCs w:val="22"/>
        </w:rPr>
        <w:t xml:space="preserve">those of </w:t>
      </w:r>
      <w:r w:rsidRPr="003704A9">
        <w:rPr>
          <w:rFonts w:asciiTheme="minorHAnsi" w:eastAsia="Times New Roman" w:hAnsiTheme="minorHAnsi" w:cstheme="minorHAnsi"/>
          <w:sz w:val="22"/>
          <w:szCs w:val="22"/>
        </w:rPr>
        <w:t xml:space="preserve">the online survey. These topics were: (1) reasons why participants conducted or did not conduct SSEs, (2) attitudes towards using mobile </w:t>
      </w:r>
      <w:proofErr w:type="spellStart"/>
      <w:r w:rsidRPr="003704A9">
        <w:rPr>
          <w:rFonts w:asciiTheme="minorHAnsi" w:eastAsia="Times New Roman" w:hAnsiTheme="minorHAnsi" w:cstheme="minorHAnsi"/>
          <w:sz w:val="22"/>
          <w:szCs w:val="22"/>
        </w:rPr>
        <w:t>teledermoscopy</w:t>
      </w:r>
      <w:proofErr w:type="spellEnd"/>
      <w:r w:rsidRPr="003704A9">
        <w:rPr>
          <w:rFonts w:asciiTheme="minorHAnsi" w:eastAsia="Times New Roman" w:hAnsiTheme="minorHAnsi" w:cstheme="minorHAnsi"/>
          <w:sz w:val="22"/>
          <w:szCs w:val="22"/>
        </w:rPr>
        <w:t xml:space="preserve"> and willingness to use it, (3) app design and functionality, (4) receiving </w:t>
      </w:r>
      <w:proofErr w:type="spellStart"/>
      <w:r w:rsidRPr="003704A9">
        <w:rPr>
          <w:rFonts w:asciiTheme="minorHAnsi" w:eastAsia="Times New Roman" w:hAnsiTheme="minorHAnsi" w:cstheme="minorHAnsi"/>
          <w:sz w:val="22"/>
          <w:szCs w:val="22"/>
        </w:rPr>
        <w:t>telediagnoses</w:t>
      </w:r>
      <w:proofErr w:type="spellEnd"/>
      <w:r w:rsidRPr="003704A9">
        <w:rPr>
          <w:rFonts w:asciiTheme="minorHAnsi" w:eastAsia="Times New Roman" w:hAnsiTheme="minorHAnsi" w:cstheme="minorHAnsi"/>
          <w:sz w:val="22"/>
          <w:szCs w:val="22"/>
        </w:rPr>
        <w:t xml:space="preserve"> via the app, and (5) privacy and confidentiality issues. Participants were shown mock images of a mobile </w:t>
      </w:r>
      <w:proofErr w:type="spellStart"/>
      <w:r w:rsidRPr="003704A9">
        <w:rPr>
          <w:rFonts w:asciiTheme="minorHAnsi" w:eastAsia="Times New Roman" w:hAnsiTheme="minorHAnsi" w:cstheme="minorHAnsi"/>
          <w:sz w:val="22"/>
          <w:szCs w:val="22"/>
        </w:rPr>
        <w:t>teledermoscopy</w:t>
      </w:r>
      <w:proofErr w:type="spellEnd"/>
      <w:r w:rsidRPr="003704A9">
        <w:rPr>
          <w:rFonts w:asciiTheme="minorHAnsi" w:eastAsia="Times New Roman" w:hAnsiTheme="minorHAnsi" w:cstheme="minorHAnsi"/>
          <w:sz w:val="22"/>
          <w:szCs w:val="22"/>
        </w:rPr>
        <w:t xml:space="preserve"> app for consumer use to stimulate the discussion around the design and functionality topic. Participants then discussed how they would like to receive a </w:t>
      </w:r>
      <w:proofErr w:type="spellStart"/>
      <w:r w:rsidRPr="003704A9">
        <w:rPr>
          <w:rFonts w:asciiTheme="minorHAnsi" w:eastAsia="Times New Roman" w:hAnsiTheme="minorHAnsi" w:cstheme="minorHAnsi"/>
          <w:sz w:val="22"/>
          <w:szCs w:val="22"/>
        </w:rPr>
        <w:t>telediagnosis</w:t>
      </w:r>
      <w:proofErr w:type="spellEnd"/>
      <w:r w:rsidRPr="003704A9">
        <w:rPr>
          <w:rFonts w:asciiTheme="minorHAnsi" w:eastAsia="Times New Roman" w:hAnsiTheme="minorHAnsi" w:cstheme="minorHAnsi"/>
          <w:sz w:val="22"/>
          <w:szCs w:val="22"/>
        </w:rPr>
        <w:t xml:space="preserve"> and suitable time</w:t>
      </w:r>
      <w:r w:rsidR="006A0BA3">
        <w:rPr>
          <w:rFonts w:asciiTheme="minorHAnsi" w:eastAsia="Times New Roman" w:hAnsiTheme="minorHAnsi" w:cstheme="minorHAnsi"/>
          <w:sz w:val="22"/>
          <w:szCs w:val="22"/>
        </w:rPr>
        <w:t xml:space="preserve"> </w:t>
      </w:r>
      <w:r w:rsidRPr="003704A9">
        <w:rPr>
          <w:rFonts w:asciiTheme="minorHAnsi" w:eastAsia="Times New Roman" w:hAnsiTheme="minorHAnsi" w:cstheme="minorHAnsi"/>
          <w:sz w:val="22"/>
          <w:szCs w:val="22"/>
        </w:rPr>
        <w:t xml:space="preserve">frames to receive these results. The focus group discussions were audio-recorded, </w:t>
      </w:r>
      <w:r w:rsidRPr="003704A9">
        <w:rPr>
          <w:rFonts w:asciiTheme="minorHAnsi" w:hAnsiTheme="minorHAnsi" w:cstheme="minorHAnsi"/>
          <w:sz w:val="22"/>
          <w:szCs w:val="22"/>
        </w:rPr>
        <w:t>transcribed verbatim by a professional transcription service</w:t>
      </w:r>
      <w:r w:rsidR="006A0BA3">
        <w:rPr>
          <w:rFonts w:asciiTheme="minorHAnsi" w:hAnsiTheme="minorHAnsi" w:cstheme="minorHAnsi"/>
          <w:sz w:val="22"/>
          <w:szCs w:val="22"/>
        </w:rPr>
        <w:t>,</w:t>
      </w:r>
      <w:r w:rsidRPr="003704A9">
        <w:rPr>
          <w:rFonts w:asciiTheme="minorHAnsi" w:hAnsiTheme="minorHAnsi" w:cstheme="minorHAnsi"/>
          <w:sz w:val="22"/>
          <w:szCs w:val="22"/>
        </w:rPr>
        <w:t xml:space="preserve"> </w:t>
      </w:r>
      <w:r w:rsidRPr="003704A9">
        <w:rPr>
          <w:rFonts w:asciiTheme="minorHAnsi" w:eastAsia="Times New Roman" w:hAnsiTheme="minorHAnsi" w:cstheme="minorHAnsi"/>
          <w:sz w:val="22"/>
          <w:szCs w:val="22"/>
        </w:rPr>
        <w:t>and the main themes were analysed.</w:t>
      </w:r>
    </w:p>
    <w:p w:rsidR="00785D58" w:rsidRPr="003704A9" w:rsidRDefault="00785D58" w:rsidP="00785D58">
      <w:pPr>
        <w:spacing w:line="360" w:lineRule="auto"/>
        <w:rPr>
          <w:rFonts w:asciiTheme="minorHAnsi" w:hAnsiTheme="minorHAnsi" w:cstheme="minorHAnsi"/>
          <w:sz w:val="22"/>
          <w:szCs w:val="22"/>
        </w:rPr>
      </w:pPr>
    </w:p>
    <w:p w:rsidR="00785D58" w:rsidRPr="006A0BA3" w:rsidRDefault="00785D58" w:rsidP="00785D58">
      <w:pPr>
        <w:pStyle w:val="berschrift3"/>
        <w:spacing w:line="360" w:lineRule="auto"/>
        <w:ind w:firstLine="720"/>
        <w:rPr>
          <w:rFonts w:ascii="Cambria" w:hAnsi="Cambria" w:cstheme="minorHAnsi"/>
          <w:b w:val="0"/>
          <w:i/>
          <w:color w:val="00B050"/>
        </w:rPr>
      </w:pPr>
      <w:r w:rsidRPr="006A0BA3">
        <w:rPr>
          <w:rFonts w:ascii="Cambria" w:hAnsi="Cambria" w:cstheme="minorHAnsi"/>
          <w:b w:val="0"/>
          <w:i/>
          <w:color w:val="00B050"/>
        </w:rPr>
        <w:t xml:space="preserve">Data </w:t>
      </w:r>
      <w:r w:rsidR="006A0BA3" w:rsidRPr="006A0BA3">
        <w:rPr>
          <w:rFonts w:ascii="Cambria" w:hAnsi="Cambria" w:cstheme="minorHAnsi"/>
          <w:b w:val="0"/>
          <w:i/>
          <w:color w:val="00B050"/>
        </w:rPr>
        <w:t>A</w:t>
      </w:r>
      <w:r w:rsidRPr="006A0BA3">
        <w:rPr>
          <w:rFonts w:ascii="Cambria" w:hAnsi="Cambria" w:cstheme="minorHAnsi"/>
          <w:b w:val="0"/>
          <w:i/>
          <w:color w:val="00B050"/>
        </w:rPr>
        <w:t>nalysis</w:t>
      </w:r>
    </w:p>
    <w:p w:rsidR="00785D58" w:rsidRPr="003704A9" w:rsidRDefault="00785D58" w:rsidP="00785D58">
      <w:pPr>
        <w:spacing w:line="360" w:lineRule="auto"/>
        <w:rPr>
          <w:rFonts w:asciiTheme="minorHAnsi" w:hAnsiTheme="minorHAnsi" w:cstheme="minorHAnsi"/>
          <w:sz w:val="22"/>
          <w:szCs w:val="22"/>
        </w:rPr>
      </w:pPr>
      <w:r w:rsidRPr="003704A9">
        <w:rPr>
          <w:rFonts w:asciiTheme="minorHAnsi" w:hAnsiTheme="minorHAnsi" w:cstheme="minorHAnsi"/>
          <w:sz w:val="22"/>
          <w:szCs w:val="22"/>
        </w:rPr>
        <w:t xml:space="preserve">Analyses were guided by the technology acceptance model (TAM) by Davis et al </w:t>
      </w:r>
      <w:r w:rsidRPr="003704A9">
        <w:rPr>
          <w:rFonts w:asciiTheme="minorHAnsi" w:hAnsiTheme="minorHAnsi" w:cstheme="minorHAnsi"/>
          <w:noProof/>
          <w:sz w:val="22"/>
          <w:szCs w:val="22"/>
        </w:rPr>
        <w:t>[19]</w:t>
      </w:r>
      <w:r w:rsidRPr="003704A9">
        <w:rPr>
          <w:rFonts w:asciiTheme="minorHAnsi" w:hAnsiTheme="minorHAnsi" w:cstheme="minorHAnsi"/>
          <w:sz w:val="22"/>
          <w:szCs w:val="22"/>
        </w:rPr>
        <w:t>. Based on the TAM, intention to use new technology in the dermatology setting is contingent on perceived usefulness, ease of use and attitudes towards use. Baseline demographics of the participants and survey item responses were summarised using descriptive statistics. Content analysis was conducted on the participants’ open-ended responses and summarised using frequencies and proportions.</w:t>
      </w:r>
    </w:p>
    <w:p w:rsidR="00785D58" w:rsidRPr="003704A9" w:rsidRDefault="00785D58" w:rsidP="00785D58">
      <w:pPr>
        <w:spacing w:line="360" w:lineRule="auto"/>
        <w:rPr>
          <w:rFonts w:asciiTheme="minorHAnsi" w:hAnsiTheme="minorHAnsi" w:cstheme="minorHAnsi"/>
          <w:sz w:val="22"/>
          <w:szCs w:val="22"/>
        </w:rPr>
      </w:pPr>
      <w:r w:rsidRPr="003704A9">
        <w:rPr>
          <w:rFonts w:asciiTheme="minorHAnsi" w:hAnsiTheme="minorHAnsi" w:cstheme="minorHAnsi"/>
          <w:sz w:val="22"/>
          <w:szCs w:val="22"/>
        </w:rPr>
        <w:tab/>
        <w:t>The text</w:t>
      </w:r>
      <w:r w:rsidR="006A0BA3">
        <w:rPr>
          <w:rFonts w:asciiTheme="minorHAnsi" w:hAnsiTheme="minorHAnsi" w:cstheme="minorHAnsi"/>
          <w:sz w:val="22"/>
          <w:szCs w:val="22"/>
        </w:rPr>
        <w:t>s</w:t>
      </w:r>
      <w:r w:rsidRPr="003704A9">
        <w:rPr>
          <w:rFonts w:asciiTheme="minorHAnsi" w:hAnsiTheme="minorHAnsi" w:cstheme="minorHAnsi"/>
          <w:sz w:val="22"/>
          <w:szCs w:val="22"/>
        </w:rPr>
        <w:t xml:space="preserve"> of the focus groups were analysed using content analysis.</w:t>
      </w:r>
      <w:r w:rsidRPr="003704A9" w:rsidDel="00620D48">
        <w:rPr>
          <w:rFonts w:asciiTheme="minorHAnsi" w:hAnsiTheme="minorHAnsi" w:cstheme="minorHAnsi"/>
          <w:sz w:val="22"/>
          <w:szCs w:val="22"/>
        </w:rPr>
        <w:t xml:space="preserve"> </w:t>
      </w:r>
      <w:r w:rsidRPr="003704A9">
        <w:rPr>
          <w:rFonts w:asciiTheme="minorHAnsi" w:hAnsiTheme="minorHAnsi" w:cstheme="minorHAnsi"/>
          <w:sz w:val="22"/>
          <w:szCs w:val="22"/>
        </w:rPr>
        <w:t>The coding scheme was then developed deductively using a priori codes from the discussion guide and checked for consistency with the TAM. Leximancer</w:t>
      </w:r>
      <w:r w:rsidR="003203D5">
        <w:rPr>
          <w:rFonts w:asciiTheme="minorHAnsi" w:hAnsiTheme="minorHAnsi" w:cstheme="minorHAnsi"/>
          <w:sz w:val="22"/>
          <w:szCs w:val="22"/>
          <w:shd w:val="clear" w:color="auto" w:fill="FFFFFF"/>
        </w:rPr>
        <w:t xml:space="preserve"> </w:t>
      </w:r>
      <w:r w:rsidRPr="003704A9">
        <w:rPr>
          <w:rFonts w:asciiTheme="minorHAnsi" w:hAnsiTheme="minorHAnsi" w:cstheme="minorHAnsi"/>
          <w:sz w:val="22"/>
          <w:szCs w:val="22"/>
          <w:shd w:val="clear" w:color="auto" w:fill="FFFFFF"/>
        </w:rPr>
        <w:t>Pty Ltd</w:t>
      </w:r>
      <w:r w:rsidR="006A0BA3">
        <w:rPr>
          <w:rFonts w:asciiTheme="minorHAnsi" w:hAnsiTheme="minorHAnsi" w:cstheme="minorHAnsi"/>
          <w:sz w:val="22"/>
          <w:szCs w:val="22"/>
          <w:shd w:val="clear" w:color="auto" w:fill="FFFFFF"/>
        </w:rPr>
        <w:t>.,</w:t>
      </w:r>
      <w:r w:rsidRPr="003704A9">
        <w:rPr>
          <w:rFonts w:asciiTheme="minorHAnsi" w:hAnsiTheme="minorHAnsi" w:cstheme="minorHAnsi"/>
          <w:sz w:val="22"/>
          <w:szCs w:val="22"/>
          <w:shd w:val="clear" w:color="auto" w:fill="FFFFFF"/>
        </w:rPr>
        <w:t xml:space="preserve"> an automatic content analysis </w:t>
      </w:r>
      <w:r w:rsidRPr="003704A9">
        <w:rPr>
          <w:rFonts w:asciiTheme="minorHAnsi" w:hAnsiTheme="minorHAnsi" w:cstheme="minorHAnsi"/>
          <w:sz w:val="22"/>
          <w:szCs w:val="22"/>
        </w:rPr>
        <w:t>software</w:t>
      </w:r>
      <w:r w:rsidR="006A0BA3">
        <w:rPr>
          <w:rFonts w:asciiTheme="minorHAnsi" w:hAnsiTheme="minorHAnsi" w:cstheme="minorHAnsi"/>
          <w:sz w:val="22"/>
          <w:szCs w:val="22"/>
        </w:rPr>
        <w:t>,</w:t>
      </w:r>
      <w:r w:rsidRPr="003704A9">
        <w:rPr>
          <w:rFonts w:asciiTheme="minorHAnsi" w:hAnsiTheme="minorHAnsi" w:cstheme="minorHAnsi"/>
          <w:sz w:val="22"/>
          <w:szCs w:val="22"/>
        </w:rPr>
        <w:t xml:space="preserve"> was </w:t>
      </w:r>
      <w:r w:rsidR="007D4683">
        <w:rPr>
          <w:rFonts w:asciiTheme="minorHAnsi" w:hAnsiTheme="minorHAnsi" w:cstheme="minorHAnsi"/>
          <w:sz w:val="22"/>
          <w:szCs w:val="22"/>
        </w:rPr>
        <w:t>used</w:t>
      </w:r>
      <w:bookmarkStart w:id="0" w:name="_GoBack"/>
      <w:bookmarkEnd w:id="0"/>
      <w:r w:rsidRPr="003704A9">
        <w:rPr>
          <w:rFonts w:asciiTheme="minorHAnsi" w:hAnsiTheme="minorHAnsi" w:cstheme="minorHAnsi"/>
          <w:sz w:val="22"/>
          <w:szCs w:val="22"/>
        </w:rPr>
        <w:t xml:space="preserve"> to support the a priori codes. The content analysis was performed by C</w:t>
      </w:r>
      <w:r w:rsidR="006A0BA3">
        <w:rPr>
          <w:rFonts w:asciiTheme="minorHAnsi" w:hAnsiTheme="minorHAnsi" w:cstheme="minorHAnsi"/>
          <w:sz w:val="22"/>
          <w:szCs w:val="22"/>
        </w:rPr>
        <w:t>.</w:t>
      </w:r>
      <w:r w:rsidRPr="003704A9">
        <w:rPr>
          <w:rFonts w:asciiTheme="minorHAnsi" w:hAnsiTheme="minorHAnsi" w:cstheme="minorHAnsi"/>
          <w:sz w:val="22"/>
          <w:szCs w:val="22"/>
        </w:rPr>
        <w:t>H</w:t>
      </w:r>
      <w:r w:rsidR="006A0BA3">
        <w:rPr>
          <w:rFonts w:asciiTheme="minorHAnsi" w:hAnsiTheme="minorHAnsi" w:cstheme="minorHAnsi"/>
          <w:sz w:val="22"/>
          <w:szCs w:val="22"/>
        </w:rPr>
        <w:t>.</w:t>
      </w:r>
      <w:r w:rsidRPr="003704A9">
        <w:rPr>
          <w:rFonts w:asciiTheme="minorHAnsi" w:hAnsiTheme="minorHAnsi" w:cstheme="minorHAnsi"/>
          <w:sz w:val="22"/>
          <w:szCs w:val="22"/>
        </w:rPr>
        <w:t xml:space="preserve"> and U</w:t>
      </w:r>
      <w:r w:rsidR="006A0BA3">
        <w:rPr>
          <w:rFonts w:asciiTheme="minorHAnsi" w:hAnsiTheme="minorHAnsi" w:cstheme="minorHAnsi"/>
          <w:sz w:val="22"/>
          <w:szCs w:val="22"/>
        </w:rPr>
        <w:t>.</w:t>
      </w:r>
      <w:r w:rsidRPr="003704A9">
        <w:rPr>
          <w:rFonts w:asciiTheme="minorHAnsi" w:hAnsiTheme="minorHAnsi" w:cstheme="minorHAnsi"/>
          <w:sz w:val="22"/>
          <w:szCs w:val="22"/>
        </w:rPr>
        <w:t xml:space="preserve">K. </w:t>
      </w:r>
      <w:bookmarkStart w:id="1" w:name="Results"/>
      <w:bookmarkStart w:id="2" w:name="_Results_1"/>
      <w:bookmarkEnd w:id="1"/>
      <w:bookmarkEnd w:id="2"/>
    </w:p>
    <w:p w:rsidR="00785D58" w:rsidRPr="003704A9" w:rsidRDefault="00785D58" w:rsidP="00785D58">
      <w:pPr>
        <w:spacing w:line="360" w:lineRule="auto"/>
        <w:rPr>
          <w:rFonts w:asciiTheme="minorHAnsi" w:hAnsiTheme="minorHAnsi" w:cstheme="minorHAnsi"/>
          <w:sz w:val="22"/>
          <w:szCs w:val="22"/>
        </w:rPr>
      </w:pPr>
    </w:p>
    <w:p w:rsidR="00EB5138" w:rsidRPr="003704A9" w:rsidRDefault="007D4683">
      <w:pPr>
        <w:rPr>
          <w:rFonts w:asciiTheme="minorHAnsi" w:hAnsiTheme="minorHAnsi" w:cstheme="minorHAnsi"/>
          <w:sz w:val="22"/>
          <w:szCs w:val="22"/>
        </w:rPr>
      </w:pPr>
    </w:p>
    <w:sectPr w:rsidR="00EB5138" w:rsidRPr="003704A9" w:rsidSect="00785D5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D58"/>
    <w:rsid w:val="000B0448"/>
    <w:rsid w:val="002B2627"/>
    <w:rsid w:val="003203D5"/>
    <w:rsid w:val="003704A9"/>
    <w:rsid w:val="00690EA3"/>
    <w:rsid w:val="006A0BA3"/>
    <w:rsid w:val="00755FB4"/>
    <w:rsid w:val="00785D58"/>
    <w:rsid w:val="007C0F92"/>
    <w:rsid w:val="007D4683"/>
    <w:rsid w:val="007E6EC8"/>
    <w:rsid w:val="009A489B"/>
    <w:rsid w:val="00BB6327"/>
    <w:rsid w:val="00CF49AE"/>
    <w:rsid w:val="00FE53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CFF87"/>
  <w15:chartTrackingRefBased/>
  <w15:docId w15:val="{A4CA1E3A-CD94-40E4-8CED-87194A56C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85D58"/>
    <w:pPr>
      <w:spacing w:after="0" w:line="240" w:lineRule="auto"/>
    </w:pPr>
    <w:rPr>
      <w:rFonts w:ascii="Cambria" w:eastAsiaTheme="minorEastAsia" w:hAnsi="Cambria"/>
      <w:sz w:val="24"/>
      <w:szCs w:val="24"/>
    </w:rPr>
  </w:style>
  <w:style w:type="paragraph" w:styleId="berschrift2">
    <w:name w:val="heading 2"/>
    <w:basedOn w:val="Standard"/>
    <w:next w:val="Standard"/>
    <w:link w:val="berschrift2Zchn"/>
    <w:autoRedefine/>
    <w:uiPriority w:val="9"/>
    <w:unhideWhenUsed/>
    <w:qFormat/>
    <w:rsid w:val="00785D58"/>
    <w:pPr>
      <w:keepNext/>
      <w:keepLines/>
      <w:spacing w:before="200" w:after="240" w:line="360" w:lineRule="auto"/>
      <w:outlineLvl w:val="1"/>
    </w:pPr>
    <w:rPr>
      <w:rFonts w:ascii="Arial" w:eastAsiaTheme="majorEastAsia" w:hAnsi="Arial" w:cs="Arial"/>
      <w:b/>
      <w:bCs/>
    </w:rPr>
  </w:style>
  <w:style w:type="paragraph" w:styleId="berschrift3">
    <w:name w:val="heading 3"/>
    <w:basedOn w:val="Standard"/>
    <w:next w:val="Standard"/>
    <w:link w:val="berschrift3Zchn"/>
    <w:uiPriority w:val="9"/>
    <w:unhideWhenUsed/>
    <w:qFormat/>
    <w:rsid w:val="00785D58"/>
    <w:pPr>
      <w:keepNext/>
      <w:keepLines/>
      <w:spacing w:before="200"/>
      <w:outlineLvl w:val="2"/>
    </w:pPr>
    <w:rPr>
      <w:rFonts w:asciiTheme="minorHAnsi" w:eastAsiaTheme="majorEastAsia" w:hAnsiTheme="minorHAnsi" w:cstheme="majorBidi"/>
      <w:b/>
      <w:bCs/>
      <w:color w:val="5B9BD5"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785D58"/>
    <w:rPr>
      <w:rFonts w:ascii="Arial" w:eastAsiaTheme="majorEastAsia" w:hAnsi="Arial" w:cs="Arial"/>
      <w:b/>
      <w:bCs/>
      <w:sz w:val="24"/>
      <w:szCs w:val="24"/>
    </w:rPr>
  </w:style>
  <w:style w:type="character" w:customStyle="1" w:styleId="berschrift3Zchn">
    <w:name w:val="Überschrift 3 Zchn"/>
    <w:basedOn w:val="Absatz-Standardschriftart"/>
    <w:link w:val="berschrift3"/>
    <w:uiPriority w:val="9"/>
    <w:rsid w:val="00785D58"/>
    <w:rPr>
      <w:rFonts w:eastAsiaTheme="majorEastAsia" w:cstheme="majorBidi"/>
      <w:b/>
      <w:bCs/>
      <w:color w:val="5B9BD5" w:themeColor="accent1"/>
      <w:sz w:val="24"/>
      <w:szCs w:val="24"/>
    </w:rPr>
  </w:style>
  <w:style w:type="character" w:styleId="Kommentarzeichen">
    <w:name w:val="annotation reference"/>
    <w:basedOn w:val="Absatz-Standardschriftart"/>
    <w:uiPriority w:val="99"/>
    <w:semiHidden/>
    <w:unhideWhenUsed/>
    <w:rsid w:val="00785D58"/>
    <w:rPr>
      <w:sz w:val="18"/>
      <w:szCs w:val="18"/>
    </w:rPr>
  </w:style>
  <w:style w:type="paragraph" w:styleId="Kommentartext">
    <w:name w:val="annotation text"/>
    <w:basedOn w:val="Standard"/>
    <w:link w:val="KommentartextZchn"/>
    <w:uiPriority w:val="99"/>
    <w:unhideWhenUsed/>
    <w:rsid w:val="00785D58"/>
  </w:style>
  <w:style w:type="character" w:customStyle="1" w:styleId="KommentartextZchn">
    <w:name w:val="Kommentartext Zchn"/>
    <w:basedOn w:val="Absatz-Standardschriftart"/>
    <w:link w:val="Kommentartext"/>
    <w:uiPriority w:val="99"/>
    <w:rsid w:val="00785D58"/>
    <w:rPr>
      <w:rFonts w:ascii="Cambria" w:eastAsiaTheme="minorEastAsia" w:hAnsi="Cambria"/>
      <w:sz w:val="24"/>
      <w:szCs w:val="24"/>
    </w:rPr>
  </w:style>
  <w:style w:type="paragraph" w:styleId="Sprechblasentext">
    <w:name w:val="Balloon Text"/>
    <w:basedOn w:val="Standard"/>
    <w:link w:val="SprechblasentextZchn"/>
    <w:uiPriority w:val="99"/>
    <w:semiHidden/>
    <w:unhideWhenUsed/>
    <w:rsid w:val="00785D5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85D58"/>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720</Words>
  <Characters>4537</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The University of Queensland</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Uyen Koh</dc:creator>
  <cp:keywords/>
  <dc:description/>
  <cp:lastModifiedBy>Elisabeth Stoecklin</cp:lastModifiedBy>
  <cp:revision>10</cp:revision>
  <dcterms:created xsi:type="dcterms:W3CDTF">2018-08-13T04:13:00Z</dcterms:created>
  <dcterms:modified xsi:type="dcterms:W3CDTF">2018-10-04T11:27:00Z</dcterms:modified>
</cp:coreProperties>
</file>