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2F4B" w:rsidRPr="001B22E2" w:rsidRDefault="001C2F4B" w:rsidP="001C2F4B">
      <w:pPr>
        <w:spacing w:line="480" w:lineRule="auto"/>
        <w:outlineLvl w:val="0"/>
        <w:rPr>
          <w:rFonts w:asciiTheme="minorHAnsi" w:hAnsiTheme="minorHAnsi"/>
          <w:b/>
          <w:color w:val="000000" w:themeColor="text1"/>
          <w:sz w:val="30"/>
          <w:szCs w:val="30"/>
          <w:lang w:val="en-GB"/>
        </w:rPr>
      </w:pPr>
      <w:r>
        <w:rPr>
          <w:rFonts w:asciiTheme="minorHAnsi" w:hAnsiTheme="minorHAnsi"/>
          <w:b/>
          <w:color w:val="000000" w:themeColor="text1"/>
          <w:sz w:val="30"/>
          <w:szCs w:val="30"/>
          <w:lang w:val="en-GB"/>
        </w:rPr>
        <w:t>Material and M</w:t>
      </w:r>
      <w:r w:rsidRPr="001B22E2">
        <w:rPr>
          <w:rFonts w:asciiTheme="minorHAnsi" w:hAnsiTheme="minorHAnsi"/>
          <w:b/>
          <w:color w:val="000000" w:themeColor="text1"/>
          <w:sz w:val="30"/>
          <w:szCs w:val="30"/>
          <w:lang w:val="en-GB"/>
        </w:rPr>
        <w:t>ethods</w:t>
      </w:r>
    </w:p>
    <w:p w:rsidR="001C2F4B" w:rsidRPr="001B22E2" w:rsidRDefault="001C2F4B" w:rsidP="001C2F4B">
      <w:pPr>
        <w:spacing w:line="480" w:lineRule="auto"/>
        <w:outlineLvl w:val="0"/>
        <w:rPr>
          <w:rFonts w:asciiTheme="minorHAnsi" w:hAnsiTheme="minorHAnsi"/>
          <w:bCs/>
          <w:i/>
          <w:color w:val="000000" w:themeColor="text1"/>
          <w:lang w:val="en-GB"/>
        </w:rPr>
      </w:pPr>
      <w:r w:rsidRPr="001B22E2">
        <w:rPr>
          <w:rFonts w:asciiTheme="minorHAnsi" w:hAnsiTheme="minorHAnsi"/>
          <w:bCs/>
          <w:i/>
          <w:color w:val="000000" w:themeColor="text1"/>
          <w:lang w:val="en-GB"/>
        </w:rPr>
        <w:t xml:space="preserve">Study </w:t>
      </w:r>
      <w:r w:rsidR="00A1444D" w:rsidRPr="001B22E2">
        <w:rPr>
          <w:rFonts w:asciiTheme="minorHAnsi" w:hAnsiTheme="minorHAnsi"/>
          <w:bCs/>
          <w:i/>
          <w:color w:val="000000" w:themeColor="text1"/>
          <w:lang w:val="en-GB"/>
        </w:rPr>
        <w:t>Population</w:t>
      </w:r>
    </w:p>
    <w:p w:rsidR="001C2F4B" w:rsidRPr="001B22E2" w:rsidRDefault="001C2F4B" w:rsidP="001C2F4B">
      <w:pPr>
        <w:spacing w:line="480" w:lineRule="auto"/>
        <w:rPr>
          <w:rFonts w:asciiTheme="minorHAnsi" w:hAnsiTheme="minorHAnsi"/>
          <w:bCs/>
          <w:color w:val="000000" w:themeColor="text1"/>
          <w:lang w:val="en-GB"/>
        </w:rPr>
      </w:pPr>
      <w:r w:rsidRPr="001B22E2">
        <w:rPr>
          <w:rFonts w:asciiTheme="minorHAnsi" w:hAnsiTheme="minorHAnsi"/>
          <w:bCs/>
          <w:color w:val="000000" w:themeColor="text1"/>
          <w:lang w:val="en-GB"/>
        </w:rPr>
        <w:t>A polling institute (HC Conseil, Paris, France) conducted an online survey within Metropolitan France between April and August 2017; the survey included 5</w:t>
      </w:r>
      <w:r w:rsidR="00A1444D">
        <w:rPr>
          <w:rFonts w:asciiTheme="minorHAnsi" w:hAnsiTheme="minorHAnsi"/>
          <w:bCs/>
          <w:color w:val="000000" w:themeColor="text1"/>
          <w:lang w:val="en-GB"/>
        </w:rPr>
        <w:t>,</w:t>
      </w:r>
      <w:r w:rsidRPr="001B22E2">
        <w:rPr>
          <w:rFonts w:asciiTheme="minorHAnsi" w:hAnsiTheme="minorHAnsi"/>
          <w:bCs/>
          <w:color w:val="000000" w:themeColor="text1"/>
          <w:lang w:val="en-GB"/>
        </w:rPr>
        <w:t>000 men and women (</w:t>
      </w:r>
      <w:r w:rsidR="00A1444D">
        <w:rPr>
          <w:rFonts w:asciiTheme="minorHAnsi" w:hAnsiTheme="minorHAnsi"/>
          <w:bCs/>
          <w:color w:val="000000" w:themeColor="text1"/>
          <w:lang w:val="en-GB"/>
        </w:rPr>
        <w:t xml:space="preserve">aged </w:t>
      </w:r>
      <w:r w:rsidRPr="001B22E2">
        <w:rPr>
          <w:rFonts w:asciiTheme="minorHAnsi" w:hAnsiTheme="minorHAnsi"/>
          <w:bCs/>
          <w:color w:val="000000" w:themeColor="text1"/>
          <w:lang w:val="en-GB"/>
        </w:rPr>
        <w:t>15 years and older). This representative sample of the general population was selected using a stratified ran</w:t>
      </w:r>
      <w:bookmarkStart w:id="0" w:name="_GoBack"/>
      <w:bookmarkEnd w:id="0"/>
      <w:r w:rsidRPr="001B22E2">
        <w:rPr>
          <w:rFonts w:asciiTheme="minorHAnsi" w:hAnsiTheme="minorHAnsi"/>
          <w:bCs/>
          <w:color w:val="000000" w:themeColor="text1"/>
          <w:lang w:val="en-GB"/>
        </w:rPr>
        <w:t xml:space="preserve">dom sampling method from a database of over </w:t>
      </w:r>
      <w:r>
        <w:rPr>
          <w:rFonts w:asciiTheme="minorHAnsi" w:hAnsiTheme="minorHAnsi"/>
          <w:bCs/>
          <w:color w:val="000000" w:themeColor="text1"/>
          <w:lang w:val="en-GB"/>
        </w:rPr>
        <w:t>1 million</w:t>
      </w:r>
      <w:r w:rsidRPr="001B22E2">
        <w:rPr>
          <w:rFonts w:asciiTheme="minorHAnsi" w:hAnsiTheme="minorHAnsi"/>
          <w:bCs/>
          <w:color w:val="000000" w:themeColor="text1"/>
          <w:lang w:val="en-GB"/>
        </w:rPr>
        <w:t xml:space="preserve"> Internet users who have agreed to participate in panel surveys. Fixed quotas of individuals fulfilling predefined socio</w:t>
      </w:r>
      <w:r w:rsidR="00A1444D">
        <w:rPr>
          <w:rFonts w:asciiTheme="minorHAnsi" w:hAnsiTheme="minorHAnsi"/>
          <w:bCs/>
          <w:color w:val="000000" w:themeColor="text1"/>
          <w:lang w:val="en-GB"/>
        </w:rPr>
        <w:t>-</w:t>
      </w:r>
      <w:r w:rsidRPr="001B22E2">
        <w:rPr>
          <w:rFonts w:asciiTheme="minorHAnsi" w:hAnsiTheme="minorHAnsi"/>
          <w:bCs/>
          <w:color w:val="000000" w:themeColor="text1"/>
          <w:lang w:val="en-GB"/>
        </w:rPr>
        <w:t>demographic criteria were recruited. Drawing on national population data, these quotas were based on the following factors: gender, age, socio-professional status</w:t>
      </w:r>
      <w:r w:rsidR="00A1444D">
        <w:rPr>
          <w:rFonts w:asciiTheme="minorHAnsi" w:hAnsiTheme="minorHAnsi"/>
          <w:bCs/>
          <w:color w:val="000000" w:themeColor="text1"/>
          <w:lang w:val="en-GB"/>
        </w:rPr>
        <w:t>,</w:t>
      </w:r>
      <w:r w:rsidRPr="001B22E2">
        <w:rPr>
          <w:rFonts w:asciiTheme="minorHAnsi" w:hAnsiTheme="minorHAnsi"/>
          <w:bCs/>
          <w:color w:val="000000" w:themeColor="text1"/>
          <w:lang w:val="en-GB"/>
        </w:rPr>
        <w:t xml:space="preserve"> and regional distribution (among 9 regions), thereby ensuring </w:t>
      </w:r>
      <w:r w:rsidR="00A1444D">
        <w:rPr>
          <w:rFonts w:asciiTheme="minorHAnsi" w:hAnsiTheme="minorHAnsi"/>
          <w:bCs/>
          <w:color w:val="000000" w:themeColor="text1"/>
          <w:lang w:val="en-GB"/>
        </w:rPr>
        <w:t xml:space="preserve">an </w:t>
      </w:r>
      <w:r w:rsidRPr="001B22E2">
        <w:rPr>
          <w:rFonts w:asciiTheme="minorHAnsi" w:hAnsiTheme="minorHAnsi"/>
          <w:bCs/>
          <w:color w:val="000000" w:themeColor="text1"/>
          <w:lang w:val="en-GB"/>
        </w:rPr>
        <w:t>accurate representation of the French population.</w:t>
      </w:r>
    </w:p>
    <w:p w:rsidR="001C2F4B" w:rsidRPr="001B22E2" w:rsidRDefault="001C2F4B" w:rsidP="001C2F4B">
      <w:pPr>
        <w:spacing w:line="480" w:lineRule="auto"/>
        <w:rPr>
          <w:rFonts w:asciiTheme="minorHAnsi" w:hAnsiTheme="minorHAnsi"/>
          <w:bCs/>
          <w:color w:val="000000" w:themeColor="text1"/>
          <w:lang w:val="en-GB"/>
        </w:rPr>
      </w:pPr>
    </w:p>
    <w:p w:rsidR="001C2F4B" w:rsidRPr="001B22E2" w:rsidRDefault="001C2F4B" w:rsidP="001C2F4B">
      <w:pPr>
        <w:spacing w:line="480" w:lineRule="auto"/>
        <w:outlineLvl w:val="0"/>
        <w:rPr>
          <w:rFonts w:asciiTheme="minorHAnsi" w:hAnsiTheme="minorHAnsi"/>
          <w:i/>
          <w:color w:val="000000" w:themeColor="text1"/>
          <w:lang w:val="en-GB"/>
        </w:rPr>
      </w:pPr>
      <w:r w:rsidRPr="001B22E2">
        <w:rPr>
          <w:rFonts w:asciiTheme="minorHAnsi" w:hAnsiTheme="minorHAnsi"/>
          <w:bCs/>
          <w:i/>
          <w:color w:val="000000" w:themeColor="text1"/>
          <w:lang w:val="en-GB"/>
        </w:rPr>
        <w:t>Survey</w:t>
      </w:r>
    </w:p>
    <w:p w:rsidR="001C2F4B" w:rsidRPr="001B22E2" w:rsidRDefault="001C2F4B" w:rsidP="001C2F4B">
      <w:pPr>
        <w:spacing w:line="480" w:lineRule="auto"/>
        <w:rPr>
          <w:rFonts w:asciiTheme="minorHAnsi" w:hAnsiTheme="minorHAnsi"/>
          <w:color w:val="000000" w:themeColor="text1"/>
          <w:lang w:val="en-GB"/>
        </w:rPr>
      </w:pPr>
      <w:r w:rsidRPr="001B22E2">
        <w:rPr>
          <w:rFonts w:asciiTheme="minorHAnsi" w:hAnsiTheme="minorHAnsi"/>
          <w:color w:val="000000" w:themeColor="text1"/>
          <w:lang w:val="en-GB"/>
        </w:rPr>
        <w:t>The survey included questions about socio-demographic data (gender, age, occupation/social class, area of residence)</w:t>
      </w:r>
      <w:r w:rsidR="00A1444D">
        <w:rPr>
          <w:rFonts w:asciiTheme="minorHAnsi" w:hAnsiTheme="minorHAnsi"/>
          <w:color w:val="000000" w:themeColor="text1"/>
          <w:lang w:val="en-GB"/>
        </w:rPr>
        <w:t>,</w:t>
      </w:r>
      <w:r w:rsidRPr="001B22E2">
        <w:rPr>
          <w:rFonts w:asciiTheme="minorHAnsi" w:hAnsiTheme="minorHAnsi"/>
          <w:color w:val="000000" w:themeColor="text1"/>
          <w:lang w:val="en-GB"/>
        </w:rPr>
        <w:t xml:space="preserve"> behavioural questions (tobacco use and tattoos)</w:t>
      </w:r>
      <w:r w:rsidR="00A1444D">
        <w:rPr>
          <w:rFonts w:asciiTheme="minorHAnsi" w:hAnsiTheme="minorHAnsi"/>
          <w:color w:val="000000" w:themeColor="text1"/>
          <w:lang w:val="en-GB"/>
        </w:rPr>
        <w:t>,</w:t>
      </w:r>
      <w:r w:rsidRPr="001B22E2">
        <w:rPr>
          <w:rFonts w:asciiTheme="minorHAnsi" w:hAnsiTheme="minorHAnsi"/>
          <w:color w:val="000000" w:themeColor="text1"/>
          <w:lang w:val="en-GB"/>
        </w:rPr>
        <w:t xml:space="preserve"> pre-existing skin conditions (acne, contact eczema, atopic eczema, rosacea, psoriasis, vitiligo)</w:t>
      </w:r>
      <w:r w:rsidR="00A1444D">
        <w:rPr>
          <w:rFonts w:asciiTheme="minorHAnsi" w:hAnsiTheme="minorHAnsi"/>
          <w:color w:val="000000" w:themeColor="text1"/>
          <w:lang w:val="en-GB"/>
        </w:rPr>
        <w:t>,</w:t>
      </w:r>
      <w:r w:rsidRPr="001B22E2">
        <w:rPr>
          <w:rFonts w:asciiTheme="minorHAnsi" w:hAnsiTheme="minorHAnsi"/>
          <w:color w:val="000000" w:themeColor="text1"/>
          <w:lang w:val="en-GB"/>
        </w:rPr>
        <w:t xml:space="preserve"> </w:t>
      </w:r>
      <w:r w:rsidR="00A1444D">
        <w:rPr>
          <w:rFonts w:asciiTheme="minorHAnsi" w:hAnsiTheme="minorHAnsi"/>
          <w:color w:val="000000" w:themeColor="text1"/>
          <w:lang w:val="en-GB"/>
        </w:rPr>
        <w:t xml:space="preserve">and </w:t>
      </w:r>
      <w:r w:rsidRPr="001B22E2">
        <w:rPr>
          <w:rFonts w:asciiTheme="minorHAnsi" w:hAnsiTheme="minorHAnsi"/>
          <w:color w:val="000000" w:themeColor="text1"/>
          <w:lang w:val="en-GB"/>
        </w:rPr>
        <w:t>BP (anatomic location, age at first BP, hesitation before BP, regrets after BP, motivations for getting BP, and self-report of cutaneous side</w:t>
      </w:r>
      <w:r w:rsidR="00A1444D">
        <w:rPr>
          <w:rFonts w:asciiTheme="minorHAnsi" w:hAnsiTheme="minorHAnsi"/>
          <w:color w:val="000000" w:themeColor="text1"/>
          <w:lang w:val="en-GB"/>
        </w:rPr>
        <w:t xml:space="preserve"> </w:t>
      </w:r>
      <w:r w:rsidRPr="001B22E2">
        <w:rPr>
          <w:rFonts w:asciiTheme="minorHAnsi" w:hAnsiTheme="minorHAnsi"/>
          <w:color w:val="000000" w:themeColor="text1"/>
          <w:lang w:val="en-GB"/>
        </w:rPr>
        <w:t>effects after BP). Ear lobe piercings were not included in this study. Here, “</w:t>
      </w:r>
      <w:r w:rsidRPr="001B22E2">
        <w:rPr>
          <w:rFonts w:asciiTheme="minorHAnsi" w:hAnsiTheme="minorHAnsi"/>
          <w:bCs/>
          <w:lang w:val="en-GB"/>
        </w:rPr>
        <w:t>intimate” piercings include</w:t>
      </w:r>
      <w:r>
        <w:rPr>
          <w:rFonts w:asciiTheme="minorHAnsi" w:hAnsiTheme="minorHAnsi"/>
          <w:bCs/>
          <w:lang w:val="en-GB"/>
        </w:rPr>
        <w:t>d</w:t>
      </w:r>
      <w:r w:rsidRPr="001B22E2">
        <w:rPr>
          <w:rFonts w:asciiTheme="minorHAnsi" w:hAnsiTheme="minorHAnsi"/>
          <w:bCs/>
          <w:lang w:val="en-GB"/>
        </w:rPr>
        <w:t xml:space="preserve"> nipple and genital piercings.</w:t>
      </w:r>
    </w:p>
    <w:p w:rsidR="001C2F4B" w:rsidRPr="001B22E2" w:rsidRDefault="001C2F4B" w:rsidP="001C2F4B">
      <w:pPr>
        <w:spacing w:line="480" w:lineRule="auto"/>
        <w:rPr>
          <w:rFonts w:asciiTheme="minorHAnsi" w:hAnsiTheme="minorHAnsi"/>
          <w:color w:val="000000" w:themeColor="text1"/>
          <w:lang w:val="en-GB"/>
        </w:rPr>
      </w:pPr>
    </w:p>
    <w:p w:rsidR="001C2F4B" w:rsidRPr="001B22E2" w:rsidRDefault="001C2F4B" w:rsidP="001C2F4B">
      <w:pPr>
        <w:spacing w:line="480" w:lineRule="auto"/>
        <w:outlineLvl w:val="0"/>
        <w:rPr>
          <w:rFonts w:asciiTheme="minorHAnsi" w:hAnsiTheme="minorHAnsi"/>
          <w:i/>
          <w:color w:val="000000" w:themeColor="text1"/>
          <w:lang w:val="en-GB"/>
        </w:rPr>
      </w:pPr>
      <w:r w:rsidRPr="001B22E2">
        <w:rPr>
          <w:rFonts w:asciiTheme="minorHAnsi" w:hAnsiTheme="minorHAnsi"/>
          <w:i/>
          <w:color w:val="000000" w:themeColor="text1"/>
          <w:lang w:val="en-GB"/>
        </w:rPr>
        <w:t>Quality of life</w:t>
      </w:r>
    </w:p>
    <w:p w:rsidR="001C2F4B" w:rsidRPr="001B22E2" w:rsidRDefault="00A1444D" w:rsidP="001C2F4B">
      <w:pPr>
        <w:spacing w:line="480" w:lineRule="auto"/>
        <w:rPr>
          <w:rFonts w:asciiTheme="minorHAnsi" w:hAnsiTheme="minorHAnsi"/>
          <w:i/>
          <w:color w:val="000000" w:themeColor="text1"/>
          <w:lang w:val="en-GB"/>
        </w:rPr>
      </w:pPr>
      <w:r>
        <w:rPr>
          <w:rFonts w:asciiTheme="minorHAnsi" w:hAnsiTheme="minorHAnsi"/>
          <w:color w:val="000000" w:themeColor="text1"/>
          <w:lang w:val="en-GB"/>
        </w:rPr>
        <w:t>Quality of life (</w:t>
      </w:r>
      <w:r w:rsidR="001C2F4B" w:rsidRPr="001B22E2">
        <w:rPr>
          <w:rFonts w:asciiTheme="minorHAnsi" w:hAnsiTheme="minorHAnsi"/>
          <w:color w:val="000000" w:themeColor="text1"/>
          <w:lang w:val="en-GB"/>
        </w:rPr>
        <w:t>QoL</w:t>
      </w:r>
      <w:r>
        <w:rPr>
          <w:rFonts w:asciiTheme="minorHAnsi" w:hAnsiTheme="minorHAnsi"/>
          <w:color w:val="000000" w:themeColor="text1"/>
          <w:lang w:val="en-GB"/>
        </w:rPr>
        <w:t>)</w:t>
      </w:r>
      <w:r w:rsidR="001C2F4B" w:rsidRPr="001B22E2">
        <w:rPr>
          <w:rFonts w:asciiTheme="minorHAnsi" w:hAnsiTheme="minorHAnsi"/>
          <w:color w:val="000000" w:themeColor="text1"/>
          <w:lang w:val="en-GB"/>
        </w:rPr>
        <w:t xml:space="preserve"> was evaluated using a self-reported questionnaire, the 12-Item Short Form Health Survey (SF-12®) [11], which is a multipurpose short form survey with 12 </w:t>
      </w:r>
      <w:r w:rsidR="001C2F4B" w:rsidRPr="001B22E2">
        <w:rPr>
          <w:rFonts w:asciiTheme="minorHAnsi" w:hAnsiTheme="minorHAnsi"/>
          <w:color w:val="000000" w:themeColor="text1"/>
          <w:lang w:val="en-GB"/>
        </w:rPr>
        <w:lastRenderedPageBreak/>
        <w:t xml:space="preserve">questions, all selected from the SF-36 Health Survey. The questions are combined, scored, and weighted to create two scales that provide glimpses into mental and physical functioning and overall health-related </w:t>
      </w:r>
      <w:r w:rsidR="001C2F4B">
        <w:rPr>
          <w:rFonts w:asciiTheme="minorHAnsi" w:hAnsiTheme="minorHAnsi"/>
          <w:color w:val="000000" w:themeColor="text1"/>
          <w:lang w:val="en-GB"/>
        </w:rPr>
        <w:t>QoL</w:t>
      </w:r>
      <w:r w:rsidR="001C2F4B" w:rsidRPr="001B22E2">
        <w:rPr>
          <w:rFonts w:asciiTheme="minorHAnsi" w:hAnsiTheme="minorHAnsi"/>
          <w:color w:val="000000" w:themeColor="text1"/>
          <w:lang w:val="en-GB"/>
        </w:rPr>
        <w:t xml:space="preserve">. It provides a generic measure, regardless of any specific age or disease group. It has been developed to provide a shorter but valid alternative to the SF-36, which many health researchers consider to be too long to administer to studies with large samples. The SF-12 is weighted and summed to provide easily interpretable scales for physical and mental health. The </w:t>
      </w:r>
      <w:r w:rsidR="00614633" w:rsidRPr="001B22E2">
        <w:rPr>
          <w:rFonts w:asciiTheme="minorHAnsi" w:hAnsiTheme="minorHAnsi"/>
          <w:color w:val="000000" w:themeColor="text1"/>
          <w:lang w:val="en-GB"/>
        </w:rPr>
        <w:t>physical and mental health composite score</w:t>
      </w:r>
      <w:r w:rsidR="00614633">
        <w:rPr>
          <w:rFonts w:asciiTheme="minorHAnsi" w:hAnsiTheme="minorHAnsi"/>
          <w:color w:val="000000" w:themeColor="text1"/>
          <w:lang w:val="en-GB"/>
        </w:rPr>
        <w:t>s</w:t>
      </w:r>
      <w:r w:rsidR="001C2F4B" w:rsidRPr="001B22E2">
        <w:rPr>
          <w:rFonts w:asciiTheme="minorHAnsi" w:hAnsiTheme="minorHAnsi"/>
          <w:color w:val="000000" w:themeColor="text1"/>
          <w:lang w:val="en-GB"/>
        </w:rPr>
        <w:t xml:space="preserve"> are computed using the scores of </w:t>
      </w:r>
      <w:r>
        <w:rPr>
          <w:rFonts w:asciiTheme="minorHAnsi" w:hAnsiTheme="minorHAnsi"/>
          <w:color w:val="000000" w:themeColor="text1"/>
          <w:lang w:val="en-GB"/>
        </w:rPr>
        <w:t>12</w:t>
      </w:r>
      <w:r w:rsidR="001C2F4B" w:rsidRPr="001B22E2">
        <w:rPr>
          <w:rFonts w:asciiTheme="minorHAnsi" w:hAnsiTheme="minorHAnsi"/>
          <w:color w:val="000000" w:themeColor="text1"/>
          <w:lang w:val="en-GB"/>
        </w:rPr>
        <w:t xml:space="preserve"> questions and range from 0 to 100, where a zero score indicates the lowest level of health measured by the scales, and 100 indicates the highest level of health [11]. </w:t>
      </w:r>
    </w:p>
    <w:p w:rsidR="001C2F4B" w:rsidRPr="001B22E2" w:rsidRDefault="001C2F4B" w:rsidP="001C2F4B">
      <w:pPr>
        <w:pStyle w:val="m-m-efter-rubrik"/>
        <w:shd w:val="clear" w:color="auto" w:fill="FFFFFF"/>
        <w:spacing w:before="0" w:beforeAutospacing="0" w:after="150" w:afterAutospacing="0" w:line="480" w:lineRule="auto"/>
        <w:rPr>
          <w:rFonts w:asciiTheme="minorHAnsi" w:hAnsiTheme="minorHAnsi"/>
          <w:color w:val="000000" w:themeColor="text1"/>
          <w:lang w:val="en-GB"/>
        </w:rPr>
      </w:pPr>
    </w:p>
    <w:p w:rsidR="001C2F4B" w:rsidRPr="001B22E2" w:rsidRDefault="001C2F4B" w:rsidP="001C2F4B">
      <w:pPr>
        <w:pStyle w:val="rubrik-3-m-m"/>
        <w:shd w:val="clear" w:color="auto" w:fill="FFFFFF"/>
        <w:spacing w:before="0" w:beforeAutospacing="0" w:after="150" w:afterAutospacing="0" w:line="480" w:lineRule="auto"/>
        <w:outlineLvl w:val="0"/>
        <w:rPr>
          <w:rFonts w:asciiTheme="minorHAnsi" w:hAnsiTheme="minorHAnsi"/>
          <w:i/>
          <w:color w:val="000000" w:themeColor="text1"/>
          <w:lang w:val="en-GB"/>
        </w:rPr>
      </w:pPr>
      <w:r w:rsidRPr="001B22E2">
        <w:rPr>
          <w:rFonts w:asciiTheme="minorHAnsi" w:hAnsiTheme="minorHAnsi"/>
          <w:i/>
          <w:color w:val="000000" w:themeColor="text1"/>
          <w:lang w:val="en-GB"/>
        </w:rPr>
        <w:t xml:space="preserve">Statistical </w:t>
      </w:r>
      <w:r w:rsidR="0030507B" w:rsidRPr="001B22E2">
        <w:rPr>
          <w:rFonts w:asciiTheme="minorHAnsi" w:hAnsiTheme="minorHAnsi"/>
          <w:i/>
          <w:color w:val="000000" w:themeColor="text1"/>
          <w:lang w:val="en-GB"/>
        </w:rPr>
        <w:t>Analysis</w:t>
      </w:r>
    </w:p>
    <w:p w:rsidR="001C2F4B" w:rsidRPr="001B22E2" w:rsidRDefault="001C2F4B" w:rsidP="001C2F4B">
      <w:pPr>
        <w:pStyle w:val="m-m-efter-rubrik"/>
        <w:shd w:val="clear" w:color="auto" w:fill="FFFFFF"/>
        <w:spacing w:before="0" w:beforeAutospacing="0" w:after="150" w:afterAutospacing="0" w:line="480" w:lineRule="auto"/>
        <w:rPr>
          <w:rFonts w:asciiTheme="minorHAnsi" w:hAnsiTheme="minorHAnsi"/>
          <w:color w:val="000000" w:themeColor="text1"/>
          <w:lang w:val="en-GB"/>
        </w:rPr>
      </w:pPr>
      <w:r w:rsidRPr="001B22E2">
        <w:rPr>
          <w:rFonts w:asciiTheme="minorHAnsi" w:hAnsiTheme="minorHAnsi"/>
          <w:color w:val="000000" w:themeColor="text1"/>
          <w:lang w:val="en-GB"/>
        </w:rPr>
        <w:t xml:space="preserve">In this descriptive study, the characteristics of subjects reporting BPs were compared to those </w:t>
      </w:r>
      <w:r w:rsidR="00A1444D">
        <w:rPr>
          <w:rFonts w:asciiTheme="minorHAnsi" w:hAnsiTheme="minorHAnsi"/>
          <w:color w:val="000000" w:themeColor="text1"/>
          <w:lang w:val="en-GB"/>
        </w:rPr>
        <w:t xml:space="preserve">of subjects </w:t>
      </w:r>
      <w:r w:rsidRPr="001B22E2">
        <w:rPr>
          <w:rFonts w:asciiTheme="minorHAnsi" w:hAnsiTheme="minorHAnsi"/>
          <w:color w:val="000000" w:themeColor="text1"/>
          <w:lang w:val="en-GB"/>
        </w:rPr>
        <w:t>without BPs. Quantitative variables were expressed as mean</w:t>
      </w:r>
      <w:r w:rsidR="00B903DF">
        <w:rPr>
          <w:rFonts w:asciiTheme="minorHAnsi" w:hAnsiTheme="minorHAnsi"/>
          <w:color w:val="000000" w:themeColor="text1"/>
          <w:lang w:val="en-GB"/>
        </w:rPr>
        <w:t>s</w:t>
      </w:r>
      <w:r w:rsidRPr="001B22E2">
        <w:rPr>
          <w:rFonts w:asciiTheme="minorHAnsi" w:hAnsiTheme="minorHAnsi"/>
          <w:color w:val="000000" w:themeColor="text1"/>
          <w:lang w:val="en-GB"/>
        </w:rPr>
        <w:t xml:space="preserve"> and standard deviation</w:t>
      </w:r>
      <w:r w:rsidR="00B903DF">
        <w:rPr>
          <w:rFonts w:asciiTheme="minorHAnsi" w:hAnsiTheme="minorHAnsi"/>
          <w:color w:val="000000" w:themeColor="text1"/>
          <w:lang w:val="en-GB"/>
        </w:rPr>
        <w:t>s</w:t>
      </w:r>
      <w:r w:rsidRPr="001B22E2">
        <w:rPr>
          <w:rFonts w:asciiTheme="minorHAnsi" w:hAnsiTheme="minorHAnsi"/>
          <w:color w:val="000000" w:themeColor="text1"/>
          <w:lang w:val="en-GB"/>
        </w:rPr>
        <w:t>. Qualitative variables were expressed as frequencies and percentages. Between-group comparisons were performed using the Wilcoxon test in the case of quantitative variables; for categorical variables, intergroup comparisons were performed with the χ</w:t>
      </w:r>
      <w:r w:rsidRPr="00A1444D">
        <w:rPr>
          <w:rStyle w:val="upph-jt"/>
          <w:rFonts w:asciiTheme="minorHAnsi" w:hAnsiTheme="minorHAnsi"/>
          <w:color w:val="000000" w:themeColor="text1"/>
          <w:vertAlign w:val="superscript"/>
          <w:lang w:val="en-GB"/>
        </w:rPr>
        <w:t>2</w:t>
      </w:r>
      <w:r w:rsidRPr="001B22E2">
        <w:rPr>
          <w:rFonts w:asciiTheme="minorHAnsi" w:hAnsiTheme="minorHAnsi"/>
          <w:color w:val="000000" w:themeColor="text1"/>
          <w:lang w:val="en-GB"/>
        </w:rPr>
        <w:t xml:space="preserve"> test. The level of significance was set at 5%. Data were analysed using SPSS </w:t>
      </w:r>
      <w:r>
        <w:rPr>
          <w:rFonts w:asciiTheme="minorHAnsi" w:hAnsiTheme="minorHAnsi"/>
          <w:color w:val="000000" w:themeColor="text1"/>
          <w:lang w:val="en-GB"/>
        </w:rPr>
        <w:t xml:space="preserve">Statistics </w:t>
      </w:r>
      <w:r w:rsidRPr="001B22E2">
        <w:rPr>
          <w:rFonts w:asciiTheme="minorHAnsi" w:hAnsiTheme="minorHAnsi"/>
          <w:color w:val="000000" w:themeColor="text1"/>
          <w:lang w:val="en-GB"/>
        </w:rPr>
        <w:t>22 (IBM). Multivariate analyses with linear regression were performed to establish possible associations between lower QoL scores and age, gender, tobacco use, any skin disease, and t</w:t>
      </w:r>
      <w:r w:rsidR="00250B98">
        <w:rPr>
          <w:rFonts w:asciiTheme="minorHAnsi" w:hAnsiTheme="minorHAnsi"/>
          <w:color w:val="000000" w:themeColor="text1"/>
          <w:lang w:val="en-GB"/>
        </w:rPr>
        <w:t>he presence of tattoos or BPs.</w:t>
      </w:r>
    </w:p>
    <w:p w:rsidR="000F487C" w:rsidRPr="001C2F4B" w:rsidRDefault="000F487C">
      <w:pPr>
        <w:rPr>
          <w:lang w:val="en-GB"/>
        </w:rPr>
      </w:pPr>
    </w:p>
    <w:sectPr w:rsidR="000F487C" w:rsidRPr="001C2F4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F4B"/>
    <w:rsid w:val="000F487C"/>
    <w:rsid w:val="001C2F4B"/>
    <w:rsid w:val="00250B98"/>
    <w:rsid w:val="0030507B"/>
    <w:rsid w:val="00341FC9"/>
    <w:rsid w:val="00614633"/>
    <w:rsid w:val="00A1444D"/>
    <w:rsid w:val="00B90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99E0EBC"/>
  <w15:chartTrackingRefBased/>
  <w15:docId w15:val="{FEAEEC3D-DFFC-4A7A-A7C7-9377B83D3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1C2F4B"/>
    <w:pPr>
      <w:spacing w:after="0" w:line="240" w:lineRule="auto"/>
    </w:pPr>
    <w:rPr>
      <w:rFonts w:ascii="Times New Roman" w:hAnsi="Times New Roman" w:cs="Times New Roman"/>
      <w:sz w:val="24"/>
      <w:szCs w:val="24"/>
      <w:lang w:val="fr-FR" w:eastAsia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m-m-efter-rubrik">
    <w:name w:val="m-m-efter-rubrik"/>
    <w:basedOn w:val="Standard"/>
    <w:rsid w:val="001C2F4B"/>
    <w:pPr>
      <w:spacing w:before="100" w:beforeAutospacing="1" w:after="100" w:afterAutospacing="1"/>
    </w:pPr>
    <w:rPr>
      <w:rFonts w:eastAsia="Times New Roman"/>
    </w:rPr>
  </w:style>
  <w:style w:type="paragraph" w:customStyle="1" w:styleId="rubrik-3-m-m">
    <w:name w:val="rubrik-3-m-m"/>
    <w:basedOn w:val="Standard"/>
    <w:rsid w:val="001C2F4B"/>
    <w:pPr>
      <w:spacing w:before="100" w:beforeAutospacing="1" w:after="100" w:afterAutospacing="1"/>
    </w:pPr>
    <w:rPr>
      <w:rFonts w:eastAsia="Times New Roman"/>
    </w:rPr>
  </w:style>
  <w:style w:type="character" w:customStyle="1" w:styleId="upph-jt">
    <w:name w:val="upph-jt"/>
    <w:basedOn w:val="Absatz-Standardschriftart"/>
    <w:rsid w:val="001C2F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427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Muehlemann</dc:creator>
  <cp:keywords/>
  <dc:description/>
  <cp:lastModifiedBy>Vera Warren</cp:lastModifiedBy>
  <cp:revision>6</cp:revision>
  <dcterms:created xsi:type="dcterms:W3CDTF">2018-10-10T12:15:00Z</dcterms:created>
  <dcterms:modified xsi:type="dcterms:W3CDTF">2018-10-30T13:43:00Z</dcterms:modified>
</cp:coreProperties>
</file>