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1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444"/>
        <w:gridCol w:w="1771"/>
        <w:gridCol w:w="1772"/>
        <w:gridCol w:w="1418"/>
      </w:tblGrid>
      <w:tr w:rsidR="00D157DC" w:rsidRPr="00EB785A" w:rsidTr="00622060">
        <w:trPr>
          <w:trHeight w:val="20"/>
        </w:trPr>
        <w:tc>
          <w:tcPr>
            <w:tcW w:w="7405" w:type="dxa"/>
            <w:gridSpan w:val="4"/>
          </w:tcPr>
          <w:p w:rsidR="00D157DC" w:rsidRPr="00EB785A" w:rsidRDefault="00D157DC" w:rsidP="00D157D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Supplementary </w:t>
            </w: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 xml:space="preserve">Table 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1</w:t>
            </w: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. Characteristics of individuals with and without incident albuminuria</w:t>
            </w:r>
          </w:p>
        </w:tc>
      </w:tr>
      <w:tr w:rsidR="00D157DC" w:rsidRPr="00EB785A" w:rsidTr="00622060">
        <w:trPr>
          <w:trHeight w:val="20"/>
        </w:trPr>
        <w:tc>
          <w:tcPr>
            <w:tcW w:w="2444" w:type="dxa"/>
          </w:tcPr>
          <w:p w:rsidR="00D157DC" w:rsidRPr="00EB785A" w:rsidRDefault="00D157DC" w:rsidP="0062206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Characteristics</w:t>
            </w:r>
          </w:p>
        </w:tc>
        <w:tc>
          <w:tcPr>
            <w:tcW w:w="1771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Without albuminuria</w:t>
            </w:r>
          </w:p>
        </w:tc>
        <w:tc>
          <w:tcPr>
            <w:tcW w:w="1772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With albuminuria</w:t>
            </w:r>
          </w:p>
        </w:tc>
        <w:tc>
          <w:tcPr>
            <w:tcW w:w="1418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-value</w:t>
            </w:r>
          </w:p>
        </w:tc>
      </w:tr>
      <w:tr w:rsidR="00D157DC" w:rsidRPr="00EB785A" w:rsidTr="00622060">
        <w:trPr>
          <w:trHeight w:val="20"/>
        </w:trPr>
        <w:tc>
          <w:tcPr>
            <w:tcW w:w="2444" w:type="dxa"/>
          </w:tcPr>
          <w:p w:rsidR="00D157DC" w:rsidRPr="00EB785A" w:rsidRDefault="00D157DC" w:rsidP="006220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771" w:type="dxa"/>
          </w:tcPr>
          <w:p w:rsidR="00D157DC" w:rsidRPr="006F1265" w:rsidRDefault="00D157DC" w:rsidP="0062206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47,79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72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418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7DC" w:rsidRPr="00EB785A" w:rsidTr="00622060">
        <w:trPr>
          <w:trHeight w:val="20"/>
        </w:trPr>
        <w:tc>
          <w:tcPr>
            <w:tcW w:w="2444" w:type="dxa"/>
          </w:tcPr>
          <w:p w:rsidR="00D157DC" w:rsidRPr="00EB785A" w:rsidRDefault="00D157DC" w:rsidP="00622060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eastAsiaTheme="minorEastAsia" w:hAnsi="Times New Roman" w:cs="Times New Roman"/>
                <w:sz w:val="18"/>
                <w:szCs w:val="18"/>
              </w:rPr>
              <w:t>SMI</w:t>
            </w:r>
          </w:p>
        </w:tc>
        <w:tc>
          <w:tcPr>
            <w:tcW w:w="1771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42.2 ± 3.8</w:t>
            </w:r>
          </w:p>
        </w:tc>
        <w:tc>
          <w:tcPr>
            <w:tcW w:w="1772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41.7 ± 3.9</w:t>
            </w:r>
          </w:p>
        </w:tc>
        <w:tc>
          <w:tcPr>
            <w:tcW w:w="1418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  <w:r w:rsidRPr="00EB785A">
              <w:rPr>
                <w:rFonts w:ascii="Times New Roman" w:eastAsiaTheme="minorEastAsia" w:hAnsi="Times New Roman" w:cs="Times New Roman"/>
                <w:sz w:val="18"/>
                <w:szCs w:val="18"/>
              </w:rPr>
              <w:t>9</w:t>
            </w:r>
          </w:p>
        </w:tc>
      </w:tr>
      <w:tr w:rsidR="00D157DC" w:rsidRPr="00EB785A" w:rsidTr="00622060">
        <w:trPr>
          <w:trHeight w:val="20"/>
        </w:trPr>
        <w:tc>
          <w:tcPr>
            <w:tcW w:w="2444" w:type="dxa"/>
          </w:tcPr>
          <w:p w:rsidR="00D157DC" w:rsidRPr="00EB785A" w:rsidRDefault="00D157DC" w:rsidP="006220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Age (years)</w:t>
            </w:r>
          </w:p>
        </w:tc>
        <w:tc>
          <w:tcPr>
            <w:tcW w:w="1771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39.2 ± 5.8</w:t>
            </w:r>
          </w:p>
        </w:tc>
        <w:tc>
          <w:tcPr>
            <w:tcW w:w="1772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38.7 ± 5.7</w:t>
            </w:r>
          </w:p>
        </w:tc>
        <w:tc>
          <w:tcPr>
            <w:tcW w:w="1418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0.120</w:t>
            </w:r>
          </w:p>
        </w:tc>
      </w:tr>
      <w:tr w:rsidR="00D157DC" w:rsidRPr="00EB785A" w:rsidTr="00622060">
        <w:trPr>
          <w:trHeight w:val="20"/>
        </w:trPr>
        <w:tc>
          <w:tcPr>
            <w:tcW w:w="2444" w:type="dxa"/>
          </w:tcPr>
          <w:p w:rsidR="00D157DC" w:rsidRPr="00EB785A" w:rsidRDefault="00D157DC" w:rsidP="006220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Male gender</w:t>
            </w:r>
          </w:p>
        </w:tc>
        <w:tc>
          <w:tcPr>
            <w:tcW w:w="1771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34,15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4</w:t>
            </w:r>
            <w:r w:rsidRPr="00EB785A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(</w:t>
            </w: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 w:rsidRPr="00EB785A">
              <w:rPr>
                <w:rFonts w:ascii="Times New Roman" w:eastAsiaTheme="minorEastAsia" w:hAnsi="Times New Roman" w:cs="Times New Roman"/>
                <w:sz w:val="18"/>
                <w:szCs w:val="18"/>
              </w:rPr>
              <w:t>5)</w:t>
            </w:r>
          </w:p>
        </w:tc>
        <w:tc>
          <w:tcPr>
            <w:tcW w:w="1772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  <w:r w:rsidRPr="00EB785A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(</w:t>
            </w: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79.0</w:t>
            </w:r>
            <w:r w:rsidRPr="00EB785A">
              <w:rPr>
                <w:rFonts w:ascii="Times New Roman" w:eastAsiaTheme="minorEastAsi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</w:tr>
      <w:tr w:rsidR="00D157DC" w:rsidRPr="00EB785A" w:rsidTr="00622060">
        <w:trPr>
          <w:trHeight w:val="20"/>
        </w:trPr>
        <w:tc>
          <w:tcPr>
            <w:tcW w:w="2444" w:type="dxa"/>
          </w:tcPr>
          <w:p w:rsidR="00D157DC" w:rsidRPr="00EB785A" w:rsidRDefault="00D157DC" w:rsidP="006220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BMI (kg/m</w:t>
            </w:r>
            <w:r w:rsidRPr="00EB785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71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23.6 ± 3.2</w:t>
            </w:r>
          </w:p>
        </w:tc>
        <w:tc>
          <w:tcPr>
            <w:tcW w:w="1772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EB785A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.0 </w:t>
            </w: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± 3.7</w:t>
            </w:r>
          </w:p>
        </w:tc>
        <w:tc>
          <w:tcPr>
            <w:tcW w:w="1418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eastAsiaTheme="minorEastAsia" w:hAnsi="Times New Roman" w:cs="Times New Roman"/>
                <w:sz w:val="18"/>
                <w:szCs w:val="18"/>
              </w:rPr>
              <w:t>&lt; 0.001</w:t>
            </w:r>
          </w:p>
        </w:tc>
      </w:tr>
      <w:tr w:rsidR="00D157DC" w:rsidRPr="00EB785A" w:rsidTr="00622060">
        <w:trPr>
          <w:trHeight w:val="20"/>
        </w:trPr>
        <w:tc>
          <w:tcPr>
            <w:tcW w:w="2444" w:type="dxa"/>
          </w:tcPr>
          <w:p w:rsidR="00D157DC" w:rsidRPr="00EB785A" w:rsidRDefault="00D157DC" w:rsidP="006220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SBP (mmHg)</w:t>
            </w:r>
          </w:p>
        </w:tc>
        <w:tc>
          <w:tcPr>
            <w:tcW w:w="1771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108 ± 12</w:t>
            </w:r>
          </w:p>
        </w:tc>
        <w:tc>
          <w:tcPr>
            <w:tcW w:w="1772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113 ± 13</w:t>
            </w:r>
          </w:p>
        </w:tc>
        <w:tc>
          <w:tcPr>
            <w:tcW w:w="1418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eastAsiaTheme="minorEastAsia" w:hAnsi="Times New Roman" w:cs="Times New Roman"/>
                <w:sz w:val="18"/>
                <w:szCs w:val="18"/>
              </w:rPr>
              <w:t>&lt; 0.001</w:t>
            </w:r>
          </w:p>
        </w:tc>
      </w:tr>
      <w:tr w:rsidR="00D157DC" w:rsidRPr="00EB785A" w:rsidTr="00622060">
        <w:trPr>
          <w:trHeight w:val="20"/>
        </w:trPr>
        <w:tc>
          <w:tcPr>
            <w:tcW w:w="2444" w:type="dxa"/>
          </w:tcPr>
          <w:p w:rsidR="00D157DC" w:rsidRPr="00EB785A" w:rsidRDefault="00D157DC" w:rsidP="006220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DBP (mmHg)</w:t>
            </w:r>
          </w:p>
        </w:tc>
        <w:tc>
          <w:tcPr>
            <w:tcW w:w="1771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71 ± 10</w:t>
            </w:r>
          </w:p>
        </w:tc>
        <w:tc>
          <w:tcPr>
            <w:tcW w:w="1772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74 ± 10</w:t>
            </w:r>
          </w:p>
        </w:tc>
        <w:tc>
          <w:tcPr>
            <w:tcW w:w="1418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eastAsiaTheme="minorEastAsia" w:hAnsi="Times New Roman" w:cs="Times New Roman"/>
                <w:sz w:val="18"/>
                <w:szCs w:val="18"/>
              </w:rPr>
              <w:t>&lt; 0.001</w:t>
            </w:r>
          </w:p>
        </w:tc>
      </w:tr>
      <w:tr w:rsidR="00D157DC" w:rsidRPr="00EB785A" w:rsidTr="00622060">
        <w:trPr>
          <w:trHeight w:val="20"/>
        </w:trPr>
        <w:tc>
          <w:tcPr>
            <w:tcW w:w="2444" w:type="dxa"/>
          </w:tcPr>
          <w:p w:rsidR="00D157DC" w:rsidRPr="00EB785A" w:rsidRDefault="00D157DC" w:rsidP="006220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Glucose (mg/dl)</w:t>
            </w:r>
          </w:p>
        </w:tc>
        <w:tc>
          <w:tcPr>
            <w:tcW w:w="1771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96 ± 13</w:t>
            </w:r>
          </w:p>
        </w:tc>
        <w:tc>
          <w:tcPr>
            <w:tcW w:w="1772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101 ± 25</w:t>
            </w:r>
          </w:p>
        </w:tc>
        <w:tc>
          <w:tcPr>
            <w:tcW w:w="1418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eastAsiaTheme="minorEastAsia" w:hAnsi="Times New Roman" w:cs="Times New Roman"/>
                <w:sz w:val="18"/>
                <w:szCs w:val="18"/>
              </w:rPr>
              <w:t>&lt; 0.001</w:t>
            </w:r>
          </w:p>
        </w:tc>
      </w:tr>
      <w:tr w:rsidR="00D157DC" w:rsidRPr="00EB785A" w:rsidTr="00622060">
        <w:trPr>
          <w:trHeight w:val="20"/>
        </w:trPr>
        <w:tc>
          <w:tcPr>
            <w:tcW w:w="2444" w:type="dxa"/>
          </w:tcPr>
          <w:p w:rsidR="00D157DC" w:rsidRPr="00EB785A" w:rsidRDefault="00D157DC" w:rsidP="006220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TC (mg/dl)</w:t>
            </w:r>
          </w:p>
        </w:tc>
        <w:tc>
          <w:tcPr>
            <w:tcW w:w="1771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196 ± 34</w:t>
            </w:r>
          </w:p>
        </w:tc>
        <w:tc>
          <w:tcPr>
            <w:tcW w:w="1772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199 ± 34</w:t>
            </w:r>
          </w:p>
        </w:tc>
        <w:tc>
          <w:tcPr>
            <w:tcW w:w="1418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  <w:r w:rsidRPr="00EB785A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</w:tr>
      <w:tr w:rsidR="00D157DC" w:rsidRPr="00EB785A" w:rsidTr="00622060">
        <w:trPr>
          <w:trHeight w:val="20"/>
        </w:trPr>
        <w:tc>
          <w:tcPr>
            <w:tcW w:w="2444" w:type="dxa"/>
          </w:tcPr>
          <w:p w:rsidR="00D157DC" w:rsidRPr="00EB785A" w:rsidRDefault="00D157DC" w:rsidP="006220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LDL cholesterol</w:t>
            </w:r>
            <w:r w:rsidRPr="00EB785A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(mg/dl)</w:t>
            </w:r>
          </w:p>
        </w:tc>
        <w:tc>
          <w:tcPr>
            <w:tcW w:w="1771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123 ± 31</w:t>
            </w:r>
          </w:p>
        </w:tc>
        <w:tc>
          <w:tcPr>
            <w:tcW w:w="1772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126 ± 32</w:t>
            </w:r>
          </w:p>
        </w:tc>
        <w:tc>
          <w:tcPr>
            <w:tcW w:w="1418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  <w:r w:rsidRPr="00EB785A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</w:tr>
      <w:tr w:rsidR="00D157DC" w:rsidRPr="00EB785A" w:rsidTr="00622060">
        <w:trPr>
          <w:trHeight w:val="20"/>
        </w:trPr>
        <w:tc>
          <w:tcPr>
            <w:tcW w:w="2444" w:type="dxa"/>
          </w:tcPr>
          <w:p w:rsidR="00D157DC" w:rsidRPr="00EB785A" w:rsidRDefault="00D157DC" w:rsidP="006220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Triglyceride (mg/dl)</w:t>
            </w:r>
          </w:p>
        </w:tc>
        <w:tc>
          <w:tcPr>
            <w:tcW w:w="1771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(70</w:t>
            </w:r>
            <w:r w:rsidRPr="00EB785A">
              <w:rPr>
                <w:rFonts w:ascii="Times New Roman" w:eastAsiaTheme="minorEastAsia" w:hAnsi="Times New Roman" w:cs="Times New Roman"/>
                <w:sz w:val="16"/>
                <w:szCs w:val="16"/>
              </w:rPr>
              <w:t>–</w:t>
            </w:r>
            <w:r w:rsidRPr="00EB7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148)</w:t>
            </w:r>
          </w:p>
        </w:tc>
        <w:tc>
          <w:tcPr>
            <w:tcW w:w="1772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(79</w:t>
            </w:r>
            <w:r w:rsidRPr="00EB785A">
              <w:rPr>
                <w:rFonts w:ascii="Times New Roman" w:eastAsiaTheme="minorEastAsia" w:hAnsi="Times New Roman" w:cs="Times New Roman"/>
                <w:sz w:val="16"/>
                <w:szCs w:val="16"/>
              </w:rPr>
              <w:t>–</w:t>
            </w:r>
            <w:r w:rsidRPr="00EB7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175)</w:t>
            </w:r>
          </w:p>
        </w:tc>
        <w:tc>
          <w:tcPr>
            <w:tcW w:w="1418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&lt; 0.001</w:t>
            </w:r>
          </w:p>
        </w:tc>
      </w:tr>
      <w:tr w:rsidR="00D157DC" w:rsidRPr="00EB785A" w:rsidTr="00622060">
        <w:trPr>
          <w:trHeight w:val="20"/>
        </w:trPr>
        <w:tc>
          <w:tcPr>
            <w:tcW w:w="2444" w:type="dxa"/>
          </w:tcPr>
          <w:p w:rsidR="00D157DC" w:rsidRPr="00EB785A" w:rsidRDefault="00D157DC" w:rsidP="006220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HOMA-IR</w:t>
            </w:r>
          </w:p>
        </w:tc>
        <w:tc>
          <w:tcPr>
            <w:tcW w:w="1771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1.26 (0.82</w:t>
            </w:r>
            <w:r w:rsidRPr="00EB785A">
              <w:rPr>
                <w:rFonts w:ascii="Times New Roman" w:eastAsiaTheme="minorEastAsia" w:hAnsi="Times New Roman" w:cs="Times New Roman"/>
                <w:sz w:val="16"/>
                <w:szCs w:val="16"/>
              </w:rPr>
              <w:t>–</w:t>
            </w:r>
            <w:r w:rsidRPr="00EB7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1.88)</w:t>
            </w:r>
          </w:p>
        </w:tc>
        <w:tc>
          <w:tcPr>
            <w:tcW w:w="1772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1.65 (0.96</w:t>
            </w:r>
            <w:r w:rsidRPr="00EB785A">
              <w:rPr>
                <w:rFonts w:ascii="Times New Roman" w:eastAsiaTheme="minorEastAsia" w:hAnsi="Times New Roman" w:cs="Times New Roman"/>
                <w:sz w:val="16"/>
                <w:szCs w:val="16"/>
              </w:rPr>
              <w:t>–</w:t>
            </w:r>
            <w:r w:rsidRPr="00EB7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2.36)</w:t>
            </w:r>
          </w:p>
        </w:tc>
        <w:tc>
          <w:tcPr>
            <w:tcW w:w="1418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&lt; 0.001</w:t>
            </w:r>
          </w:p>
        </w:tc>
      </w:tr>
      <w:tr w:rsidR="00D157DC" w:rsidRPr="00EB785A" w:rsidTr="00622060">
        <w:trPr>
          <w:trHeight w:val="20"/>
        </w:trPr>
        <w:tc>
          <w:tcPr>
            <w:tcW w:w="2444" w:type="dxa"/>
          </w:tcPr>
          <w:p w:rsidR="00D157DC" w:rsidRPr="00EB785A" w:rsidRDefault="00D157DC" w:rsidP="006220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hsCRP (mg/dl)</w:t>
            </w:r>
          </w:p>
        </w:tc>
        <w:tc>
          <w:tcPr>
            <w:tcW w:w="1771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 (0.02</w:t>
            </w:r>
            <w:r w:rsidRPr="00EB785A">
              <w:rPr>
                <w:rFonts w:ascii="Times New Roman" w:eastAsiaTheme="minorEastAsia" w:hAnsi="Times New Roman" w:cs="Times New Roman"/>
                <w:sz w:val="16"/>
                <w:szCs w:val="16"/>
              </w:rPr>
              <w:t>–</w:t>
            </w:r>
            <w:r w:rsidRPr="00EB7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0.09)</w:t>
            </w:r>
          </w:p>
        </w:tc>
        <w:tc>
          <w:tcPr>
            <w:tcW w:w="1772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 (0.03</w:t>
            </w:r>
            <w:r w:rsidRPr="00EB785A">
              <w:rPr>
                <w:rFonts w:ascii="Times New Roman" w:eastAsiaTheme="minorEastAsia" w:hAnsi="Times New Roman" w:cs="Times New Roman"/>
                <w:sz w:val="16"/>
                <w:szCs w:val="16"/>
              </w:rPr>
              <w:t>–</w:t>
            </w:r>
            <w:r w:rsidRPr="00EB7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0.12)</w:t>
            </w:r>
          </w:p>
        </w:tc>
        <w:tc>
          <w:tcPr>
            <w:tcW w:w="1418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&lt; 0.001</w:t>
            </w:r>
          </w:p>
        </w:tc>
      </w:tr>
      <w:tr w:rsidR="00D157DC" w:rsidRPr="00EB785A" w:rsidTr="00622060">
        <w:trPr>
          <w:trHeight w:val="20"/>
        </w:trPr>
        <w:tc>
          <w:tcPr>
            <w:tcW w:w="2444" w:type="dxa"/>
          </w:tcPr>
          <w:p w:rsidR="00D157DC" w:rsidRPr="00EB785A" w:rsidRDefault="00D157DC" w:rsidP="006220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Albumin (mg/dl)</w:t>
            </w:r>
          </w:p>
        </w:tc>
        <w:tc>
          <w:tcPr>
            <w:tcW w:w="1771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</w:rPr>
              <w:t>57</w:t>
            </w:r>
            <w:r w:rsidRPr="00EB7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0.23</w:t>
            </w:r>
          </w:p>
        </w:tc>
        <w:tc>
          <w:tcPr>
            <w:tcW w:w="1772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</w:rPr>
              <w:t>0</w:t>
            </w:r>
            <w:r w:rsidRPr="00EB7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0.26</w:t>
            </w:r>
          </w:p>
        </w:tc>
        <w:tc>
          <w:tcPr>
            <w:tcW w:w="1418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  <w:r w:rsidRPr="00EB785A">
              <w:rPr>
                <w:rFonts w:ascii="Times New Roman" w:eastAsiaTheme="minorEastAsia" w:hAnsi="Times New Roman" w:cs="Times New Roman"/>
                <w:sz w:val="18"/>
                <w:szCs w:val="18"/>
              </w:rPr>
              <w:t>9</w:t>
            </w:r>
          </w:p>
        </w:tc>
      </w:tr>
      <w:tr w:rsidR="00D157DC" w:rsidRPr="00EB785A" w:rsidTr="00622060">
        <w:trPr>
          <w:trHeight w:val="20"/>
        </w:trPr>
        <w:tc>
          <w:tcPr>
            <w:tcW w:w="2444" w:type="dxa"/>
          </w:tcPr>
          <w:p w:rsidR="00D157DC" w:rsidRPr="00EB785A" w:rsidRDefault="00D157DC" w:rsidP="006220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eGFR</w:t>
            </w:r>
            <w:r w:rsidRPr="00EB785A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(ml/min/1.73 m</w:t>
            </w:r>
            <w:r w:rsidRPr="00EB785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71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98.2 ± 13</w:t>
            </w:r>
          </w:p>
        </w:tc>
        <w:tc>
          <w:tcPr>
            <w:tcW w:w="1772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97.2 ± 14</w:t>
            </w:r>
          </w:p>
        </w:tc>
        <w:tc>
          <w:tcPr>
            <w:tcW w:w="1418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0.161</w:t>
            </w:r>
          </w:p>
        </w:tc>
      </w:tr>
      <w:tr w:rsidR="00D157DC" w:rsidRPr="00EB785A" w:rsidTr="00622060">
        <w:trPr>
          <w:trHeight w:val="20"/>
        </w:trPr>
        <w:tc>
          <w:tcPr>
            <w:tcW w:w="2444" w:type="dxa"/>
          </w:tcPr>
          <w:p w:rsidR="00D157DC" w:rsidRPr="00EB785A" w:rsidRDefault="00D157DC" w:rsidP="006220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Uric acid (mg/dl)</w:t>
            </w:r>
          </w:p>
        </w:tc>
        <w:tc>
          <w:tcPr>
            <w:tcW w:w="1771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 ± 1.4</w:t>
            </w:r>
          </w:p>
        </w:tc>
        <w:tc>
          <w:tcPr>
            <w:tcW w:w="1772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 ± 1.5</w:t>
            </w:r>
          </w:p>
        </w:tc>
        <w:tc>
          <w:tcPr>
            <w:tcW w:w="1418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&lt; 0.001</w:t>
            </w:r>
          </w:p>
        </w:tc>
      </w:tr>
      <w:tr w:rsidR="00D157DC" w:rsidRPr="00EB785A" w:rsidTr="00622060">
        <w:trPr>
          <w:trHeight w:val="20"/>
        </w:trPr>
        <w:tc>
          <w:tcPr>
            <w:tcW w:w="2444" w:type="dxa"/>
          </w:tcPr>
          <w:p w:rsidR="00D157DC" w:rsidRPr="00EB785A" w:rsidRDefault="00D157DC" w:rsidP="006220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eastAsiaTheme="minorEastAsia" w:hAnsi="Times New Roman" w:cs="Times New Roman"/>
                <w:sz w:val="18"/>
                <w:szCs w:val="18"/>
              </w:rPr>
              <w:t>Education*</w:t>
            </w:r>
          </w:p>
        </w:tc>
        <w:tc>
          <w:tcPr>
            <w:tcW w:w="1771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</w:rPr>
              <w:t>41,000</w:t>
            </w:r>
            <w:r w:rsidRPr="00EB785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B7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85.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</w:rPr>
              <w:t>8</w:t>
            </w:r>
            <w:r w:rsidRPr="00EB785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72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</w:rPr>
              <w:t>262</w:t>
            </w:r>
            <w:r w:rsidRPr="00EB785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B7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85.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</w:rPr>
              <w:t>9</w:t>
            </w:r>
            <w:r w:rsidRPr="00EB785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0.952</w:t>
            </w:r>
          </w:p>
        </w:tc>
      </w:tr>
      <w:tr w:rsidR="00D157DC" w:rsidRPr="00EB785A" w:rsidTr="00622060">
        <w:trPr>
          <w:trHeight w:val="20"/>
        </w:trPr>
        <w:tc>
          <w:tcPr>
            <w:tcW w:w="2444" w:type="dxa"/>
          </w:tcPr>
          <w:p w:rsidR="00D157DC" w:rsidRPr="00EB785A" w:rsidRDefault="00D157DC" w:rsidP="006220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Hypertension</w:t>
            </w:r>
          </w:p>
        </w:tc>
        <w:tc>
          <w:tcPr>
            <w:tcW w:w="1771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4,996</w:t>
            </w:r>
            <w:r w:rsidRPr="00EB785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B7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</w:t>
            </w:r>
            <w:r w:rsidRPr="00EB785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72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  <w:r w:rsidRPr="00EB785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B7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22.3</w:t>
            </w:r>
            <w:r w:rsidRPr="00EB785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&lt; 0.001</w:t>
            </w:r>
          </w:p>
        </w:tc>
      </w:tr>
      <w:tr w:rsidR="00D157DC" w:rsidRPr="00EB785A" w:rsidTr="00622060">
        <w:trPr>
          <w:trHeight w:val="20"/>
        </w:trPr>
        <w:tc>
          <w:tcPr>
            <w:tcW w:w="2444" w:type="dxa"/>
          </w:tcPr>
          <w:p w:rsidR="00D157DC" w:rsidRPr="00EB785A" w:rsidRDefault="00D157DC" w:rsidP="006220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Diabetes</w:t>
            </w:r>
          </w:p>
        </w:tc>
        <w:tc>
          <w:tcPr>
            <w:tcW w:w="1771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1,488</w:t>
            </w:r>
            <w:r w:rsidRPr="00EB785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B7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</w:t>
            </w:r>
            <w:r w:rsidRPr="00EB785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72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Pr="00EB785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B7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</w:t>
            </w:r>
            <w:r w:rsidRPr="00EB785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&lt; 0.001</w:t>
            </w:r>
          </w:p>
        </w:tc>
      </w:tr>
      <w:tr w:rsidR="00D157DC" w:rsidRPr="00EB785A" w:rsidTr="00622060">
        <w:trPr>
          <w:trHeight w:val="20"/>
        </w:trPr>
        <w:tc>
          <w:tcPr>
            <w:tcW w:w="2444" w:type="dxa"/>
          </w:tcPr>
          <w:p w:rsidR="00D157DC" w:rsidRPr="00EB785A" w:rsidRDefault="00D157DC" w:rsidP="006220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Alcohol intake</w:t>
            </w:r>
            <w:r w:rsidRPr="00EB785A">
              <w:rPr>
                <w:rFonts w:ascii="Times New Roman" w:eastAsia="MS Mincho" w:hAnsi="Times New Roman" w:cs="Times New Roman"/>
                <w:sz w:val="18"/>
                <w:szCs w:val="18"/>
              </w:rPr>
              <w:t>†</w:t>
            </w:r>
          </w:p>
        </w:tc>
        <w:tc>
          <w:tcPr>
            <w:tcW w:w="1771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22,32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</w:rPr>
              <w:t>7</w:t>
            </w:r>
            <w:r w:rsidRPr="00EB785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B7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46.7</w:t>
            </w:r>
            <w:r w:rsidRPr="00EB785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72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  <w:r w:rsidRPr="00EB785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B7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50.8</w:t>
            </w:r>
            <w:r w:rsidRPr="00EB785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0.152</w:t>
            </w:r>
          </w:p>
        </w:tc>
      </w:tr>
      <w:tr w:rsidR="00D157DC" w:rsidRPr="00EB785A" w:rsidTr="00622060">
        <w:trPr>
          <w:trHeight w:val="20"/>
        </w:trPr>
        <w:tc>
          <w:tcPr>
            <w:tcW w:w="2444" w:type="dxa"/>
          </w:tcPr>
          <w:p w:rsidR="00D157DC" w:rsidRPr="00EB785A" w:rsidRDefault="00D157DC" w:rsidP="006220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Current smoker</w:t>
            </w:r>
          </w:p>
        </w:tc>
        <w:tc>
          <w:tcPr>
            <w:tcW w:w="1771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12,938</w:t>
            </w:r>
            <w:r w:rsidRPr="00EB785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B7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</w:t>
            </w:r>
            <w:r w:rsidRPr="00EB785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1)</w:t>
            </w:r>
          </w:p>
        </w:tc>
        <w:tc>
          <w:tcPr>
            <w:tcW w:w="1772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  <w:r w:rsidRPr="00EB785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B7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</w:t>
            </w:r>
            <w:r w:rsidRPr="00EB785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8)</w:t>
            </w:r>
          </w:p>
        </w:tc>
        <w:tc>
          <w:tcPr>
            <w:tcW w:w="1418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</w:tr>
      <w:tr w:rsidR="00D157DC" w:rsidRPr="00EB785A" w:rsidTr="00622060">
        <w:trPr>
          <w:trHeight w:val="20"/>
        </w:trPr>
        <w:tc>
          <w:tcPr>
            <w:tcW w:w="2444" w:type="dxa"/>
          </w:tcPr>
          <w:p w:rsidR="00D157DC" w:rsidRPr="00EB785A" w:rsidRDefault="00D157DC" w:rsidP="006220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eastAsiaTheme="minorEastAsia" w:hAnsi="Times New Roman" w:cs="Times New Roman"/>
                <w:sz w:val="18"/>
                <w:szCs w:val="18"/>
              </w:rPr>
              <w:t>E</w:t>
            </w: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xercise</w:t>
            </w:r>
            <w:r w:rsidRPr="00EB785A">
              <w:rPr>
                <w:rFonts w:ascii="Times New Roman" w:eastAsia="MS Mincho" w:hAnsi="Times New Roman" w:cs="Times New Roman"/>
                <w:sz w:val="18"/>
                <w:szCs w:val="18"/>
              </w:rPr>
              <w:t>‡</w:t>
            </w:r>
          </w:p>
        </w:tc>
        <w:tc>
          <w:tcPr>
            <w:tcW w:w="1771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6,776</w:t>
            </w:r>
            <w:r w:rsidRPr="00EB785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B7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</w:t>
            </w:r>
            <w:r w:rsidRPr="00EB785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2)</w:t>
            </w:r>
          </w:p>
        </w:tc>
        <w:tc>
          <w:tcPr>
            <w:tcW w:w="1772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  <w:r w:rsidRPr="00EB785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B7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15.4</w:t>
            </w:r>
            <w:r w:rsidRPr="00EB785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D157DC" w:rsidRPr="00EB785A" w:rsidRDefault="00D157DC" w:rsidP="006220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hAnsi="Times New Roman" w:cs="Times New Roman"/>
                <w:sz w:val="18"/>
                <w:szCs w:val="18"/>
              </w:rPr>
              <w:t>0.538</w:t>
            </w:r>
          </w:p>
        </w:tc>
      </w:tr>
      <w:tr w:rsidR="00D157DC" w:rsidRPr="00EB785A" w:rsidTr="00622060">
        <w:trPr>
          <w:trHeight w:val="20"/>
        </w:trPr>
        <w:tc>
          <w:tcPr>
            <w:tcW w:w="7405" w:type="dxa"/>
            <w:gridSpan w:val="4"/>
          </w:tcPr>
          <w:p w:rsidR="00D157DC" w:rsidRPr="00EB785A" w:rsidRDefault="00D157DC" w:rsidP="00622060">
            <w:pPr>
              <w:spacing w:line="240" w:lineRule="auto"/>
              <w:jc w:val="both"/>
              <w:rPr>
                <w:rFonts w:ascii="Times New Roman" w:eastAsia="Gulim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eastAsia="Gulim" w:hAnsi="Times New Roman" w:cs="Times New Roman"/>
                <w:sz w:val="18"/>
                <w:szCs w:val="18"/>
              </w:rPr>
              <w:t>Values for categorical variables are reported as the number (percentage) and for continuous variables, as the mean ± standard deviation or median [interquartile range].</w:t>
            </w:r>
          </w:p>
          <w:p w:rsidR="00D157DC" w:rsidRPr="00EB785A" w:rsidRDefault="00D157DC" w:rsidP="00622060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*College diploma or more, </w:t>
            </w:r>
            <w:r w:rsidRPr="00EB785A">
              <w:rPr>
                <w:rFonts w:ascii="Times New Roman" w:eastAsia="MS Mincho" w:hAnsi="Times New Roman" w:cs="Times New Roman"/>
                <w:sz w:val="18"/>
                <w:szCs w:val="18"/>
              </w:rPr>
              <w:t>†</w:t>
            </w:r>
            <w:r w:rsidRPr="00EB785A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Alcohol intake </w:t>
            </w:r>
            <w:r w:rsidRPr="00EB785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≥ </w:t>
            </w:r>
            <w:r w:rsidRPr="00EB785A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10 g of ethanol per day, </w:t>
            </w:r>
            <w:r w:rsidRPr="00EB785A">
              <w:rPr>
                <w:rFonts w:ascii="Times New Roman" w:eastAsia="MS Mincho" w:hAnsi="Times New Roman" w:cs="Times New Roman"/>
                <w:sz w:val="18"/>
                <w:szCs w:val="18"/>
              </w:rPr>
              <w:t>‡</w:t>
            </w:r>
            <w:r w:rsidRPr="00EB785A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Vigorous exercise </w:t>
            </w:r>
            <w:r w:rsidRPr="00EB785A">
              <w:rPr>
                <w:rFonts w:ascii="Times New Roman" w:eastAsia="MS Mincho" w:hAnsi="Times New Roman" w:cs="Times New Roman"/>
                <w:sz w:val="18"/>
                <w:szCs w:val="18"/>
              </w:rPr>
              <w:t>three or more</w:t>
            </w:r>
            <w:r w:rsidRPr="00EB785A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times per week.</w:t>
            </w:r>
          </w:p>
          <w:p w:rsidR="00D157DC" w:rsidRPr="00EB785A" w:rsidRDefault="00D157DC" w:rsidP="00622060">
            <w:pPr>
              <w:spacing w:line="240" w:lineRule="auto"/>
              <w:jc w:val="both"/>
              <w:rPr>
                <w:rFonts w:ascii="Times New Roman" w:eastAsia="Gulim" w:hAnsi="Times New Roman" w:cs="Times New Roman"/>
                <w:sz w:val="18"/>
                <w:szCs w:val="18"/>
              </w:rPr>
            </w:pPr>
            <w:r w:rsidRPr="00EB785A">
              <w:rPr>
                <w:rFonts w:ascii="Times New Roman" w:eastAsia="Gulim" w:hAnsi="Times New Roman" w:cs="Times New Roman"/>
                <w:sz w:val="18"/>
                <w:szCs w:val="18"/>
              </w:rPr>
              <w:t>SMI, skeletal muscle mass index; BMI, body mass index; SBP, systolic blood pressure; DBP, diastolic blood pressure; TC, total cholesterol; LDL, low-density lipoprotein; HOMA-IR, homeostasis model assessment of insulin resistance; hsCRP, high-sensitivity C-reactive protein; eGFR, estimated glomerular filtration rate.</w:t>
            </w:r>
          </w:p>
        </w:tc>
      </w:tr>
    </w:tbl>
    <w:p w:rsidR="00772CB3" w:rsidRDefault="00772CB3" w:rsidP="00D157D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tbl>
      <w:tblPr>
        <w:tblStyle w:val="Tabellenraster"/>
        <w:tblW w:w="652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1"/>
        <w:gridCol w:w="1560"/>
        <w:gridCol w:w="1135"/>
        <w:gridCol w:w="1419"/>
      </w:tblGrid>
      <w:tr w:rsidR="00772CB3" w:rsidRPr="00772CB3" w:rsidTr="00772CB3"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pStyle w:val="KeinLeerraum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Supplementary Table 2. Association between sarcopenia and incident albuminuria in clinically relevant subgroups</w:t>
            </w:r>
          </w:p>
        </w:tc>
      </w:tr>
      <w:tr w:rsidR="00772CB3" w:rsidTr="00772CB3">
        <w:trPr>
          <w:trHeight w:val="22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pStyle w:val="KeinLeerraum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Subgroup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pStyle w:val="KeinLeerraum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 (95% CI)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pStyle w:val="KeinLeerraum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-value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pStyle w:val="KeinLeerraum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-value for interaction</w:t>
            </w:r>
          </w:p>
        </w:tc>
      </w:tr>
      <w:tr w:rsidR="00772CB3" w:rsidTr="00772CB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pStyle w:val="KeinLeerraum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Age (years)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Default="00772CB3">
            <w:pPr>
              <w:pStyle w:val="KeinLeerraum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Default="00772CB3">
            <w:pPr>
              <w:pStyle w:val="KeinLeerraum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pStyle w:val="KeinLeerraum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0.762</w:t>
            </w:r>
          </w:p>
        </w:tc>
      </w:tr>
      <w:tr w:rsidR="00772CB3" w:rsidTr="00772CB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pStyle w:val="KeinLeerraum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&lt;40 (n = 24,612)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pStyle w:val="KeinLeerraum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 (0.87-1.95)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Default="00772CB3">
            <w:pPr>
              <w:pStyle w:val="KeinLeerraum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CB3" w:rsidTr="00772CB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pStyle w:val="KeinLeerraum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≥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 (n = 23,489)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pStyle w:val="KeinLeerraum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1.53 (1.00-2.34)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Default="00772CB3">
            <w:pPr>
              <w:pStyle w:val="KeinLeerraum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CB3" w:rsidTr="00772CB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pStyle w:val="KeinLeerraum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Default="00772CB3">
            <w:pPr>
              <w:pStyle w:val="KeinLeerraum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Default="00772CB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pStyle w:val="KeinLeerraum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0.591</w:t>
            </w:r>
          </w:p>
        </w:tc>
      </w:tr>
      <w:tr w:rsidR="00772CB3" w:rsidTr="00772CB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pStyle w:val="KeinLeerraum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Female (n = 13,706)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pStyle w:val="KeinLeerraum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1.09 (0.51-2.34)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Default="00772CB3">
            <w:pPr>
              <w:pStyle w:val="KeinLeerraum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CB3" w:rsidTr="00772CB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pStyle w:val="KeinLeerraum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Male (n = 34,395)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pStyle w:val="KeinLeerraum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1.48 (1.07-2.03)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0.017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Default="00772CB3">
            <w:pPr>
              <w:pStyle w:val="KeinLeerraum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CB3" w:rsidTr="00772CB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pStyle w:val="KeinLeerraum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Default="00772CB3">
            <w:pPr>
              <w:pStyle w:val="KeinLeerraum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Default="00772CB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pStyle w:val="KeinLeerraum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0.251</w:t>
            </w:r>
          </w:p>
        </w:tc>
      </w:tr>
      <w:tr w:rsidR="00772CB3" w:rsidTr="00772CB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pStyle w:val="KeinLeerraum"/>
              <w:ind w:firstLineChars="100" w:firstLine="18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 23.5 kg/m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(n = 24,338)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pStyle w:val="KeinLeerraum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 (0.25-2.65)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0.740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Default="00772CB3">
            <w:pPr>
              <w:pStyle w:val="KeinLeerraum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CB3" w:rsidTr="00772CB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pStyle w:val="KeinLeerraum"/>
              <w:ind w:firstLineChars="100" w:firstLine="18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≥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23.5 kg/m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(n = 23,763)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pStyle w:val="KeinLeerraum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1.51 (1.10-2.06)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Default="00772CB3">
            <w:pPr>
              <w:pStyle w:val="KeinLeerraum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CB3" w:rsidTr="00772CB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pStyle w:val="KeinLeerraum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Hypertension or diabetes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Default="00772CB3">
            <w:pPr>
              <w:pStyle w:val="KeinLeerraum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Default="00772CB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pStyle w:val="KeinLeerraum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0.678</w:t>
            </w:r>
          </w:p>
        </w:tc>
      </w:tr>
      <w:tr w:rsidR="00772CB3" w:rsidTr="00772CB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pStyle w:val="KeinLeerraum"/>
              <w:ind w:firstLineChars="100" w:firstLine="18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 (n = 42,060)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pStyle w:val="KeinLeerraum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1.35 (0.94-1.93)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0.107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Default="00772CB3">
            <w:pPr>
              <w:pStyle w:val="KeinLeerraum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CB3" w:rsidTr="00772CB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pStyle w:val="KeinLeerraum"/>
              <w:ind w:firstLineChars="100" w:firstLine="18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 (n = 6,041)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pStyle w:val="KeinLeerraum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1.41 (0.85-2.33)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0.182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Default="00772CB3">
            <w:pPr>
              <w:pStyle w:val="KeinLeerraum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CB3" w:rsidTr="00772CB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pStyle w:val="KeinLeerraum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Smoking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Default="00772CB3">
            <w:pPr>
              <w:pStyle w:val="KeinLeerraum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Default="00772CB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pStyle w:val="KeinLeerraum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0.312</w:t>
            </w:r>
          </w:p>
        </w:tc>
      </w:tr>
      <w:tr w:rsidR="00772CB3" w:rsidTr="00772CB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pStyle w:val="KeinLeerraum"/>
              <w:ind w:firstLineChars="100" w:firstLine="18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 (n = 35,057)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pStyle w:val="KeinLeerraum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1.35 (0.93-1.98)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Default="00772CB3">
            <w:pPr>
              <w:pStyle w:val="KeinLeerraum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CB3" w:rsidTr="00772CB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pStyle w:val="KeinLeerraum"/>
              <w:ind w:firstLineChars="100" w:firstLine="18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 (n = 13,044)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pStyle w:val="KeinLeerraum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1.46 (0.93-2.30)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0.099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Default="00772CB3">
            <w:pPr>
              <w:pStyle w:val="KeinLeerraum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CB3" w:rsidTr="00772CB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pStyle w:val="KeinLeerraum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Exercise*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Default="00772CB3">
            <w:pPr>
              <w:pStyle w:val="KeinLeerraum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Default="00772CB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pStyle w:val="KeinLeerraum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0.412</w:t>
            </w:r>
          </w:p>
        </w:tc>
      </w:tr>
      <w:tr w:rsidR="00772CB3" w:rsidTr="00772CB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pStyle w:val="KeinLeerraum"/>
              <w:ind w:firstLineChars="100" w:firstLine="18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 (n = 41,278)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pStyle w:val="KeinLeerraum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1.43 (1.05-1.96)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Default="00772CB3">
            <w:pPr>
              <w:pStyle w:val="KeinLeerraum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CB3" w:rsidTr="00772CB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pStyle w:val="KeinLeerraum"/>
              <w:ind w:firstLineChars="100" w:firstLine="18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 (n = 6,823)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pStyle w:val="KeinLeerraum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1.29 (0.54-3.07)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0.564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Default="00772CB3">
            <w:pPr>
              <w:pStyle w:val="KeinLeerraum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CB3" w:rsidTr="00772CB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pStyle w:val="KeinLeerraum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hsCRP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Default="00772CB3">
            <w:pPr>
              <w:pStyle w:val="KeinLeerraum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Default="00772CB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pStyle w:val="KeinLeerraum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0.108</w:t>
            </w:r>
          </w:p>
        </w:tc>
      </w:tr>
      <w:tr w:rsidR="00772CB3" w:rsidTr="00772CB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pStyle w:val="KeinLeerraum"/>
              <w:ind w:firstLineChars="100" w:firstLine="18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 0.05 mg/dl (n = 24,710)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pStyle w:val="KeinLeerraum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0.91 (0.45-1.84)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0.794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Default="00772CB3">
            <w:pPr>
              <w:pStyle w:val="KeinLeerraum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CB3" w:rsidTr="00772CB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pStyle w:val="KeinLeerraum"/>
              <w:ind w:firstLineChars="100" w:firstLine="18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≥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0.05 mg/dl (n = 23,391)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pStyle w:val="KeinLeerraum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1.47 (1.05-2.06)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Default="00772CB3">
            <w:pPr>
              <w:pStyle w:val="KeinLeerraum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CB3" w:rsidRPr="00772CB3" w:rsidTr="00772CB3"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B3" w:rsidRDefault="00772CB3">
            <w:pPr>
              <w:spacing w:line="240" w:lineRule="auto"/>
              <w:jc w:val="both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*Vigorous exercise three or more times per week.</w:t>
            </w:r>
          </w:p>
          <w:p w:rsidR="00772CB3" w:rsidRDefault="00772CB3">
            <w:pPr>
              <w:spacing w:line="240" w:lineRule="auto"/>
              <w:jc w:val="both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Adjusted for age, gender, BMI, education level, hypertension, diabetes, dyslipidemia, eGFR, albumin, hsCRP, HOMA-IR, current smoking, alcohol intake, and vigorous exercise frequency.</w:t>
            </w:r>
          </w:p>
          <w:p w:rsidR="00772CB3" w:rsidRDefault="00772CB3">
            <w:pPr>
              <w:pStyle w:val="KeinLeerrau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SMI, skeletal muscle mass index; CI, confidence interval; BMI, body mass index; eGFR, estimated glomerular filtration rate; hsCRP, high-sensitivity C-reactive protein; HOMA-IR, homeostatic model assessment of insulin resistance.</w:t>
            </w:r>
          </w:p>
        </w:tc>
      </w:tr>
    </w:tbl>
    <w:p w:rsidR="00D157DC" w:rsidRPr="00D157DC" w:rsidRDefault="00D157DC">
      <w:pPr>
        <w:rPr>
          <w:rFonts w:eastAsiaTheme="minorEastAsia"/>
        </w:rPr>
      </w:pPr>
    </w:p>
    <w:sectPr w:rsidR="00D157DC" w:rsidRPr="00D157D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2D5" w:rsidRDefault="00BD32D5" w:rsidP="00D157DC">
      <w:pPr>
        <w:spacing w:line="240" w:lineRule="auto"/>
      </w:pPr>
      <w:r>
        <w:separator/>
      </w:r>
    </w:p>
  </w:endnote>
  <w:endnote w:type="continuationSeparator" w:id="0">
    <w:p w:rsidR="00BD32D5" w:rsidRDefault="00BD32D5" w:rsidP="00D157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2D5" w:rsidRDefault="00BD32D5" w:rsidP="00D157DC">
      <w:pPr>
        <w:spacing w:line="240" w:lineRule="auto"/>
      </w:pPr>
      <w:r>
        <w:separator/>
      </w:r>
    </w:p>
  </w:footnote>
  <w:footnote w:type="continuationSeparator" w:id="0">
    <w:p w:rsidR="00BD32D5" w:rsidRDefault="00BD32D5" w:rsidP="00D157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34A"/>
    <w:rsid w:val="00147FC3"/>
    <w:rsid w:val="001F0A64"/>
    <w:rsid w:val="0022134A"/>
    <w:rsid w:val="00237907"/>
    <w:rsid w:val="002F307E"/>
    <w:rsid w:val="00360972"/>
    <w:rsid w:val="00582E93"/>
    <w:rsid w:val="006657A9"/>
    <w:rsid w:val="00772CB3"/>
    <w:rsid w:val="009165B6"/>
    <w:rsid w:val="00AF6BA8"/>
    <w:rsid w:val="00BD32D5"/>
    <w:rsid w:val="00D157DC"/>
    <w:rsid w:val="00EC36FE"/>
    <w:rsid w:val="00ED4E56"/>
    <w:rsid w:val="00FB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CFE87D08-5A47-4F6D-B43A-1FD25590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4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논문 본문"/>
    <w:qFormat/>
    <w:rsid w:val="00D157DC"/>
    <w:pPr>
      <w:spacing w:after="0" w:line="480" w:lineRule="auto"/>
    </w:pPr>
    <w:rPr>
      <w:rFonts w:eastAsia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4E56"/>
    <w:pPr>
      <w:keepNext/>
      <w:keepLines/>
      <w:spacing w:before="480" w:afterAutospacing="1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D4E56"/>
    <w:pPr>
      <w:keepNext/>
      <w:keepLines/>
      <w:spacing w:before="200" w:afterAutospacing="1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F307E"/>
    <w:pPr>
      <w:keepNext/>
      <w:spacing w:before="240" w:after="60" w:afterAutospacing="1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F307E"/>
    <w:pPr>
      <w:keepNext/>
      <w:spacing w:before="240" w:after="60" w:afterAutospacing="1"/>
      <w:jc w:val="both"/>
      <w:outlineLvl w:val="3"/>
    </w:pPr>
    <w:rPr>
      <w:rFonts w:ascii="Times New Roman" w:hAnsi="Times New Roman"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F307E"/>
    <w:pPr>
      <w:spacing w:before="240" w:after="60" w:afterAutospacing="1"/>
      <w:jc w:val="both"/>
      <w:outlineLvl w:val="4"/>
    </w:pPr>
    <w:rPr>
      <w:rFonts w:ascii="Times New Roman" w:hAnsi="Times New Roman"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F307E"/>
    <w:pPr>
      <w:spacing w:before="240" w:after="60" w:afterAutospacing="1"/>
      <w:jc w:val="both"/>
      <w:outlineLvl w:val="5"/>
    </w:pPr>
    <w:rPr>
      <w:rFonts w:ascii="Times New Roman" w:hAnsi="Times New Roman" w:cstheme="majorBidi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F307E"/>
    <w:pPr>
      <w:spacing w:before="240" w:after="60" w:afterAutospacing="1"/>
      <w:jc w:val="both"/>
      <w:outlineLvl w:val="6"/>
    </w:pPr>
    <w:rPr>
      <w:rFonts w:ascii="Times New Roman" w:hAnsi="Times New Roman" w:cstheme="majorBid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F307E"/>
    <w:pPr>
      <w:spacing w:before="240" w:after="60" w:afterAutospacing="1"/>
      <w:jc w:val="both"/>
      <w:outlineLvl w:val="7"/>
    </w:pPr>
    <w:rPr>
      <w:rFonts w:ascii="Times New Roman" w:hAnsi="Times New Roman" w:cstheme="majorBid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F307E"/>
    <w:pPr>
      <w:spacing w:before="240" w:after="60" w:afterAutospacing="1"/>
      <w:jc w:val="both"/>
      <w:outlineLvl w:val="8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4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D4E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F30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F307E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F307E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F307E"/>
    <w:rPr>
      <w:rFonts w:cstheme="maj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F307E"/>
    <w:rPr>
      <w:rFonts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F307E"/>
    <w:rPr>
      <w:rFonts w:cstheme="maj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F307E"/>
    <w:rPr>
      <w:rFonts w:asciiTheme="majorHAnsi" w:eastAsiaTheme="majorEastAsia" w:hAnsiTheme="majorHAnsi" w:cstheme="majorBidi"/>
    </w:rPr>
  </w:style>
  <w:style w:type="paragraph" w:styleId="Titel">
    <w:name w:val="Title"/>
    <w:basedOn w:val="Standard"/>
    <w:next w:val="Standard"/>
    <w:link w:val="TitelZchn"/>
    <w:uiPriority w:val="10"/>
    <w:qFormat/>
    <w:rsid w:val="00ED4E56"/>
    <w:pPr>
      <w:pBdr>
        <w:bottom w:val="single" w:sz="8" w:space="4" w:color="4F81BD" w:themeColor="accent1"/>
      </w:pBdr>
      <w:spacing w:after="300" w:afterAutospacing="1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D4E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D4E56"/>
    <w:pPr>
      <w:numPr>
        <w:ilvl w:val="1"/>
      </w:numPr>
      <w:spacing w:after="100" w:afterAutospacing="1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D4E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D4E56"/>
    <w:rPr>
      <w:b/>
      <w:bCs/>
    </w:rPr>
  </w:style>
  <w:style w:type="character" w:styleId="Hervorhebung">
    <w:name w:val="Emphasis"/>
    <w:basedOn w:val="Absatz-Standardschriftart"/>
    <w:uiPriority w:val="20"/>
    <w:qFormat/>
    <w:rsid w:val="00ED4E56"/>
    <w:rPr>
      <w:i/>
      <w:iCs/>
    </w:rPr>
  </w:style>
  <w:style w:type="paragraph" w:styleId="KeinLeerraum">
    <w:name w:val="No Spacing"/>
    <w:link w:val="KeinLeerraumZchn"/>
    <w:uiPriority w:val="1"/>
    <w:qFormat/>
    <w:rsid w:val="00ED4E56"/>
  </w:style>
  <w:style w:type="character" w:customStyle="1" w:styleId="KeinLeerraumZchn">
    <w:name w:val="Kein Leerraum Zchn"/>
    <w:basedOn w:val="Absatz-Standardschriftart"/>
    <w:link w:val="KeinLeerraum"/>
    <w:uiPriority w:val="1"/>
    <w:rsid w:val="00ED4E56"/>
    <w:rPr>
      <w:rFonts w:cstheme="minorBidi"/>
    </w:rPr>
  </w:style>
  <w:style w:type="paragraph" w:styleId="Listenabsatz">
    <w:name w:val="List Paragraph"/>
    <w:basedOn w:val="Standard"/>
    <w:uiPriority w:val="34"/>
    <w:qFormat/>
    <w:rsid w:val="00ED4E56"/>
    <w:pPr>
      <w:spacing w:after="100" w:afterAutospacing="1"/>
      <w:ind w:left="720"/>
      <w:contextualSpacing/>
      <w:jc w:val="both"/>
    </w:pPr>
    <w:rPr>
      <w:rFonts w:ascii="Times New Roman" w:hAnsi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D4E56"/>
    <w:pPr>
      <w:spacing w:after="100" w:afterAutospacing="1"/>
      <w:jc w:val="both"/>
    </w:pPr>
    <w:rPr>
      <w:rFonts w:ascii="Times New Roman" w:hAnsi="Times New Roman"/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ED4E56"/>
    <w:rPr>
      <w:rFonts w:cstheme="minorBidi"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D4E56"/>
    <w:pPr>
      <w:pBdr>
        <w:bottom w:val="single" w:sz="4" w:space="4" w:color="4F81BD" w:themeColor="accent1"/>
      </w:pBdr>
      <w:spacing w:before="200" w:after="280" w:afterAutospacing="1"/>
      <w:ind w:left="936" w:right="936"/>
      <w:jc w:val="both"/>
    </w:pPr>
    <w:rPr>
      <w:rFonts w:ascii="Times New Roman" w:hAnsi="Times New Roman"/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D4E56"/>
    <w:rPr>
      <w:rFonts w:cstheme="minorBidi"/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ED4E56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ED4E56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ED4E56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ED4E56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ED4E56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F307E"/>
    <w:pPr>
      <w:outlineLvl w:val="9"/>
    </w:pPr>
  </w:style>
  <w:style w:type="paragraph" w:customStyle="1" w:styleId="a">
    <w:name w:val="설_전체제목"/>
    <w:basedOn w:val="Standard"/>
    <w:qFormat/>
    <w:rsid w:val="00ED4E56"/>
    <w:pPr>
      <w:spacing w:after="100" w:afterAutospacing="1"/>
      <w:jc w:val="center"/>
    </w:pPr>
    <w:rPr>
      <w:rFonts w:ascii="Times New Roman" w:eastAsia="Batang" w:hAnsi="Times New Roman"/>
      <w:b/>
      <w:sz w:val="26"/>
      <w:szCs w:val="26"/>
    </w:rPr>
  </w:style>
  <w:style w:type="paragraph" w:customStyle="1" w:styleId="1">
    <w:name w:val="설1."/>
    <w:basedOn w:val="KeinLeerraum"/>
    <w:qFormat/>
    <w:rsid w:val="00ED4E56"/>
    <w:pPr>
      <w:jc w:val="both"/>
    </w:pPr>
    <w:rPr>
      <w:b/>
    </w:rPr>
  </w:style>
  <w:style w:type="paragraph" w:customStyle="1" w:styleId="10">
    <w:name w:val="설1)"/>
    <w:basedOn w:val="Standard"/>
    <w:qFormat/>
    <w:rsid w:val="00ED4E56"/>
    <w:pPr>
      <w:spacing w:afterAutospacing="1" w:line="240" w:lineRule="auto"/>
      <w:jc w:val="both"/>
    </w:pPr>
    <w:rPr>
      <w:rFonts w:ascii="Times New Roman" w:eastAsia="Batang" w:hAnsi="Times New Roman"/>
      <w:bdr w:val="none" w:sz="0" w:space="0" w:color="auto" w:frame="1"/>
    </w:rPr>
  </w:style>
  <w:style w:type="paragraph" w:customStyle="1" w:styleId="a0">
    <w:name w:val="설①"/>
    <w:basedOn w:val="Standard"/>
    <w:qFormat/>
    <w:rsid w:val="00ED4E56"/>
    <w:pPr>
      <w:spacing w:afterAutospacing="1" w:line="240" w:lineRule="auto"/>
      <w:ind w:leftChars="100" w:left="100"/>
      <w:jc w:val="both"/>
    </w:pPr>
    <w:rPr>
      <w:rFonts w:ascii="Times New Roman" w:eastAsia="Batang" w:hAnsi="Times New Roman"/>
    </w:rPr>
  </w:style>
  <w:style w:type="paragraph" w:customStyle="1" w:styleId="-">
    <w:name w:val="설-"/>
    <w:basedOn w:val="a0"/>
    <w:qFormat/>
    <w:rsid w:val="00ED4E56"/>
    <w:pPr>
      <w:ind w:leftChars="200" w:left="200"/>
    </w:pPr>
  </w:style>
  <w:style w:type="paragraph" w:styleId="Kopfzeile">
    <w:name w:val="header"/>
    <w:basedOn w:val="Standard"/>
    <w:link w:val="KopfzeileZchn"/>
    <w:uiPriority w:val="99"/>
    <w:unhideWhenUsed/>
    <w:rsid w:val="00ED4E56"/>
    <w:pPr>
      <w:tabs>
        <w:tab w:val="center" w:pos="4513"/>
        <w:tab w:val="right" w:pos="9026"/>
      </w:tabs>
      <w:snapToGrid w:val="0"/>
      <w:spacing w:after="100" w:afterAutospacing="1"/>
      <w:jc w:val="both"/>
    </w:pPr>
    <w:rPr>
      <w:rFonts w:ascii="Times New Roman" w:hAnsi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ED4E56"/>
    <w:rPr>
      <w:rFonts w:cstheme="minorBidi"/>
    </w:rPr>
  </w:style>
  <w:style w:type="paragraph" w:styleId="Fuzeile">
    <w:name w:val="footer"/>
    <w:basedOn w:val="Standard"/>
    <w:link w:val="FuzeileZchn"/>
    <w:uiPriority w:val="99"/>
    <w:unhideWhenUsed/>
    <w:rsid w:val="00ED4E56"/>
    <w:pPr>
      <w:tabs>
        <w:tab w:val="center" w:pos="4513"/>
        <w:tab w:val="right" w:pos="9026"/>
      </w:tabs>
      <w:snapToGrid w:val="0"/>
      <w:spacing w:after="100" w:afterAutospacing="1"/>
      <w:jc w:val="both"/>
    </w:pPr>
    <w:rPr>
      <w:rFonts w:ascii="Times New Roman" w:hAnsi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ED4E56"/>
    <w:rPr>
      <w:rFonts w:cstheme="minorBidi"/>
    </w:rPr>
  </w:style>
  <w:style w:type="paragraph" w:styleId="Beschriftung">
    <w:name w:val="caption"/>
    <w:basedOn w:val="Standard"/>
    <w:next w:val="Standard"/>
    <w:uiPriority w:val="35"/>
    <w:unhideWhenUsed/>
    <w:qFormat/>
    <w:rsid w:val="00ED4E56"/>
    <w:pPr>
      <w:spacing w:after="100" w:afterAutospacing="1" w:line="240" w:lineRule="auto"/>
      <w:jc w:val="both"/>
    </w:pPr>
    <w:rPr>
      <w:rFonts w:ascii="Times New Roman" w:hAnsi="Times New Roman"/>
      <w:b/>
      <w:bCs/>
      <w:color w:val="4F81BD" w:themeColor="accent1"/>
      <w:sz w:val="18"/>
      <w:szCs w:val="18"/>
    </w:rPr>
  </w:style>
  <w:style w:type="table" w:customStyle="1" w:styleId="11">
    <w:name w:val="표 구분선1"/>
    <w:basedOn w:val="NormaleTabelle"/>
    <w:next w:val="Tabellenraster"/>
    <w:uiPriority w:val="59"/>
    <w:rsid w:val="00D15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D15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smcuser</dc:creator>
  <cp:keywords/>
  <dc:description/>
  <cp:lastModifiedBy>Dorathe Dolf</cp:lastModifiedBy>
  <cp:revision>3</cp:revision>
  <dcterms:created xsi:type="dcterms:W3CDTF">2018-09-08T12:05:00Z</dcterms:created>
  <dcterms:modified xsi:type="dcterms:W3CDTF">2018-10-23T12:55:00Z</dcterms:modified>
</cp:coreProperties>
</file>