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031D" w14:textId="322501BA" w:rsidR="00170C00" w:rsidRPr="006776EC" w:rsidRDefault="001B6A77" w:rsidP="00B52C2A">
      <w:pPr>
        <w:adjustRightInd w:val="0"/>
        <w:spacing w:line="300" w:lineRule="auto"/>
        <w:ind w:left="142" w:right="-147" w:hanging="568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6776EC">
        <w:rPr>
          <w:rFonts w:ascii="Arial" w:hAnsi="Arial" w:cs="Arial"/>
          <w:b/>
          <w:color w:val="000000" w:themeColor="text1"/>
          <w:sz w:val="20"/>
          <w:szCs w:val="20"/>
        </w:rPr>
        <w:t>Supplementary Table 1</w:t>
      </w:r>
      <w:r w:rsidR="00557A27" w:rsidRPr="006776EC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228C5" w:rsidRPr="006776EC">
        <w:rPr>
          <w:rFonts w:ascii="Arial" w:hAnsi="Arial" w:cs="Arial"/>
          <w:color w:val="000000" w:themeColor="text1"/>
          <w:sz w:val="20"/>
          <w:szCs w:val="20"/>
        </w:rPr>
        <w:t xml:space="preserve">Characteristics of </w:t>
      </w:r>
      <w:r w:rsidR="00341C0A" w:rsidRPr="006776EC">
        <w:rPr>
          <w:rFonts w:ascii="Arial" w:hAnsi="Arial" w:cs="Arial"/>
          <w:color w:val="000000" w:themeColor="text1"/>
          <w:sz w:val="20"/>
          <w:szCs w:val="20"/>
        </w:rPr>
        <w:t xml:space="preserve">intravenous </w:t>
      </w:r>
      <w:r w:rsidR="0065179D" w:rsidRPr="006776EC">
        <w:rPr>
          <w:rFonts w:ascii="Arial" w:hAnsi="Arial" w:cs="Arial"/>
          <w:color w:val="000000" w:themeColor="text1"/>
          <w:sz w:val="20"/>
          <w:szCs w:val="20"/>
        </w:rPr>
        <w:t>misuse</w:t>
      </w:r>
      <w:r w:rsidR="00940C0C" w:rsidRPr="006776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776EC">
        <w:rPr>
          <w:rFonts w:ascii="Arial" w:hAnsi="Arial" w:cs="Arial"/>
          <w:color w:val="000000" w:themeColor="text1"/>
          <w:sz w:val="20"/>
          <w:szCs w:val="20"/>
        </w:rPr>
        <w:t xml:space="preserve">in the </w:t>
      </w:r>
      <w:r w:rsidR="00940C0C" w:rsidRPr="006776EC">
        <w:rPr>
          <w:rFonts w:ascii="Arial" w:hAnsi="Arial" w:cs="Arial"/>
          <w:color w:val="000000" w:themeColor="text1"/>
          <w:sz w:val="20"/>
          <w:szCs w:val="20"/>
        </w:rPr>
        <w:t>population</w:t>
      </w:r>
      <w:r w:rsidR="00F16DBB" w:rsidRPr="006776EC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973443" w:rsidRPr="006776EC">
        <w:rPr>
          <w:rFonts w:ascii="Arial" w:hAnsi="Arial" w:cs="Arial"/>
          <w:color w:val="000000" w:themeColor="text1"/>
          <w:sz w:val="20"/>
          <w:szCs w:val="20"/>
        </w:rPr>
        <w:t>men</w:t>
      </w:r>
      <w:r w:rsidRPr="006776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6DBB" w:rsidRPr="006776EC">
        <w:rPr>
          <w:rFonts w:ascii="Arial" w:hAnsi="Arial" w:cs="Arial"/>
          <w:color w:val="000000" w:themeColor="text1"/>
          <w:sz w:val="20"/>
          <w:szCs w:val="20"/>
        </w:rPr>
        <w:t>under OMT</w:t>
      </w:r>
    </w:p>
    <w:tbl>
      <w:tblPr>
        <w:tblStyle w:val="Grigliatabella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"/>
        <w:gridCol w:w="245"/>
        <w:gridCol w:w="31"/>
        <w:gridCol w:w="1701"/>
        <w:gridCol w:w="1701"/>
        <w:gridCol w:w="1417"/>
        <w:gridCol w:w="1701"/>
        <w:gridCol w:w="284"/>
        <w:gridCol w:w="1134"/>
        <w:gridCol w:w="992"/>
        <w:gridCol w:w="992"/>
      </w:tblGrid>
      <w:tr w:rsidR="006776EC" w:rsidRPr="006776EC" w14:paraId="78CBD304" w14:textId="2F857965" w:rsidTr="00940C0C">
        <w:trPr>
          <w:trHeight w:val="129"/>
        </w:trPr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14:paraId="686B61A4" w14:textId="77777777" w:rsidR="00345510" w:rsidRPr="006776EC" w:rsidRDefault="00345510" w:rsidP="00C82F0A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14:paraId="46A2E068" w14:textId="77777777" w:rsidR="00345510" w:rsidRPr="006776EC" w:rsidRDefault="00345510" w:rsidP="00C82F0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CD0F77" w14:textId="1665ED5D" w:rsidR="00345510" w:rsidRPr="006776E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OMT type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E0E6E5" w14:textId="77777777" w:rsidR="00345510" w:rsidRPr="006776E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8EE804" w14:textId="6E9ABD39" w:rsidR="00345510" w:rsidRPr="006776E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 </w:t>
            </w: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6776EC" w:rsidRPr="006776EC" w14:paraId="456EA34B" w14:textId="3B67B081" w:rsidTr="00940C0C">
        <w:trPr>
          <w:trHeight w:val="283"/>
        </w:trPr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056BE112" w14:textId="77777777" w:rsidR="00345510" w:rsidRPr="006776EC" w:rsidRDefault="00345510" w:rsidP="00C82F0A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028B148F" w14:textId="77777777" w:rsidR="00345510" w:rsidRPr="006776EC" w:rsidRDefault="00345510" w:rsidP="00C82F0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CBC149" w14:textId="690E46BC" w:rsidR="00345510" w:rsidRPr="006776E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MET 0.1% (%)</w:t>
            </w:r>
            <w:r w:rsidR="00E66666" w:rsidRPr="006776E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05925D" w14:textId="63BC8418" w:rsidR="00345510" w:rsidRPr="006776E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MET 0.5% (%)</w:t>
            </w:r>
            <w:r w:rsidR="00E66666" w:rsidRPr="006776E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DD6C7A" w14:textId="522478D7" w:rsidR="00345510" w:rsidRPr="006776E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BUP (%)</w:t>
            </w:r>
            <w:r w:rsidR="00E66666" w:rsidRPr="006776E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35AC46" w14:textId="5C3CAE10" w:rsidR="00345510" w:rsidRPr="006776E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BUP-NLX (%)</w:t>
            </w:r>
            <w:r w:rsidR="00E66666" w:rsidRPr="006776E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E2057A2" w14:textId="77777777" w:rsidR="00345510" w:rsidRPr="006776E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B7A260" w14:textId="7676DCD0" w:rsidR="00345510" w:rsidRPr="006776E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Overall</w:t>
            </w:r>
            <w:r w:rsidR="00A70281" w:rsidRPr="006776E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099526" w14:textId="20021E10" w:rsidR="00345510" w:rsidRPr="006776E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MET</w:t>
            </w:r>
            <w:r w:rsidR="00E154BC" w:rsidRPr="006776E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EB108B" w14:textId="4F887A13" w:rsidR="00345510" w:rsidRPr="006776EC" w:rsidRDefault="00345510" w:rsidP="00C82F0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BUP</w:t>
            </w:r>
            <w:r w:rsidR="009C1E1C" w:rsidRPr="006776E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¶</w:t>
            </w:r>
          </w:p>
        </w:tc>
      </w:tr>
      <w:tr w:rsidR="006776EC" w:rsidRPr="006776EC" w14:paraId="75786289" w14:textId="3BE66981" w:rsidTr="00940C0C">
        <w:trPr>
          <w:trHeight w:val="229"/>
        </w:trPr>
        <w:tc>
          <w:tcPr>
            <w:tcW w:w="5245" w:type="dxa"/>
            <w:tcBorders>
              <w:top w:val="single" w:sz="4" w:space="0" w:color="auto"/>
            </w:tcBorders>
          </w:tcPr>
          <w:p w14:paraId="5474BCD7" w14:textId="75B9480E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-4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Misuse of current OMT (n = 2079)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14:paraId="1F06E7CB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D418B1" w14:textId="05598C9C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D2ECE3" w14:textId="17DBDBF1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D69E21" w14:textId="2EA1A13F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04F63CE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EDCBCC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707933" w14:textId="5094C128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02EA88" w14:textId="53B38A8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6A5EDF" w14:textId="1ABC4580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6776EC" w:rsidRPr="006776EC" w14:paraId="2E8C184D" w14:textId="38C63ECB" w:rsidTr="00940C0C">
        <w:trPr>
          <w:trHeight w:val="93"/>
        </w:trPr>
        <w:tc>
          <w:tcPr>
            <w:tcW w:w="5245" w:type="dxa"/>
          </w:tcPr>
          <w:p w14:paraId="2D13CE34" w14:textId="2996EAFE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Yes (n = 593, 29%)</w:t>
            </w:r>
          </w:p>
        </w:tc>
        <w:tc>
          <w:tcPr>
            <w:tcW w:w="284" w:type="dxa"/>
            <w:gridSpan w:val="3"/>
          </w:tcPr>
          <w:p w14:paraId="31103EB2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C2C82F" w14:textId="3227763F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123 (27%)</w:t>
            </w:r>
          </w:p>
        </w:tc>
        <w:tc>
          <w:tcPr>
            <w:tcW w:w="1701" w:type="dxa"/>
          </w:tcPr>
          <w:p w14:paraId="31BF0B5B" w14:textId="4A5DA706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318 (30%)</w:t>
            </w:r>
          </w:p>
        </w:tc>
        <w:tc>
          <w:tcPr>
            <w:tcW w:w="1417" w:type="dxa"/>
          </w:tcPr>
          <w:p w14:paraId="09236952" w14:textId="1A766F75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91 (27%)</w:t>
            </w:r>
          </w:p>
        </w:tc>
        <w:tc>
          <w:tcPr>
            <w:tcW w:w="1701" w:type="dxa"/>
          </w:tcPr>
          <w:p w14:paraId="2A188752" w14:textId="7A9DBC51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61 (30%)</w:t>
            </w:r>
          </w:p>
        </w:tc>
        <w:tc>
          <w:tcPr>
            <w:tcW w:w="284" w:type="dxa"/>
          </w:tcPr>
          <w:p w14:paraId="0DE50D03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13DC5" w14:textId="07B034C5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EAEC13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63CAEA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626FDC4E" w14:textId="176C2C55" w:rsidTr="00940C0C">
        <w:trPr>
          <w:trHeight w:val="91"/>
        </w:trPr>
        <w:tc>
          <w:tcPr>
            <w:tcW w:w="5245" w:type="dxa"/>
          </w:tcPr>
          <w:p w14:paraId="4F8D0D93" w14:textId="2B87CBF6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No (n = 1486, 71%)</w:t>
            </w:r>
          </w:p>
        </w:tc>
        <w:tc>
          <w:tcPr>
            <w:tcW w:w="284" w:type="dxa"/>
            <w:gridSpan w:val="3"/>
          </w:tcPr>
          <w:p w14:paraId="1A00B865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155BF5" w14:textId="3F645118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339 (73%)</w:t>
            </w:r>
          </w:p>
        </w:tc>
        <w:tc>
          <w:tcPr>
            <w:tcW w:w="1701" w:type="dxa"/>
          </w:tcPr>
          <w:p w14:paraId="4F5BBB59" w14:textId="223CC94B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757 (70%)</w:t>
            </w:r>
          </w:p>
        </w:tc>
        <w:tc>
          <w:tcPr>
            <w:tcW w:w="1417" w:type="dxa"/>
          </w:tcPr>
          <w:p w14:paraId="0D2F161C" w14:textId="3A37A4C4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250 (73%)</w:t>
            </w:r>
          </w:p>
        </w:tc>
        <w:tc>
          <w:tcPr>
            <w:tcW w:w="1701" w:type="dxa"/>
          </w:tcPr>
          <w:p w14:paraId="10AFE652" w14:textId="6414CB5D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140 (70%)</w:t>
            </w:r>
          </w:p>
        </w:tc>
        <w:tc>
          <w:tcPr>
            <w:tcW w:w="284" w:type="dxa"/>
          </w:tcPr>
          <w:p w14:paraId="1881F4E9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332D5" w14:textId="2730DC58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F6505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D6AA2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4F0683D7" w14:textId="23875470" w:rsidTr="00940C0C">
        <w:trPr>
          <w:trHeight w:val="320"/>
        </w:trPr>
        <w:tc>
          <w:tcPr>
            <w:tcW w:w="5245" w:type="dxa"/>
            <w:shd w:val="clear" w:color="auto" w:fill="auto"/>
          </w:tcPr>
          <w:p w14:paraId="7AB7D3EA" w14:textId="1C32E79B" w:rsidR="00F5438A" w:rsidRPr="006776EC" w:rsidRDefault="00F5438A" w:rsidP="00F5438A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Repeated misuse rate for current OMT (n = 593)</w:t>
            </w:r>
          </w:p>
        </w:tc>
        <w:tc>
          <w:tcPr>
            <w:tcW w:w="284" w:type="dxa"/>
            <w:gridSpan w:val="3"/>
          </w:tcPr>
          <w:p w14:paraId="0CB53E4B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AE1B79" w14:textId="70411AFD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0AA6D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76FDA7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EDB248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49C76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D39FD" w14:textId="241A397C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6022CA41" w14:textId="57B41A03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19BF18AB" w14:textId="236B90AD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</w:tr>
      <w:tr w:rsidR="006776EC" w:rsidRPr="006776EC" w14:paraId="3288FBEB" w14:textId="532212A4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47FC9C5B" w14:textId="5F71319F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Once (n = 166, 28%)</w:t>
            </w:r>
          </w:p>
        </w:tc>
        <w:tc>
          <w:tcPr>
            <w:tcW w:w="284" w:type="dxa"/>
            <w:gridSpan w:val="3"/>
          </w:tcPr>
          <w:p w14:paraId="0E688809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485F40" w14:textId="7A95A794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40 (33%)</w:t>
            </w:r>
          </w:p>
        </w:tc>
        <w:tc>
          <w:tcPr>
            <w:tcW w:w="1701" w:type="dxa"/>
          </w:tcPr>
          <w:p w14:paraId="0F7AF644" w14:textId="0289C9D4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86 (27%)</w:t>
            </w:r>
          </w:p>
        </w:tc>
        <w:tc>
          <w:tcPr>
            <w:tcW w:w="1417" w:type="dxa"/>
            <w:shd w:val="clear" w:color="auto" w:fill="auto"/>
          </w:tcPr>
          <w:p w14:paraId="7B464446" w14:textId="45265FDE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31 (34%)</w:t>
            </w:r>
          </w:p>
        </w:tc>
        <w:tc>
          <w:tcPr>
            <w:tcW w:w="1701" w:type="dxa"/>
          </w:tcPr>
          <w:p w14:paraId="51B62CC3" w14:textId="52B7D42B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9 (15%)</w:t>
            </w:r>
          </w:p>
        </w:tc>
        <w:tc>
          <w:tcPr>
            <w:tcW w:w="284" w:type="dxa"/>
          </w:tcPr>
          <w:p w14:paraId="5EC79137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00E14" w14:textId="01135C46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62E3F5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31F219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6B586BD5" w14:textId="60217EB9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4C353A5E" w14:textId="26389B3A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2-20 times (n = 149, 25%)</w:t>
            </w:r>
          </w:p>
        </w:tc>
        <w:tc>
          <w:tcPr>
            <w:tcW w:w="284" w:type="dxa"/>
            <w:gridSpan w:val="3"/>
          </w:tcPr>
          <w:p w14:paraId="77D1A8B7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E191CD" w14:textId="15349EC5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27 (22%)</w:t>
            </w:r>
          </w:p>
        </w:tc>
        <w:tc>
          <w:tcPr>
            <w:tcW w:w="1701" w:type="dxa"/>
          </w:tcPr>
          <w:p w14:paraId="60A33CD6" w14:textId="1FBCF011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75 (24%)</w:t>
            </w:r>
          </w:p>
        </w:tc>
        <w:tc>
          <w:tcPr>
            <w:tcW w:w="1417" w:type="dxa"/>
            <w:shd w:val="clear" w:color="auto" w:fill="auto"/>
          </w:tcPr>
          <w:p w14:paraId="7161D600" w14:textId="2C9A9F71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24 (26%)</w:t>
            </w:r>
          </w:p>
        </w:tc>
        <w:tc>
          <w:tcPr>
            <w:tcW w:w="1701" w:type="dxa"/>
          </w:tcPr>
          <w:p w14:paraId="515BAC4B" w14:textId="2F15B485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23 (38%)</w:t>
            </w:r>
          </w:p>
        </w:tc>
        <w:tc>
          <w:tcPr>
            <w:tcW w:w="284" w:type="dxa"/>
          </w:tcPr>
          <w:p w14:paraId="05958B8E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DA179" w14:textId="291AD621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2F04A8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770A7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3F670BF2" w14:textId="38796A4B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3A2DB228" w14:textId="18EE0201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&gt;20 times (n = 278, 47%)</w:t>
            </w:r>
          </w:p>
        </w:tc>
        <w:tc>
          <w:tcPr>
            <w:tcW w:w="284" w:type="dxa"/>
            <w:gridSpan w:val="3"/>
          </w:tcPr>
          <w:p w14:paraId="29951C96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DBA460" w14:textId="234FC3C6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56 (45%)</w:t>
            </w:r>
          </w:p>
        </w:tc>
        <w:tc>
          <w:tcPr>
            <w:tcW w:w="1701" w:type="dxa"/>
          </w:tcPr>
          <w:p w14:paraId="6F3DE04C" w14:textId="60B2DD1A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157 (49%)</w:t>
            </w:r>
          </w:p>
        </w:tc>
        <w:tc>
          <w:tcPr>
            <w:tcW w:w="1417" w:type="dxa"/>
            <w:shd w:val="clear" w:color="auto" w:fill="auto"/>
          </w:tcPr>
          <w:p w14:paraId="33D2B354" w14:textId="4BD74AE5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36 (40%)</w:t>
            </w:r>
          </w:p>
        </w:tc>
        <w:tc>
          <w:tcPr>
            <w:tcW w:w="1701" w:type="dxa"/>
          </w:tcPr>
          <w:p w14:paraId="353670C3" w14:textId="2F323E19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29 (47%)</w:t>
            </w:r>
          </w:p>
        </w:tc>
        <w:tc>
          <w:tcPr>
            <w:tcW w:w="284" w:type="dxa"/>
          </w:tcPr>
          <w:p w14:paraId="007ECBD1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0BB1D" w14:textId="551778B6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B591BC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EF9EDC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7A2C27D2" w14:textId="77777777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5A6B56B3" w14:textId="4CB11FBE" w:rsidR="00F5438A" w:rsidRPr="006776EC" w:rsidRDefault="00F5438A" w:rsidP="00F5438A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Main reason for current OMT misuse (n = 593)</w:t>
            </w:r>
          </w:p>
        </w:tc>
        <w:tc>
          <w:tcPr>
            <w:tcW w:w="284" w:type="dxa"/>
            <w:gridSpan w:val="3"/>
          </w:tcPr>
          <w:p w14:paraId="62E9F67A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A1A446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27F83C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6AD15E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EEC623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3EF08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5BB5E" w14:textId="290BA4FE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17D1E2D9" w14:textId="39A0AEEA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69F86AF5" w14:textId="49717C32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0.042</w:t>
            </w:r>
          </w:p>
        </w:tc>
      </w:tr>
      <w:tr w:rsidR="006776EC" w:rsidRPr="006776EC" w14:paraId="2EB1AEB7" w14:textId="77777777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0B0095EF" w14:textId="6B839EEA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Reward/euphoria (n = 170, 29%)</w:t>
            </w:r>
          </w:p>
        </w:tc>
        <w:tc>
          <w:tcPr>
            <w:tcW w:w="284" w:type="dxa"/>
            <w:gridSpan w:val="3"/>
          </w:tcPr>
          <w:p w14:paraId="3084A201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47D255" w14:textId="142B3A18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33 (27%)</w:t>
            </w:r>
          </w:p>
        </w:tc>
        <w:tc>
          <w:tcPr>
            <w:tcW w:w="1701" w:type="dxa"/>
          </w:tcPr>
          <w:p w14:paraId="3D5CFC24" w14:textId="6249877B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92 (29%)</w:t>
            </w:r>
          </w:p>
        </w:tc>
        <w:tc>
          <w:tcPr>
            <w:tcW w:w="1417" w:type="dxa"/>
            <w:shd w:val="clear" w:color="auto" w:fill="auto"/>
          </w:tcPr>
          <w:p w14:paraId="3341D542" w14:textId="47F2E915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26 (29%)</w:t>
            </w:r>
          </w:p>
        </w:tc>
        <w:tc>
          <w:tcPr>
            <w:tcW w:w="1701" w:type="dxa"/>
          </w:tcPr>
          <w:p w14:paraId="7F9F1931" w14:textId="7D12E3E8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19 (31%)</w:t>
            </w:r>
          </w:p>
        </w:tc>
        <w:tc>
          <w:tcPr>
            <w:tcW w:w="284" w:type="dxa"/>
          </w:tcPr>
          <w:p w14:paraId="1596734D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2063F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467E58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69DF8B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67C4B479" w14:textId="77777777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71886670" w14:textId="12B54FFA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Reduce withdrawal symptoms (n = 312, 53%)</w:t>
            </w:r>
          </w:p>
        </w:tc>
        <w:tc>
          <w:tcPr>
            <w:tcW w:w="284" w:type="dxa"/>
            <w:gridSpan w:val="3"/>
          </w:tcPr>
          <w:p w14:paraId="18CECD3A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A3EB55" w14:textId="6A0DABDC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71 (58%)</w:t>
            </w:r>
          </w:p>
        </w:tc>
        <w:tc>
          <w:tcPr>
            <w:tcW w:w="1701" w:type="dxa"/>
          </w:tcPr>
          <w:p w14:paraId="3B87FDBC" w14:textId="3A5908CB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163 (51%)</w:t>
            </w:r>
          </w:p>
        </w:tc>
        <w:tc>
          <w:tcPr>
            <w:tcW w:w="1417" w:type="dxa"/>
            <w:shd w:val="clear" w:color="auto" w:fill="auto"/>
          </w:tcPr>
          <w:p w14:paraId="6B1DF7AD" w14:textId="6A78332F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53 (58%)</w:t>
            </w:r>
          </w:p>
        </w:tc>
        <w:tc>
          <w:tcPr>
            <w:tcW w:w="1701" w:type="dxa"/>
          </w:tcPr>
          <w:p w14:paraId="77B394A4" w14:textId="4E5BDBB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25 (41%)</w:t>
            </w:r>
          </w:p>
        </w:tc>
        <w:tc>
          <w:tcPr>
            <w:tcW w:w="284" w:type="dxa"/>
          </w:tcPr>
          <w:p w14:paraId="3F5A4DE4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AF67A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E6735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A41A2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0607A335" w14:textId="77777777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004C70E2" w14:textId="2E31A4DE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Enhance drug effect (n = 111, 18%)</w:t>
            </w:r>
          </w:p>
        </w:tc>
        <w:tc>
          <w:tcPr>
            <w:tcW w:w="284" w:type="dxa"/>
            <w:gridSpan w:val="3"/>
          </w:tcPr>
          <w:p w14:paraId="0F93494C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6FAF1F" w14:textId="1A371906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19 (15%)</w:t>
            </w:r>
          </w:p>
        </w:tc>
        <w:tc>
          <w:tcPr>
            <w:tcW w:w="1701" w:type="dxa"/>
          </w:tcPr>
          <w:p w14:paraId="779DF72E" w14:textId="60F6AD00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63 (20%)</w:t>
            </w:r>
          </w:p>
        </w:tc>
        <w:tc>
          <w:tcPr>
            <w:tcW w:w="1417" w:type="dxa"/>
            <w:shd w:val="clear" w:color="auto" w:fill="auto"/>
          </w:tcPr>
          <w:p w14:paraId="0220979A" w14:textId="29831322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12 (13%)</w:t>
            </w:r>
          </w:p>
        </w:tc>
        <w:tc>
          <w:tcPr>
            <w:tcW w:w="1701" w:type="dxa"/>
          </w:tcPr>
          <w:p w14:paraId="37649409" w14:textId="215122B0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17 (28%)</w:t>
            </w:r>
          </w:p>
        </w:tc>
        <w:tc>
          <w:tcPr>
            <w:tcW w:w="284" w:type="dxa"/>
          </w:tcPr>
          <w:p w14:paraId="288FF3BE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67BAB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431914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25D275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01AFFEDA" w14:textId="77777777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48C232C4" w14:textId="72A41BAA" w:rsidR="00F5438A" w:rsidRPr="006776EC" w:rsidRDefault="00F5438A" w:rsidP="00F5438A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current OMT misuse (n = 593)</w:t>
            </w:r>
          </w:p>
        </w:tc>
        <w:tc>
          <w:tcPr>
            <w:tcW w:w="284" w:type="dxa"/>
            <w:gridSpan w:val="3"/>
          </w:tcPr>
          <w:p w14:paraId="5D225627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5004EA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D94A51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04DFF0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FE435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2C65B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069B3" w14:textId="587DA17C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6293CD4B" w14:textId="7AA1C74C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5B37AB35" w14:textId="40C1B4BB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6776EC" w:rsidRPr="006776EC" w14:paraId="0F5CC8C2" w14:textId="77777777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517912FF" w14:textId="2F010126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Positive (n = 267, 45%)</w:t>
            </w:r>
          </w:p>
        </w:tc>
        <w:tc>
          <w:tcPr>
            <w:tcW w:w="284" w:type="dxa"/>
            <w:gridSpan w:val="3"/>
          </w:tcPr>
          <w:p w14:paraId="2CDAB2D4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0B41F6" w14:textId="12A3DACD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63 (51%) </w:t>
            </w:r>
          </w:p>
        </w:tc>
        <w:tc>
          <w:tcPr>
            <w:tcW w:w="1701" w:type="dxa"/>
          </w:tcPr>
          <w:p w14:paraId="13EE5722" w14:textId="2F87C163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139 (44%)</w:t>
            </w:r>
          </w:p>
        </w:tc>
        <w:tc>
          <w:tcPr>
            <w:tcW w:w="1417" w:type="dxa"/>
            <w:shd w:val="clear" w:color="auto" w:fill="auto"/>
          </w:tcPr>
          <w:p w14:paraId="399161E2" w14:textId="171A511C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37 (37%)</w:t>
            </w:r>
          </w:p>
        </w:tc>
        <w:tc>
          <w:tcPr>
            <w:tcW w:w="1701" w:type="dxa"/>
          </w:tcPr>
          <w:p w14:paraId="1964ED3A" w14:textId="74F9823D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28 (46%)</w:t>
            </w:r>
          </w:p>
        </w:tc>
        <w:tc>
          <w:tcPr>
            <w:tcW w:w="284" w:type="dxa"/>
          </w:tcPr>
          <w:p w14:paraId="4FED808B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9305B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71076D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369771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65F946CD" w14:textId="77777777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11ECB662" w14:textId="4422E131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Negative (n = 326, 55%)</w:t>
            </w:r>
          </w:p>
        </w:tc>
        <w:tc>
          <w:tcPr>
            <w:tcW w:w="284" w:type="dxa"/>
            <w:gridSpan w:val="3"/>
          </w:tcPr>
          <w:p w14:paraId="411D7E74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891277" w14:textId="115A6312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60 (49%)</w:t>
            </w:r>
          </w:p>
        </w:tc>
        <w:tc>
          <w:tcPr>
            <w:tcW w:w="1701" w:type="dxa"/>
          </w:tcPr>
          <w:p w14:paraId="5C962F67" w14:textId="70459AB8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179 (56%)</w:t>
            </w:r>
          </w:p>
        </w:tc>
        <w:tc>
          <w:tcPr>
            <w:tcW w:w="1417" w:type="dxa"/>
            <w:shd w:val="clear" w:color="auto" w:fill="auto"/>
          </w:tcPr>
          <w:p w14:paraId="08A569E6" w14:textId="6AE5327C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54 (53%)</w:t>
            </w:r>
          </w:p>
        </w:tc>
        <w:tc>
          <w:tcPr>
            <w:tcW w:w="1701" w:type="dxa"/>
          </w:tcPr>
          <w:p w14:paraId="4CDC4A1C" w14:textId="15B1816A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33 (54%)</w:t>
            </w:r>
          </w:p>
        </w:tc>
        <w:tc>
          <w:tcPr>
            <w:tcW w:w="284" w:type="dxa"/>
          </w:tcPr>
          <w:p w14:paraId="3A13FECC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229DCB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0C4BBD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C26714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2068712C" w14:textId="77777777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69753F0E" w14:textId="3EEA1C77" w:rsidR="00F5438A" w:rsidRPr="006776EC" w:rsidRDefault="00F5438A" w:rsidP="00F5438A">
            <w:pPr>
              <w:widowControl w:val="0"/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Temporal pattern of OMT misuse (n = 593)</w:t>
            </w:r>
          </w:p>
        </w:tc>
        <w:tc>
          <w:tcPr>
            <w:tcW w:w="284" w:type="dxa"/>
            <w:gridSpan w:val="3"/>
          </w:tcPr>
          <w:p w14:paraId="5200D9AC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AB704F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02B7E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913B5E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9F60A3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B1EBD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7041C" w14:textId="31DE1E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992" w:type="dxa"/>
          </w:tcPr>
          <w:p w14:paraId="6A95A300" w14:textId="06CC3B75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992" w:type="dxa"/>
          </w:tcPr>
          <w:p w14:paraId="099B285F" w14:textId="17855214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</w:tr>
      <w:tr w:rsidR="006776EC" w:rsidRPr="006776EC" w14:paraId="6989BCF3" w14:textId="77777777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61CA6259" w14:textId="59ED3AC2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Before access to the AU (n = 168, 28%)</w:t>
            </w:r>
          </w:p>
        </w:tc>
        <w:tc>
          <w:tcPr>
            <w:tcW w:w="284" w:type="dxa"/>
            <w:gridSpan w:val="3"/>
          </w:tcPr>
          <w:p w14:paraId="2C2BE778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5BB917" w14:textId="3BF986DA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47 (38%)</w:t>
            </w:r>
          </w:p>
        </w:tc>
        <w:tc>
          <w:tcPr>
            <w:tcW w:w="1701" w:type="dxa"/>
          </w:tcPr>
          <w:p w14:paraId="78D880AB" w14:textId="02D7CCD8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81 (25%)</w:t>
            </w:r>
          </w:p>
        </w:tc>
        <w:tc>
          <w:tcPr>
            <w:tcW w:w="1417" w:type="dxa"/>
            <w:shd w:val="clear" w:color="auto" w:fill="auto"/>
          </w:tcPr>
          <w:p w14:paraId="24CD0DBE" w14:textId="6E0FD85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27 (30%)</w:t>
            </w:r>
          </w:p>
        </w:tc>
        <w:tc>
          <w:tcPr>
            <w:tcW w:w="1701" w:type="dxa"/>
          </w:tcPr>
          <w:p w14:paraId="699501F8" w14:textId="16838C81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13 (21%)</w:t>
            </w:r>
          </w:p>
        </w:tc>
        <w:tc>
          <w:tcPr>
            <w:tcW w:w="284" w:type="dxa"/>
          </w:tcPr>
          <w:p w14:paraId="14798008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16CD4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8C427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F9DC6C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1EE94392" w14:textId="77777777" w:rsidTr="00940C0C">
        <w:trPr>
          <w:trHeight w:val="266"/>
        </w:trPr>
        <w:tc>
          <w:tcPr>
            <w:tcW w:w="5245" w:type="dxa"/>
            <w:shd w:val="clear" w:color="auto" w:fill="auto"/>
          </w:tcPr>
          <w:p w14:paraId="6422AC71" w14:textId="75CE3812" w:rsidR="00F5438A" w:rsidRPr="006776EC" w:rsidRDefault="00F5438A" w:rsidP="00F5438A">
            <w:pPr>
              <w:widowControl w:val="0"/>
              <w:adjustRightInd w:val="0"/>
              <w:spacing w:line="300" w:lineRule="auto"/>
              <w:ind w:firstLine="3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After access to the AU (n = 263, 45%)</w:t>
            </w:r>
          </w:p>
        </w:tc>
        <w:tc>
          <w:tcPr>
            <w:tcW w:w="284" w:type="dxa"/>
            <w:gridSpan w:val="3"/>
          </w:tcPr>
          <w:p w14:paraId="213E46B1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ind w:right="52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2AAD65" w14:textId="467A5B96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48 (39%) </w:t>
            </w:r>
          </w:p>
        </w:tc>
        <w:tc>
          <w:tcPr>
            <w:tcW w:w="1701" w:type="dxa"/>
          </w:tcPr>
          <w:p w14:paraId="194AE545" w14:textId="45FAF8CE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141 (45%)</w:t>
            </w:r>
          </w:p>
        </w:tc>
        <w:tc>
          <w:tcPr>
            <w:tcW w:w="1417" w:type="dxa"/>
            <w:shd w:val="clear" w:color="auto" w:fill="auto"/>
          </w:tcPr>
          <w:p w14:paraId="694A38FE" w14:textId="3866A693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48 (53%)</w:t>
            </w:r>
          </w:p>
        </w:tc>
        <w:tc>
          <w:tcPr>
            <w:tcW w:w="1701" w:type="dxa"/>
          </w:tcPr>
          <w:p w14:paraId="5F795990" w14:textId="0F203145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26 (43%)</w:t>
            </w:r>
          </w:p>
        </w:tc>
        <w:tc>
          <w:tcPr>
            <w:tcW w:w="284" w:type="dxa"/>
          </w:tcPr>
          <w:p w14:paraId="4D6DDBBA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3566D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673DA2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445E0" w14:textId="77777777" w:rsidR="00F5438A" w:rsidRPr="006776EC" w:rsidRDefault="00F5438A" w:rsidP="00F5438A">
            <w:pPr>
              <w:widowControl w:val="0"/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7D91529E" w14:textId="77777777" w:rsidTr="00940C0C">
        <w:trPr>
          <w:trHeight w:val="310"/>
        </w:trPr>
        <w:tc>
          <w:tcPr>
            <w:tcW w:w="5253" w:type="dxa"/>
            <w:gridSpan w:val="2"/>
            <w:shd w:val="clear" w:color="auto" w:fill="auto"/>
          </w:tcPr>
          <w:p w14:paraId="3B41B344" w14:textId="0FC09492" w:rsidR="00F5438A" w:rsidRPr="006776EC" w:rsidRDefault="00F5438A" w:rsidP="00F5438A">
            <w:pPr>
              <w:adjustRightInd w:val="0"/>
              <w:spacing w:line="300" w:lineRule="auto"/>
              <w:ind w:firstLine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Both (n = 162, 27%)</w:t>
            </w:r>
          </w:p>
        </w:tc>
        <w:tc>
          <w:tcPr>
            <w:tcW w:w="245" w:type="dxa"/>
          </w:tcPr>
          <w:p w14:paraId="628714D6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14:paraId="73374D7A" w14:textId="10B60AE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28 (23%)</w:t>
            </w:r>
          </w:p>
        </w:tc>
        <w:tc>
          <w:tcPr>
            <w:tcW w:w="1701" w:type="dxa"/>
          </w:tcPr>
          <w:p w14:paraId="2BA42534" w14:textId="7DF260B8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96 (30%)</w:t>
            </w:r>
          </w:p>
        </w:tc>
        <w:tc>
          <w:tcPr>
            <w:tcW w:w="1417" w:type="dxa"/>
            <w:shd w:val="clear" w:color="auto" w:fill="auto"/>
          </w:tcPr>
          <w:p w14:paraId="5333F450" w14:textId="71FC6E6A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16 (17%)</w:t>
            </w:r>
          </w:p>
        </w:tc>
        <w:tc>
          <w:tcPr>
            <w:tcW w:w="1701" w:type="dxa"/>
          </w:tcPr>
          <w:p w14:paraId="0B30724A" w14:textId="2C0DB64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22 (36%)</w:t>
            </w:r>
          </w:p>
        </w:tc>
        <w:tc>
          <w:tcPr>
            <w:tcW w:w="284" w:type="dxa"/>
          </w:tcPr>
          <w:p w14:paraId="5C9D3076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905D2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112CC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7AD6DA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64027ACF" w14:textId="77777777" w:rsidTr="00940C0C">
        <w:trPr>
          <w:trHeight w:val="310"/>
        </w:trPr>
        <w:tc>
          <w:tcPr>
            <w:tcW w:w="5253" w:type="dxa"/>
            <w:gridSpan w:val="2"/>
            <w:shd w:val="clear" w:color="auto" w:fill="auto"/>
          </w:tcPr>
          <w:p w14:paraId="4B1B670B" w14:textId="5341D87C" w:rsidR="00F5438A" w:rsidRPr="006776EC" w:rsidRDefault="00F5438A" w:rsidP="00F5438A">
            <w:pPr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Concurrent BZD misuse (n = 2079)</w:t>
            </w:r>
          </w:p>
        </w:tc>
        <w:tc>
          <w:tcPr>
            <w:tcW w:w="245" w:type="dxa"/>
          </w:tcPr>
          <w:p w14:paraId="754CDD58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14:paraId="20D47CB2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C078BB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E45D05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D186C5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C1A72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F49F4" w14:textId="09AC4571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1EC4D482" w14:textId="1FEFD384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001941EB" w14:textId="58A137B9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6776EC" w:rsidRPr="006776EC" w14:paraId="450F89BD" w14:textId="77777777" w:rsidTr="00940C0C">
        <w:trPr>
          <w:trHeight w:val="320"/>
        </w:trPr>
        <w:tc>
          <w:tcPr>
            <w:tcW w:w="5253" w:type="dxa"/>
            <w:gridSpan w:val="2"/>
            <w:shd w:val="clear" w:color="auto" w:fill="auto"/>
          </w:tcPr>
          <w:p w14:paraId="4E2E3802" w14:textId="284260B1" w:rsidR="00F5438A" w:rsidRPr="006776EC" w:rsidRDefault="00F5438A" w:rsidP="00F5438A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Never (n = 1469, 71%)</w:t>
            </w:r>
          </w:p>
        </w:tc>
        <w:tc>
          <w:tcPr>
            <w:tcW w:w="245" w:type="dxa"/>
          </w:tcPr>
          <w:p w14:paraId="5E277FEA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14:paraId="2C631005" w14:textId="09D4C256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335 (73%)</w:t>
            </w:r>
          </w:p>
        </w:tc>
        <w:tc>
          <w:tcPr>
            <w:tcW w:w="1701" w:type="dxa"/>
          </w:tcPr>
          <w:p w14:paraId="6F6A6BC0" w14:textId="4A1507F8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739 (69%)</w:t>
            </w:r>
          </w:p>
        </w:tc>
        <w:tc>
          <w:tcPr>
            <w:tcW w:w="1417" w:type="dxa"/>
            <w:shd w:val="clear" w:color="auto" w:fill="auto"/>
          </w:tcPr>
          <w:p w14:paraId="60B4A015" w14:textId="55BFB2DC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250 (73%)</w:t>
            </w:r>
          </w:p>
        </w:tc>
        <w:tc>
          <w:tcPr>
            <w:tcW w:w="1701" w:type="dxa"/>
          </w:tcPr>
          <w:p w14:paraId="0C6E1EDF" w14:textId="73F1E945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145 (72%)</w:t>
            </w:r>
          </w:p>
        </w:tc>
        <w:tc>
          <w:tcPr>
            <w:tcW w:w="284" w:type="dxa"/>
          </w:tcPr>
          <w:p w14:paraId="77A3114C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B8AF8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6F1766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16C96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5BB84201" w14:textId="4102C19B" w:rsidTr="00940C0C">
        <w:trPr>
          <w:trHeight w:val="320"/>
        </w:trPr>
        <w:tc>
          <w:tcPr>
            <w:tcW w:w="5253" w:type="dxa"/>
            <w:gridSpan w:val="2"/>
            <w:shd w:val="clear" w:color="auto" w:fill="auto"/>
          </w:tcPr>
          <w:p w14:paraId="01B849C5" w14:textId="61FADA30" w:rsidR="00F5438A" w:rsidRPr="006776EC" w:rsidRDefault="00F5438A" w:rsidP="00F5438A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Once (n = 185, 9%)</w:t>
            </w:r>
          </w:p>
        </w:tc>
        <w:tc>
          <w:tcPr>
            <w:tcW w:w="245" w:type="dxa"/>
          </w:tcPr>
          <w:p w14:paraId="01ABD4DD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14:paraId="15F2B32E" w14:textId="36410C6B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36 (8%)</w:t>
            </w:r>
          </w:p>
        </w:tc>
        <w:tc>
          <w:tcPr>
            <w:tcW w:w="1701" w:type="dxa"/>
          </w:tcPr>
          <w:p w14:paraId="1AD0B06D" w14:textId="4DC80454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91 (8%)</w:t>
            </w:r>
          </w:p>
        </w:tc>
        <w:tc>
          <w:tcPr>
            <w:tcW w:w="1417" w:type="dxa"/>
            <w:shd w:val="clear" w:color="auto" w:fill="auto"/>
          </w:tcPr>
          <w:p w14:paraId="530CFF5E" w14:textId="72F748BA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35 (10%)</w:t>
            </w:r>
          </w:p>
        </w:tc>
        <w:tc>
          <w:tcPr>
            <w:tcW w:w="1701" w:type="dxa"/>
          </w:tcPr>
          <w:p w14:paraId="34AD94B6" w14:textId="165BC975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23 (11%)</w:t>
            </w:r>
          </w:p>
        </w:tc>
        <w:tc>
          <w:tcPr>
            <w:tcW w:w="284" w:type="dxa"/>
          </w:tcPr>
          <w:p w14:paraId="2E4107A9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EE29D" w14:textId="5D089B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9C084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CA38B8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6525ED7F" w14:textId="65EEA36A" w:rsidTr="00940C0C">
        <w:trPr>
          <w:trHeight w:val="266"/>
        </w:trPr>
        <w:tc>
          <w:tcPr>
            <w:tcW w:w="5253" w:type="dxa"/>
            <w:gridSpan w:val="2"/>
            <w:shd w:val="clear" w:color="auto" w:fill="auto"/>
          </w:tcPr>
          <w:p w14:paraId="46C8F735" w14:textId="39549B24" w:rsidR="00F5438A" w:rsidRPr="006776EC" w:rsidRDefault="00F5438A" w:rsidP="00F5438A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2-20 times (n = 184, 9%)</w:t>
            </w:r>
          </w:p>
        </w:tc>
        <w:tc>
          <w:tcPr>
            <w:tcW w:w="245" w:type="dxa"/>
          </w:tcPr>
          <w:p w14:paraId="1F596A7B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14:paraId="26C08ABE" w14:textId="45FDD53D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44 (9%)</w:t>
            </w:r>
          </w:p>
        </w:tc>
        <w:tc>
          <w:tcPr>
            <w:tcW w:w="1701" w:type="dxa"/>
          </w:tcPr>
          <w:p w14:paraId="4397505F" w14:textId="7D567D22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102 (10%)</w:t>
            </w:r>
          </w:p>
        </w:tc>
        <w:tc>
          <w:tcPr>
            <w:tcW w:w="1417" w:type="dxa"/>
            <w:shd w:val="clear" w:color="auto" w:fill="auto"/>
          </w:tcPr>
          <w:p w14:paraId="1EF332F1" w14:textId="233A1B95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22 (7%)</w:t>
            </w:r>
          </w:p>
        </w:tc>
        <w:tc>
          <w:tcPr>
            <w:tcW w:w="1701" w:type="dxa"/>
          </w:tcPr>
          <w:p w14:paraId="72F606A3" w14:textId="5E16C2BD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16 (8%)</w:t>
            </w:r>
          </w:p>
        </w:tc>
        <w:tc>
          <w:tcPr>
            <w:tcW w:w="284" w:type="dxa"/>
          </w:tcPr>
          <w:p w14:paraId="2F124503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9992B" w14:textId="0FCFB9A9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23F72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FFF8AC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05E4B15B" w14:textId="0CF385D3" w:rsidTr="00940C0C">
        <w:trPr>
          <w:trHeight w:val="321"/>
        </w:trPr>
        <w:tc>
          <w:tcPr>
            <w:tcW w:w="5253" w:type="dxa"/>
            <w:gridSpan w:val="2"/>
            <w:shd w:val="clear" w:color="auto" w:fill="auto"/>
          </w:tcPr>
          <w:p w14:paraId="7B150A08" w14:textId="008D0FFD" w:rsidR="00F5438A" w:rsidRPr="006776EC" w:rsidRDefault="00F5438A" w:rsidP="00F5438A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&gt;20 times (n = 241, 11%)</w:t>
            </w:r>
          </w:p>
        </w:tc>
        <w:tc>
          <w:tcPr>
            <w:tcW w:w="245" w:type="dxa"/>
          </w:tcPr>
          <w:p w14:paraId="4F14BA54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14:paraId="712EE07F" w14:textId="40B51943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47 (10%)</w:t>
            </w:r>
          </w:p>
        </w:tc>
        <w:tc>
          <w:tcPr>
            <w:tcW w:w="1701" w:type="dxa"/>
          </w:tcPr>
          <w:p w14:paraId="2E675143" w14:textId="02213D08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143 (13%)</w:t>
            </w:r>
          </w:p>
        </w:tc>
        <w:tc>
          <w:tcPr>
            <w:tcW w:w="1417" w:type="dxa"/>
            <w:shd w:val="clear" w:color="auto" w:fill="auto"/>
          </w:tcPr>
          <w:p w14:paraId="4CA54B2F" w14:textId="38CFAFE1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34 (10%)</w:t>
            </w:r>
          </w:p>
        </w:tc>
        <w:tc>
          <w:tcPr>
            <w:tcW w:w="1701" w:type="dxa"/>
          </w:tcPr>
          <w:p w14:paraId="7C422DBA" w14:textId="647837B4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17 (9%)</w:t>
            </w:r>
          </w:p>
        </w:tc>
        <w:tc>
          <w:tcPr>
            <w:tcW w:w="284" w:type="dxa"/>
          </w:tcPr>
          <w:p w14:paraId="5548A8A0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128BE" w14:textId="6AEE5BE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4C9907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1B0FD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43EA655D" w14:textId="77777777" w:rsidTr="00940C0C">
        <w:trPr>
          <w:trHeight w:val="320"/>
        </w:trPr>
        <w:tc>
          <w:tcPr>
            <w:tcW w:w="5253" w:type="dxa"/>
            <w:gridSpan w:val="2"/>
          </w:tcPr>
          <w:p w14:paraId="5ACE5572" w14:textId="227FF213" w:rsidR="00F5438A" w:rsidRPr="006776EC" w:rsidRDefault="00F5438A" w:rsidP="00F5438A">
            <w:pPr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Temporal pattern of BZD misuse (n = 610)</w:t>
            </w:r>
          </w:p>
        </w:tc>
        <w:tc>
          <w:tcPr>
            <w:tcW w:w="245" w:type="dxa"/>
          </w:tcPr>
          <w:p w14:paraId="38B0E0BD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14:paraId="74AA82D5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6A0CDB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7C018E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546FCF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2667C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2A0DA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1A410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FBDA0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7BBC913F" w14:textId="77777777" w:rsidTr="00940C0C">
        <w:trPr>
          <w:trHeight w:val="320"/>
        </w:trPr>
        <w:tc>
          <w:tcPr>
            <w:tcW w:w="5253" w:type="dxa"/>
            <w:gridSpan w:val="2"/>
          </w:tcPr>
          <w:p w14:paraId="123F6A25" w14:textId="7488A88C" w:rsidR="00F5438A" w:rsidRPr="006776EC" w:rsidRDefault="00F5438A" w:rsidP="00F5438A">
            <w:pPr>
              <w:adjustRightInd w:val="0"/>
              <w:spacing w:line="30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Before access to the AU (n = 296, 48%)</w:t>
            </w:r>
          </w:p>
        </w:tc>
        <w:tc>
          <w:tcPr>
            <w:tcW w:w="245" w:type="dxa"/>
          </w:tcPr>
          <w:p w14:paraId="25D7BA40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14:paraId="6010F48D" w14:textId="3B0C0502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64 (50%)</w:t>
            </w:r>
          </w:p>
        </w:tc>
        <w:tc>
          <w:tcPr>
            <w:tcW w:w="1701" w:type="dxa"/>
          </w:tcPr>
          <w:p w14:paraId="0582B41F" w14:textId="594F6B9D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153 (45%)</w:t>
            </w:r>
          </w:p>
        </w:tc>
        <w:tc>
          <w:tcPr>
            <w:tcW w:w="1417" w:type="dxa"/>
          </w:tcPr>
          <w:p w14:paraId="0244B626" w14:textId="771002BD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52 (57%)</w:t>
            </w:r>
          </w:p>
        </w:tc>
        <w:tc>
          <w:tcPr>
            <w:tcW w:w="1701" w:type="dxa"/>
          </w:tcPr>
          <w:p w14:paraId="210C7BB7" w14:textId="6477027A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27 (48%)</w:t>
            </w:r>
          </w:p>
        </w:tc>
        <w:tc>
          <w:tcPr>
            <w:tcW w:w="284" w:type="dxa"/>
          </w:tcPr>
          <w:p w14:paraId="76F2DFE4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841873" w14:textId="55B9C49E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0CAADFE7" w14:textId="1704A18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  <w:tc>
          <w:tcPr>
            <w:tcW w:w="992" w:type="dxa"/>
          </w:tcPr>
          <w:p w14:paraId="125C5885" w14:textId="79B91325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6776EC" w:rsidRPr="006776EC" w14:paraId="0E05B886" w14:textId="77777777" w:rsidTr="00940C0C">
        <w:trPr>
          <w:trHeight w:val="320"/>
        </w:trPr>
        <w:tc>
          <w:tcPr>
            <w:tcW w:w="5253" w:type="dxa"/>
            <w:gridSpan w:val="2"/>
          </w:tcPr>
          <w:p w14:paraId="0C1D212A" w14:textId="116571F0" w:rsidR="00F5438A" w:rsidRPr="006776EC" w:rsidRDefault="00F5438A" w:rsidP="00F5438A">
            <w:pPr>
              <w:adjustRightInd w:val="0"/>
              <w:spacing w:line="30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After access to the AU (n = 138, 23%)</w:t>
            </w:r>
          </w:p>
        </w:tc>
        <w:tc>
          <w:tcPr>
            <w:tcW w:w="245" w:type="dxa"/>
          </w:tcPr>
          <w:p w14:paraId="548E04B9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14:paraId="67581D73" w14:textId="1416C46C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30 (24%)</w:t>
            </w:r>
          </w:p>
        </w:tc>
        <w:tc>
          <w:tcPr>
            <w:tcW w:w="1701" w:type="dxa"/>
          </w:tcPr>
          <w:p w14:paraId="3A6EA25D" w14:textId="0D44E71F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76 (23%)</w:t>
            </w:r>
          </w:p>
        </w:tc>
        <w:tc>
          <w:tcPr>
            <w:tcW w:w="1417" w:type="dxa"/>
          </w:tcPr>
          <w:p w14:paraId="41579E9B" w14:textId="285DE1FC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18 (20%)</w:t>
            </w:r>
          </w:p>
        </w:tc>
        <w:tc>
          <w:tcPr>
            <w:tcW w:w="1701" w:type="dxa"/>
          </w:tcPr>
          <w:p w14:paraId="596C6B76" w14:textId="5F3D9E08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14 (25%)</w:t>
            </w:r>
          </w:p>
        </w:tc>
        <w:tc>
          <w:tcPr>
            <w:tcW w:w="284" w:type="dxa"/>
          </w:tcPr>
          <w:p w14:paraId="2F636ED3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F7025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9DE69A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A46D67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27CA1F2C" w14:textId="77777777" w:rsidTr="00940C0C">
        <w:trPr>
          <w:trHeight w:val="320"/>
        </w:trPr>
        <w:tc>
          <w:tcPr>
            <w:tcW w:w="5253" w:type="dxa"/>
            <w:gridSpan w:val="2"/>
          </w:tcPr>
          <w:p w14:paraId="0C84B7B0" w14:textId="2FC1B0A4" w:rsidR="00F5438A" w:rsidRPr="006776EC" w:rsidRDefault="00F5438A" w:rsidP="00F5438A">
            <w:pPr>
              <w:adjustRightInd w:val="0"/>
              <w:spacing w:line="30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Both (n = 176, 29%)</w:t>
            </w:r>
          </w:p>
        </w:tc>
        <w:tc>
          <w:tcPr>
            <w:tcW w:w="245" w:type="dxa"/>
          </w:tcPr>
          <w:p w14:paraId="5A878798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14:paraId="1C69B5F3" w14:textId="527C73D6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33 (26%)</w:t>
            </w:r>
          </w:p>
        </w:tc>
        <w:tc>
          <w:tcPr>
            <w:tcW w:w="1701" w:type="dxa"/>
          </w:tcPr>
          <w:p w14:paraId="1E75FC0D" w14:textId="19F62D25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107 (32%)</w:t>
            </w:r>
          </w:p>
        </w:tc>
        <w:tc>
          <w:tcPr>
            <w:tcW w:w="1417" w:type="dxa"/>
          </w:tcPr>
          <w:p w14:paraId="2F535138" w14:textId="5BAC16DA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21 (23%)</w:t>
            </w:r>
          </w:p>
        </w:tc>
        <w:tc>
          <w:tcPr>
            <w:tcW w:w="1701" w:type="dxa"/>
          </w:tcPr>
          <w:p w14:paraId="2A5FAAA9" w14:textId="2CDEBFE0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/>
                <w:color w:val="000000" w:themeColor="text1"/>
                <w:sz w:val="20"/>
                <w:szCs w:val="20"/>
              </w:rPr>
              <w:t>15 (27%)</w:t>
            </w:r>
          </w:p>
        </w:tc>
        <w:tc>
          <w:tcPr>
            <w:tcW w:w="284" w:type="dxa"/>
          </w:tcPr>
          <w:p w14:paraId="3322DCA7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7C28A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6F1A1A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49157C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20EC5F2D" w14:textId="77777777" w:rsidTr="00940C0C">
        <w:trPr>
          <w:trHeight w:val="320"/>
        </w:trPr>
        <w:tc>
          <w:tcPr>
            <w:tcW w:w="5253" w:type="dxa"/>
            <w:gridSpan w:val="2"/>
          </w:tcPr>
          <w:p w14:paraId="2A4910D5" w14:textId="0E8B3EEF" w:rsidR="00F5438A" w:rsidRPr="006776EC" w:rsidRDefault="00F5438A" w:rsidP="00F5438A">
            <w:pPr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ER admission because of misuse (n = 2079)</w:t>
            </w:r>
          </w:p>
        </w:tc>
        <w:tc>
          <w:tcPr>
            <w:tcW w:w="245" w:type="dxa"/>
          </w:tcPr>
          <w:p w14:paraId="50178E53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14:paraId="32BBE2EA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FCFFE6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F2130A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D14379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62E74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10C82" w14:textId="0BE2DC65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92" w:type="dxa"/>
          </w:tcPr>
          <w:p w14:paraId="4D498E26" w14:textId="0B5F1EB8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92" w:type="dxa"/>
          </w:tcPr>
          <w:p w14:paraId="19DF271E" w14:textId="7CED2C35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n.s.</w:t>
            </w:r>
          </w:p>
        </w:tc>
      </w:tr>
      <w:tr w:rsidR="006776EC" w:rsidRPr="006776EC" w14:paraId="5F1A9838" w14:textId="5EC01D92" w:rsidTr="00940C0C">
        <w:trPr>
          <w:trHeight w:val="334"/>
        </w:trPr>
        <w:tc>
          <w:tcPr>
            <w:tcW w:w="5253" w:type="dxa"/>
            <w:gridSpan w:val="2"/>
          </w:tcPr>
          <w:p w14:paraId="32980A01" w14:textId="0F256AD8" w:rsidR="00F5438A" w:rsidRPr="006776EC" w:rsidRDefault="00F5438A" w:rsidP="00F5438A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Yes (n = 712, 34%) </w:t>
            </w:r>
          </w:p>
        </w:tc>
        <w:tc>
          <w:tcPr>
            <w:tcW w:w="245" w:type="dxa"/>
          </w:tcPr>
          <w:p w14:paraId="741F5729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  <w:gridSpan w:val="2"/>
          </w:tcPr>
          <w:p w14:paraId="4B0B3C83" w14:textId="486FF1C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132 (29%)</w:t>
            </w:r>
          </w:p>
        </w:tc>
        <w:tc>
          <w:tcPr>
            <w:tcW w:w="1701" w:type="dxa"/>
          </w:tcPr>
          <w:p w14:paraId="42E29D4A" w14:textId="2566E272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411 (38%)</w:t>
            </w:r>
          </w:p>
        </w:tc>
        <w:tc>
          <w:tcPr>
            <w:tcW w:w="1417" w:type="dxa"/>
          </w:tcPr>
          <w:p w14:paraId="0AB8F42E" w14:textId="52BF2613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107 (31%)</w:t>
            </w:r>
          </w:p>
        </w:tc>
        <w:tc>
          <w:tcPr>
            <w:tcW w:w="1701" w:type="dxa"/>
          </w:tcPr>
          <w:p w14:paraId="5C357A3E" w14:textId="376B73AD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62 (31%)</w:t>
            </w:r>
          </w:p>
        </w:tc>
        <w:tc>
          <w:tcPr>
            <w:tcW w:w="284" w:type="dxa"/>
          </w:tcPr>
          <w:p w14:paraId="389A853F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7C4972" w14:textId="21EAF448" w:rsidR="00F5438A" w:rsidRPr="006776EC" w:rsidRDefault="00F5438A" w:rsidP="00F5438A">
            <w:pPr>
              <w:adjustRightInd w:val="0"/>
              <w:spacing w:line="3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56396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3B6467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6EC" w:rsidRPr="006776EC" w14:paraId="529C452F" w14:textId="00876849" w:rsidTr="00940C0C">
        <w:trPr>
          <w:trHeight w:val="93"/>
        </w:trPr>
        <w:tc>
          <w:tcPr>
            <w:tcW w:w="5253" w:type="dxa"/>
            <w:gridSpan w:val="2"/>
            <w:tcBorders>
              <w:bottom w:val="single" w:sz="4" w:space="0" w:color="auto"/>
            </w:tcBorders>
          </w:tcPr>
          <w:p w14:paraId="1A4E7549" w14:textId="5D21F367" w:rsidR="00F5438A" w:rsidRPr="006776EC" w:rsidRDefault="00F5438A" w:rsidP="00F5438A">
            <w:pPr>
              <w:adjustRightInd w:val="0"/>
              <w:spacing w:line="300" w:lineRule="auto"/>
              <w:ind w:firstLine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No (n = 1367, 66%)</w:t>
            </w: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14:paraId="7D00E2CD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14:paraId="57741416" w14:textId="25F13240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330 (71%)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C59BA5" w14:textId="708F9B4D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664 (62%)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F0BFA4" w14:textId="21E02E26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234 (69%)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5A0F3F" w14:textId="1CB51D2E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76EC">
              <w:rPr>
                <w:rFonts w:ascii="Arial" w:hAnsi="Arial" w:cs="Arial"/>
                <w:color w:val="000000" w:themeColor="text1"/>
                <w:sz w:val="20"/>
                <w:szCs w:val="20"/>
              </w:rPr>
              <w:t>139 (69%)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F14DF05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F4C0FC" w14:textId="15B8F46B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3BEDBD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B87A14" w14:textId="77777777" w:rsidR="00F5438A" w:rsidRPr="006776EC" w:rsidRDefault="00F5438A" w:rsidP="00F5438A">
            <w:pPr>
              <w:adjustRightInd w:val="0"/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B4E698C" w14:textId="28C372C9" w:rsidR="00542AF6" w:rsidRPr="006776EC" w:rsidRDefault="00A82407" w:rsidP="00B52C2A">
      <w:pPr>
        <w:adjustRightInd w:val="0"/>
        <w:spacing w:line="360" w:lineRule="auto"/>
        <w:ind w:left="-426" w:right="-737"/>
        <w:rPr>
          <w:rFonts w:ascii="Arial" w:hAnsi="Arial" w:cs="Arial"/>
          <w:color w:val="000000" w:themeColor="text1"/>
          <w:sz w:val="20"/>
          <w:szCs w:val="20"/>
        </w:rPr>
      </w:pPr>
      <w:r w:rsidRPr="006776EC">
        <w:rPr>
          <w:rFonts w:ascii="Arial" w:hAnsi="Arial" w:cs="Arial"/>
          <w:b/>
          <w:color w:val="000000" w:themeColor="text1"/>
          <w:sz w:val="20"/>
          <w:szCs w:val="20"/>
        </w:rPr>
        <w:t>Legend</w:t>
      </w:r>
      <w:r w:rsidR="000C6F0F" w:rsidRPr="006776EC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0C6F0F" w:rsidRPr="006776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41D9" w:rsidRPr="006776EC">
        <w:rPr>
          <w:rFonts w:ascii="Arial" w:hAnsi="Arial" w:cs="Arial"/>
          <w:color w:val="000000" w:themeColor="text1"/>
          <w:sz w:val="20"/>
          <w:szCs w:val="20"/>
          <w:vertAlign w:val="superscript"/>
        </w:rPr>
        <w:t>†</w:t>
      </w:r>
      <w:r w:rsidR="001F6EB9" w:rsidRPr="006776EC">
        <w:rPr>
          <w:rFonts w:ascii="Arial" w:hAnsi="Arial" w:cs="Arial"/>
          <w:color w:val="000000" w:themeColor="text1"/>
          <w:sz w:val="20"/>
          <w:szCs w:val="20"/>
        </w:rPr>
        <w:t>Pe</w:t>
      </w:r>
      <w:r w:rsidR="00951E4F" w:rsidRPr="006776EC">
        <w:rPr>
          <w:rFonts w:ascii="Arial" w:hAnsi="Arial" w:cs="Arial"/>
          <w:color w:val="000000" w:themeColor="text1"/>
          <w:sz w:val="20"/>
          <w:szCs w:val="20"/>
        </w:rPr>
        <w:t xml:space="preserve">rcentage of column. </w:t>
      </w:r>
      <w:r w:rsidR="00951E4F" w:rsidRPr="006776EC">
        <w:rPr>
          <w:rFonts w:ascii="Arial" w:hAnsi="Arial" w:cs="Arial"/>
          <w:color w:val="000000" w:themeColor="text1"/>
          <w:sz w:val="20"/>
          <w:szCs w:val="20"/>
          <w:vertAlign w:val="superscript"/>
        </w:rPr>
        <w:t>‡</w:t>
      </w:r>
      <w:r w:rsidR="003804C3" w:rsidRPr="006776EC">
        <w:rPr>
          <w:rFonts w:ascii="Arial" w:hAnsi="Arial" w:cs="Arial"/>
          <w:i/>
          <w:color w:val="000000" w:themeColor="text1"/>
          <w:sz w:val="20"/>
          <w:szCs w:val="20"/>
        </w:rPr>
        <w:t xml:space="preserve">P </w:t>
      </w:r>
      <w:r w:rsidR="003804C3" w:rsidRPr="006776EC">
        <w:rPr>
          <w:rFonts w:ascii="Arial" w:hAnsi="Arial" w:cs="Arial"/>
          <w:color w:val="000000" w:themeColor="text1"/>
          <w:sz w:val="20"/>
          <w:szCs w:val="20"/>
        </w:rPr>
        <w:t xml:space="preserve">value for </w:t>
      </w:r>
      <w:r w:rsidR="000B4231" w:rsidRPr="006776E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3804C3" w:rsidRPr="006776EC">
        <w:rPr>
          <w:rFonts w:ascii="Arial" w:hAnsi="Arial" w:cs="Arial"/>
          <w:color w:val="000000" w:themeColor="text1"/>
          <w:sz w:val="20"/>
          <w:szCs w:val="20"/>
        </w:rPr>
        <w:t xml:space="preserve">comparison between </w:t>
      </w:r>
      <w:r w:rsidR="00A70281" w:rsidRPr="006776EC">
        <w:rPr>
          <w:rFonts w:ascii="Arial" w:hAnsi="Arial" w:cs="Arial"/>
          <w:color w:val="000000" w:themeColor="text1"/>
          <w:sz w:val="20"/>
          <w:szCs w:val="20"/>
        </w:rPr>
        <w:t>the four OMT types</w:t>
      </w:r>
      <w:r w:rsidR="003804C3" w:rsidRPr="006776E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951E4F" w:rsidRPr="006776EC">
        <w:rPr>
          <w:rFonts w:ascii="Arial" w:hAnsi="Arial" w:cs="Arial"/>
          <w:color w:val="000000" w:themeColor="text1"/>
          <w:sz w:val="20"/>
          <w:szCs w:val="20"/>
        </w:rPr>
        <w:t>Pe</w:t>
      </w:r>
      <w:r w:rsidR="001F6EB9" w:rsidRPr="006776EC">
        <w:rPr>
          <w:rFonts w:ascii="Arial" w:hAnsi="Arial" w:cs="Arial"/>
          <w:color w:val="000000" w:themeColor="text1"/>
          <w:sz w:val="20"/>
          <w:szCs w:val="20"/>
        </w:rPr>
        <w:t>arson’s χ2 test</w:t>
      </w:r>
      <w:r w:rsidR="00E154BC" w:rsidRPr="006776EC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  <w:r w:rsidR="00E154BC" w:rsidRPr="006776EC">
        <w:rPr>
          <w:rFonts w:ascii="Arial" w:hAnsi="Arial" w:cs="Arial"/>
          <w:color w:val="000000" w:themeColor="text1"/>
          <w:sz w:val="20"/>
          <w:szCs w:val="20"/>
          <w:vertAlign w:val="superscript"/>
        </w:rPr>
        <w:t>§</w:t>
      </w:r>
      <w:r w:rsidR="00E154BC" w:rsidRPr="006776EC">
        <w:rPr>
          <w:rFonts w:ascii="Arial" w:hAnsi="Arial" w:cs="Arial"/>
          <w:i/>
          <w:color w:val="000000" w:themeColor="text1"/>
          <w:sz w:val="20"/>
          <w:szCs w:val="20"/>
        </w:rPr>
        <w:t xml:space="preserve">P </w:t>
      </w:r>
      <w:r w:rsidR="00E154BC" w:rsidRPr="006776EC">
        <w:rPr>
          <w:rFonts w:ascii="Arial" w:hAnsi="Arial" w:cs="Arial"/>
          <w:color w:val="000000" w:themeColor="text1"/>
          <w:sz w:val="20"/>
          <w:szCs w:val="20"/>
        </w:rPr>
        <w:t xml:space="preserve">value for </w:t>
      </w:r>
      <w:r w:rsidR="000B4231" w:rsidRPr="006776E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E154BC" w:rsidRPr="006776EC">
        <w:rPr>
          <w:rFonts w:ascii="Arial" w:hAnsi="Arial" w:cs="Arial"/>
          <w:color w:val="000000" w:themeColor="text1"/>
          <w:sz w:val="20"/>
          <w:szCs w:val="20"/>
        </w:rPr>
        <w:t>comparison between the two MET formulations (MET 0.1% vs. MET 0.5%, Pearson’s χ2 test).</w:t>
      </w:r>
      <w:r w:rsidR="000B4231" w:rsidRPr="006776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4231" w:rsidRPr="006776EC">
        <w:rPr>
          <w:rFonts w:ascii="Arial" w:hAnsi="Arial" w:cs="Arial"/>
          <w:color w:val="000000" w:themeColor="text1"/>
          <w:sz w:val="20"/>
          <w:szCs w:val="20"/>
          <w:vertAlign w:val="superscript"/>
        </w:rPr>
        <w:t>¶</w:t>
      </w:r>
      <w:r w:rsidR="000B4231" w:rsidRPr="006776EC">
        <w:rPr>
          <w:rFonts w:ascii="Arial" w:hAnsi="Arial" w:cs="Arial"/>
          <w:i/>
          <w:color w:val="000000" w:themeColor="text1"/>
          <w:sz w:val="20"/>
          <w:szCs w:val="20"/>
        </w:rPr>
        <w:t xml:space="preserve">P </w:t>
      </w:r>
      <w:r w:rsidR="000B4231" w:rsidRPr="006776EC">
        <w:rPr>
          <w:rFonts w:ascii="Arial" w:hAnsi="Arial" w:cs="Arial"/>
          <w:color w:val="000000" w:themeColor="text1"/>
          <w:sz w:val="20"/>
          <w:szCs w:val="20"/>
        </w:rPr>
        <w:t>value for the comparison between the two BUP formulations (BUP vs. BUP-NLX, Pearson’s χ2 test).</w:t>
      </w:r>
      <w:r w:rsidR="00834552" w:rsidRPr="006776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0591" w:rsidRPr="006776EC">
        <w:rPr>
          <w:rFonts w:ascii="Arial" w:hAnsi="Arial" w:cs="Arial"/>
          <w:color w:val="000000" w:themeColor="text1"/>
          <w:sz w:val="20"/>
          <w:szCs w:val="20"/>
        </w:rPr>
        <w:t xml:space="preserve">AU: addiction unit. </w:t>
      </w:r>
      <w:r w:rsidR="009C1E1C" w:rsidRPr="006776EC">
        <w:rPr>
          <w:rFonts w:ascii="Arial" w:hAnsi="Arial" w:cs="Arial"/>
          <w:color w:val="000000" w:themeColor="text1"/>
          <w:sz w:val="20"/>
          <w:szCs w:val="20"/>
        </w:rPr>
        <w:t xml:space="preserve">BZD: benzodiazepine. </w:t>
      </w:r>
      <w:r w:rsidR="000C6F0F" w:rsidRPr="006776EC">
        <w:rPr>
          <w:rFonts w:ascii="Arial" w:hAnsi="Arial" w:cs="Arial"/>
          <w:color w:val="000000" w:themeColor="text1"/>
          <w:sz w:val="20"/>
          <w:szCs w:val="20"/>
        </w:rPr>
        <w:t xml:space="preserve">BUP: buprenorphine. </w:t>
      </w:r>
      <w:r w:rsidR="0010368A" w:rsidRPr="006776EC">
        <w:rPr>
          <w:rFonts w:ascii="Arial" w:hAnsi="Arial" w:cs="Arial"/>
          <w:color w:val="000000" w:themeColor="text1"/>
          <w:sz w:val="20"/>
          <w:szCs w:val="20"/>
        </w:rPr>
        <w:t xml:space="preserve">ER: emergency room. </w:t>
      </w:r>
      <w:r w:rsidR="000C6F0F" w:rsidRPr="006776EC">
        <w:rPr>
          <w:rFonts w:ascii="Arial" w:hAnsi="Arial" w:cs="Arial"/>
          <w:color w:val="000000" w:themeColor="text1"/>
          <w:sz w:val="20"/>
          <w:szCs w:val="20"/>
        </w:rPr>
        <w:t xml:space="preserve">MET: methadone. NLX: </w:t>
      </w:r>
      <w:r w:rsidR="000C6F0F" w:rsidRPr="006776EC">
        <w:rPr>
          <w:rFonts w:ascii="Arial" w:hAnsi="Arial" w:cs="Arial"/>
          <w:color w:val="000000" w:themeColor="text1"/>
          <w:sz w:val="20"/>
          <w:lang w:val="en-GB"/>
        </w:rPr>
        <w:t>naloxone.</w:t>
      </w:r>
      <w:r w:rsidR="000C6F0F" w:rsidRPr="006776EC">
        <w:rPr>
          <w:rFonts w:ascii="Arial" w:hAnsi="Arial" w:cs="Arial"/>
          <w:color w:val="000000" w:themeColor="text1"/>
          <w:sz w:val="20"/>
          <w:szCs w:val="20"/>
        </w:rPr>
        <w:t xml:space="preserve"> OMT: opioid maintenance treatment.</w:t>
      </w:r>
      <w:bookmarkEnd w:id="0"/>
    </w:p>
    <w:sectPr w:rsidR="00542AF6" w:rsidRPr="006776EC" w:rsidSect="00F50477">
      <w:pgSz w:w="16840" w:h="11900" w:orient="landscape"/>
      <w:pgMar w:top="560" w:right="1134" w:bottom="4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33"/>
    <w:rsid w:val="000326B4"/>
    <w:rsid w:val="000513D9"/>
    <w:rsid w:val="00051767"/>
    <w:rsid w:val="0005225D"/>
    <w:rsid w:val="0005725C"/>
    <w:rsid w:val="0008539B"/>
    <w:rsid w:val="00094114"/>
    <w:rsid w:val="0009684F"/>
    <w:rsid w:val="000B4231"/>
    <w:rsid w:val="000C1B82"/>
    <w:rsid w:val="000C357D"/>
    <w:rsid w:val="000C4C69"/>
    <w:rsid w:val="000C5636"/>
    <w:rsid w:val="000C6F0F"/>
    <w:rsid w:val="000D15E9"/>
    <w:rsid w:val="000D4D58"/>
    <w:rsid w:val="000F600F"/>
    <w:rsid w:val="000F756B"/>
    <w:rsid w:val="0010368A"/>
    <w:rsid w:val="00112FA4"/>
    <w:rsid w:val="00123E1B"/>
    <w:rsid w:val="00127C79"/>
    <w:rsid w:val="00131B55"/>
    <w:rsid w:val="0014119B"/>
    <w:rsid w:val="00141B19"/>
    <w:rsid w:val="00145170"/>
    <w:rsid w:val="001656D6"/>
    <w:rsid w:val="00170C00"/>
    <w:rsid w:val="001714B7"/>
    <w:rsid w:val="001718DE"/>
    <w:rsid w:val="00177F53"/>
    <w:rsid w:val="001A7D2C"/>
    <w:rsid w:val="001B4945"/>
    <w:rsid w:val="001B65E9"/>
    <w:rsid w:val="001B6A77"/>
    <w:rsid w:val="001B6C98"/>
    <w:rsid w:val="001C0A0E"/>
    <w:rsid w:val="001E02C5"/>
    <w:rsid w:val="001F129E"/>
    <w:rsid w:val="001F6EB9"/>
    <w:rsid w:val="00210879"/>
    <w:rsid w:val="002145F4"/>
    <w:rsid w:val="002228C5"/>
    <w:rsid w:val="00232B04"/>
    <w:rsid w:val="002460CD"/>
    <w:rsid w:val="00246E91"/>
    <w:rsid w:val="00252A48"/>
    <w:rsid w:val="00260D2C"/>
    <w:rsid w:val="00280818"/>
    <w:rsid w:val="002839C9"/>
    <w:rsid w:val="0028434B"/>
    <w:rsid w:val="00291F50"/>
    <w:rsid w:val="002A1A5B"/>
    <w:rsid w:val="002B1F08"/>
    <w:rsid w:val="002B4A1C"/>
    <w:rsid w:val="002E2233"/>
    <w:rsid w:val="003067EF"/>
    <w:rsid w:val="003143A8"/>
    <w:rsid w:val="003172AE"/>
    <w:rsid w:val="00341C0A"/>
    <w:rsid w:val="00345510"/>
    <w:rsid w:val="0034637F"/>
    <w:rsid w:val="00357E3D"/>
    <w:rsid w:val="003639FA"/>
    <w:rsid w:val="003804C3"/>
    <w:rsid w:val="00392775"/>
    <w:rsid w:val="003B0568"/>
    <w:rsid w:val="003D542B"/>
    <w:rsid w:val="003E1FFC"/>
    <w:rsid w:val="003F0E81"/>
    <w:rsid w:val="003F305B"/>
    <w:rsid w:val="0041419F"/>
    <w:rsid w:val="00443533"/>
    <w:rsid w:val="00444B03"/>
    <w:rsid w:val="00445AB7"/>
    <w:rsid w:val="00454619"/>
    <w:rsid w:val="00471F5E"/>
    <w:rsid w:val="00472DA6"/>
    <w:rsid w:val="0047470D"/>
    <w:rsid w:val="004821C9"/>
    <w:rsid w:val="00486575"/>
    <w:rsid w:val="00493077"/>
    <w:rsid w:val="004A5598"/>
    <w:rsid w:val="004A74A5"/>
    <w:rsid w:val="004C1A62"/>
    <w:rsid w:val="004C2F67"/>
    <w:rsid w:val="004F254E"/>
    <w:rsid w:val="005023B1"/>
    <w:rsid w:val="00510DA7"/>
    <w:rsid w:val="00515CE4"/>
    <w:rsid w:val="00531DA2"/>
    <w:rsid w:val="00536D6D"/>
    <w:rsid w:val="00540CDD"/>
    <w:rsid w:val="00542AF6"/>
    <w:rsid w:val="00552983"/>
    <w:rsid w:val="00557A27"/>
    <w:rsid w:val="005706A2"/>
    <w:rsid w:val="0057415F"/>
    <w:rsid w:val="00580937"/>
    <w:rsid w:val="005967B3"/>
    <w:rsid w:val="0059680F"/>
    <w:rsid w:val="005D5409"/>
    <w:rsid w:val="005E7692"/>
    <w:rsid w:val="00605169"/>
    <w:rsid w:val="00610727"/>
    <w:rsid w:val="00623366"/>
    <w:rsid w:val="0065179D"/>
    <w:rsid w:val="006610BB"/>
    <w:rsid w:val="006701CA"/>
    <w:rsid w:val="006737BC"/>
    <w:rsid w:val="00673DAD"/>
    <w:rsid w:val="0067426F"/>
    <w:rsid w:val="006776EC"/>
    <w:rsid w:val="00683413"/>
    <w:rsid w:val="0068707E"/>
    <w:rsid w:val="006A1F7E"/>
    <w:rsid w:val="006C1900"/>
    <w:rsid w:val="0070095B"/>
    <w:rsid w:val="00713B78"/>
    <w:rsid w:val="0071580E"/>
    <w:rsid w:val="00717711"/>
    <w:rsid w:val="00725B6C"/>
    <w:rsid w:val="00730956"/>
    <w:rsid w:val="00731356"/>
    <w:rsid w:val="00737281"/>
    <w:rsid w:val="00737A95"/>
    <w:rsid w:val="0076033C"/>
    <w:rsid w:val="00767238"/>
    <w:rsid w:val="007834C6"/>
    <w:rsid w:val="00786522"/>
    <w:rsid w:val="007B330D"/>
    <w:rsid w:val="007D2C9E"/>
    <w:rsid w:val="007F6846"/>
    <w:rsid w:val="00801747"/>
    <w:rsid w:val="008130EF"/>
    <w:rsid w:val="00834552"/>
    <w:rsid w:val="00837846"/>
    <w:rsid w:val="0084303A"/>
    <w:rsid w:val="00843449"/>
    <w:rsid w:val="00846901"/>
    <w:rsid w:val="008504C6"/>
    <w:rsid w:val="00863B5C"/>
    <w:rsid w:val="00871785"/>
    <w:rsid w:val="008806C6"/>
    <w:rsid w:val="0088169E"/>
    <w:rsid w:val="008A084F"/>
    <w:rsid w:val="008A3F7C"/>
    <w:rsid w:val="008D1333"/>
    <w:rsid w:val="008D5A52"/>
    <w:rsid w:val="009039C0"/>
    <w:rsid w:val="00906A4E"/>
    <w:rsid w:val="00911BAD"/>
    <w:rsid w:val="0091633E"/>
    <w:rsid w:val="0093304C"/>
    <w:rsid w:val="00940C0C"/>
    <w:rsid w:val="00943551"/>
    <w:rsid w:val="00951E4F"/>
    <w:rsid w:val="00954921"/>
    <w:rsid w:val="00973443"/>
    <w:rsid w:val="00986F55"/>
    <w:rsid w:val="009967DC"/>
    <w:rsid w:val="009A330D"/>
    <w:rsid w:val="009A3E11"/>
    <w:rsid w:val="009A46C5"/>
    <w:rsid w:val="009A5B31"/>
    <w:rsid w:val="009B1629"/>
    <w:rsid w:val="009B350B"/>
    <w:rsid w:val="009C1E1C"/>
    <w:rsid w:val="009C742F"/>
    <w:rsid w:val="009D6A65"/>
    <w:rsid w:val="009E1B45"/>
    <w:rsid w:val="009F769B"/>
    <w:rsid w:val="00A0202F"/>
    <w:rsid w:val="00A05438"/>
    <w:rsid w:val="00A23B09"/>
    <w:rsid w:val="00A277A1"/>
    <w:rsid w:val="00A32114"/>
    <w:rsid w:val="00A32DEA"/>
    <w:rsid w:val="00A34D1B"/>
    <w:rsid w:val="00A51FD6"/>
    <w:rsid w:val="00A56360"/>
    <w:rsid w:val="00A70281"/>
    <w:rsid w:val="00A801F4"/>
    <w:rsid w:val="00A82407"/>
    <w:rsid w:val="00A8676E"/>
    <w:rsid w:val="00A939DA"/>
    <w:rsid w:val="00AA1706"/>
    <w:rsid w:val="00AA7761"/>
    <w:rsid w:val="00AC15C3"/>
    <w:rsid w:val="00AD0BF2"/>
    <w:rsid w:val="00AE28D5"/>
    <w:rsid w:val="00AE4E3F"/>
    <w:rsid w:val="00B15155"/>
    <w:rsid w:val="00B37807"/>
    <w:rsid w:val="00B40020"/>
    <w:rsid w:val="00B52C2A"/>
    <w:rsid w:val="00B80591"/>
    <w:rsid w:val="00B81286"/>
    <w:rsid w:val="00BA096F"/>
    <w:rsid w:val="00BA7AB2"/>
    <w:rsid w:val="00BD1E69"/>
    <w:rsid w:val="00C0004E"/>
    <w:rsid w:val="00C0039B"/>
    <w:rsid w:val="00C05018"/>
    <w:rsid w:val="00C13840"/>
    <w:rsid w:val="00C155A2"/>
    <w:rsid w:val="00C21F56"/>
    <w:rsid w:val="00C53F06"/>
    <w:rsid w:val="00C541F5"/>
    <w:rsid w:val="00C74ED4"/>
    <w:rsid w:val="00C82F0A"/>
    <w:rsid w:val="00C86B22"/>
    <w:rsid w:val="00C878F9"/>
    <w:rsid w:val="00C96005"/>
    <w:rsid w:val="00C9795C"/>
    <w:rsid w:val="00CB45C2"/>
    <w:rsid w:val="00CD64BB"/>
    <w:rsid w:val="00CE41D9"/>
    <w:rsid w:val="00CE41DC"/>
    <w:rsid w:val="00CE5776"/>
    <w:rsid w:val="00D02CB5"/>
    <w:rsid w:val="00D0784B"/>
    <w:rsid w:val="00D21634"/>
    <w:rsid w:val="00D2381D"/>
    <w:rsid w:val="00D3203E"/>
    <w:rsid w:val="00D35DE2"/>
    <w:rsid w:val="00D4508A"/>
    <w:rsid w:val="00D46663"/>
    <w:rsid w:val="00D5075D"/>
    <w:rsid w:val="00D659E4"/>
    <w:rsid w:val="00D70649"/>
    <w:rsid w:val="00D70F6D"/>
    <w:rsid w:val="00D942DB"/>
    <w:rsid w:val="00DB12D1"/>
    <w:rsid w:val="00DD21CE"/>
    <w:rsid w:val="00DE25CF"/>
    <w:rsid w:val="00DF4529"/>
    <w:rsid w:val="00E12D24"/>
    <w:rsid w:val="00E14318"/>
    <w:rsid w:val="00E154BC"/>
    <w:rsid w:val="00E16C9E"/>
    <w:rsid w:val="00E37FA3"/>
    <w:rsid w:val="00E66666"/>
    <w:rsid w:val="00E809AC"/>
    <w:rsid w:val="00E96CB6"/>
    <w:rsid w:val="00E97B85"/>
    <w:rsid w:val="00EA0C5F"/>
    <w:rsid w:val="00EA18C7"/>
    <w:rsid w:val="00EB6E38"/>
    <w:rsid w:val="00EF03E6"/>
    <w:rsid w:val="00EF6536"/>
    <w:rsid w:val="00F05239"/>
    <w:rsid w:val="00F05285"/>
    <w:rsid w:val="00F15CE6"/>
    <w:rsid w:val="00F16DBB"/>
    <w:rsid w:val="00F17615"/>
    <w:rsid w:val="00F17DDB"/>
    <w:rsid w:val="00F24045"/>
    <w:rsid w:val="00F50477"/>
    <w:rsid w:val="00F5438A"/>
    <w:rsid w:val="00F576B6"/>
    <w:rsid w:val="00F57FC9"/>
    <w:rsid w:val="00F677B7"/>
    <w:rsid w:val="00F8764F"/>
    <w:rsid w:val="00FA37F6"/>
    <w:rsid w:val="00FA7A24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0CA0A2"/>
  <w15:docId w15:val="{03C01D47-44FD-0E41-B136-70489F7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0C0C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7415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415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415F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415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415F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15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15F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Tamburin</dc:creator>
  <cp:keywords/>
  <dc:description/>
  <cp:lastModifiedBy>Stefano Tamburin</cp:lastModifiedBy>
  <cp:revision>6</cp:revision>
  <cp:lastPrinted>2018-03-17T00:06:00Z</cp:lastPrinted>
  <dcterms:created xsi:type="dcterms:W3CDTF">2018-11-04T10:01:00Z</dcterms:created>
  <dcterms:modified xsi:type="dcterms:W3CDTF">2018-12-01T11:32:00Z</dcterms:modified>
</cp:coreProperties>
</file>