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97A76" w14:textId="77777777" w:rsidR="00C92F73" w:rsidRPr="00397AC1" w:rsidRDefault="00C92F73" w:rsidP="00C92F73">
      <w:pPr>
        <w:rPr>
          <w:rFonts w:asciiTheme="majorHAnsi" w:hAnsiTheme="majorHAnsi"/>
          <w:b/>
          <w:sz w:val="26"/>
          <w:szCs w:val="26"/>
        </w:rPr>
      </w:pPr>
      <w:r w:rsidRPr="00397AC1">
        <w:rPr>
          <w:rFonts w:asciiTheme="majorHAnsi" w:hAnsiTheme="majorHAnsi"/>
          <w:b/>
          <w:sz w:val="26"/>
          <w:szCs w:val="26"/>
        </w:rPr>
        <w:t>Table e-1</w:t>
      </w:r>
    </w:p>
    <w:p w14:paraId="293BE74C" w14:textId="77777777" w:rsidR="00C92F73" w:rsidRPr="00397AC1" w:rsidRDefault="00C92F73" w:rsidP="00C92F73">
      <w:pPr>
        <w:rPr>
          <w:rFonts w:asciiTheme="majorHAnsi" w:hAnsiTheme="majorHAnsi"/>
          <w:b/>
          <w:sz w:val="26"/>
          <w:szCs w:val="26"/>
        </w:rPr>
      </w:pPr>
      <w:r w:rsidRPr="00397AC1">
        <w:rPr>
          <w:rFonts w:asciiTheme="majorHAnsi" w:hAnsiTheme="majorHAnsi"/>
          <w:b/>
          <w:sz w:val="26"/>
          <w:szCs w:val="26"/>
        </w:rPr>
        <w:t>PD Patient Demographics</w:t>
      </w:r>
    </w:p>
    <w:tbl>
      <w:tblPr>
        <w:tblStyle w:val="TableGrid"/>
        <w:tblW w:w="13495" w:type="dxa"/>
        <w:tblInd w:w="5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90"/>
        <w:gridCol w:w="900"/>
        <w:gridCol w:w="90"/>
        <w:gridCol w:w="1800"/>
        <w:gridCol w:w="90"/>
        <w:gridCol w:w="1620"/>
        <w:gridCol w:w="90"/>
        <w:gridCol w:w="1980"/>
        <w:gridCol w:w="90"/>
        <w:gridCol w:w="1980"/>
        <w:gridCol w:w="90"/>
        <w:gridCol w:w="2070"/>
        <w:gridCol w:w="90"/>
        <w:gridCol w:w="1620"/>
      </w:tblGrid>
      <w:tr w:rsidR="00C92F73" w:rsidRPr="00D61DDF" w14:paraId="027A36BE" w14:textId="77777777" w:rsidTr="00361ECF">
        <w:trPr>
          <w:trHeight w:val="546"/>
        </w:trPr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</w:tcPr>
          <w:p w14:paraId="7A250DB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Patient No.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7A8B639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</w:tcPr>
          <w:p w14:paraId="50798B46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Gender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61E0E567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14:paraId="0BCD8C9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Age at Diagnosis</w:t>
            </w:r>
          </w:p>
          <w:p w14:paraId="679847F6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(years)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580D9BE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14:paraId="1D22F09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Age at surgery (years)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6073C9FC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5518A42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Procedure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2D5F7E8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</w:tcPr>
          <w:p w14:paraId="438610FB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UPDRS III - Pre-op</w:t>
            </w:r>
          </w:p>
          <w:p w14:paraId="09464467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OFF/ON med</w:t>
            </w:r>
            <w:r w:rsidRPr="00D61DDF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67BAE76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</w:tcPr>
          <w:p w14:paraId="084B446A" w14:textId="77777777" w:rsidR="00C92F73" w:rsidRPr="00D61DDF" w:rsidRDefault="00C92F73" w:rsidP="00361ECF">
            <w:pPr>
              <w:ind w:right="-18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UPDRS III - Post-op</w:t>
            </w:r>
          </w:p>
          <w:p w14:paraId="4A8C579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On med-ON stim</w:t>
            </w:r>
            <w:r w:rsidRPr="00D61DDF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b</w:t>
            </w:r>
            <w:r w:rsidRPr="00D61DDF" w:rsidDel="0068446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double" w:sz="4" w:space="0" w:color="auto"/>
            </w:tcBorders>
          </w:tcPr>
          <w:p w14:paraId="050A42A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</w:tcPr>
          <w:p w14:paraId="75ACF7D5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LEDD</w:t>
            </w:r>
          </w:p>
          <w:p w14:paraId="07AC926E" w14:textId="77777777" w:rsidR="00C92F73" w:rsidRPr="00D61DDF" w:rsidRDefault="00C92F73" w:rsidP="00361ECF">
            <w:pPr>
              <w:ind w:right="94"/>
              <w:jc w:val="center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b/>
                <w:sz w:val="20"/>
                <w:szCs w:val="20"/>
              </w:rPr>
              <w:t>Pre/Post-op</w:t>
            </w:r>
          </w:p>
        </w:tc>
      </w:tr>
      <w:tr w:rsidR="00C92F73" w:rsidRPr="00D61DDF" w14:paraId="683504EB" w14:textId="77777777" w:rsidTr="00361ECF">
        <w:trPr>
          <w:trHeight w:val="287"/>
        </w:trPr>
        <w:tc>
          <w:tcPr>
            <w:tcW w:w="89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92D40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CDC71C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04AA7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E0D722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E0F57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536DAB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47230CB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BC6B52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1FCDF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C2C624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C4165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57/20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698DBF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13AA76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23622F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E84F40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650/350</w:t>
            </w:r>
          </w:p>
        </w:tc>
      </w:tr>
      <w:tr w:rsidR="00C92F73" w:rsidRPr="00D61DDF" w14:paraId="77CE43B5" w14:textId="77777777" w:rsidTr="00361ECF">
        <w:trPr>
          <w:trHeight w:val="288"/>
        </w:trPr>
        <w:tc>
          <w:tcPr>
            <w:tcW w:w="895" w:type="dxa"/>
          </w:tcPr>
          <w:p w14:paraId="550A8DD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</w:t>
            </w:r>
          </w:p>
        </w:tc>
        <w:tc>
          <w:tcPr>
            <w:tcW w:w="90" w:type="dxa"/>
          </w:tcPr>
          <w:p w14:paraId="10EFCB6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A5B93B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063E0CF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84893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" w:type="dxa"/>
          </w:tcPr>
          <w:p w14:paraId="1890FE3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763C4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0" w:type="dxa"/>
          </w:tcPr>
          <w:p w14:paraId="0BF372F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8F562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36E84AB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8872BB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40/11</w:t>
            </w:r>
          </w:p>
        </w:tc>
        <w:tc>
          <w:tcPr>
            <w:tcW w:w="90" w:type="dxa"/>
          </w:tcPr>
          <w:p w14:paraId="44A3FDA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2465C5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</w:tcPr>
          <w:p w14:paraId="40512E5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6B1340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1396.5/550</w:t>
            </w:r>
          </w:p>
        </w:tc>
      </w:tr>
      <w:tr w:rsidR="00C92F73" w:rsidRPr="00D61DDF" w14:paraId="58A9D2C5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3F085F3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PD3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F392FD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FEC74A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D4379E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0A7F027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5B4D73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5B14B05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D97EA3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8001871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6B67B3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1A1065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36/13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97CA43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DB410A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FEF54C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B94DB32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3244/1050</w:t>
            </w:r>
          </w:p>
        </w:tc>
      </w:tr>
      <w:tr w:rsidR="00C92F73" w:rsidRPr="00D61DDF" w14:paraId="26213BCD" w14:textId="77777777" w:rsidTr="00361ECF">
        <w:trPr>
          <w:trHeight w:val="288"/>
        </w:trPr>
        <w:tc>
          <w:tcPr>
            <w:tcW w:w="895" w:type="dxa"/>
          </w:tcPr>
          <w:p w14:paraId="0607C5F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PD4</w:t>
            </w:r>
          </w:p>
        </w:tc>
        <w:tc>
          <w:tcPr>
            <w:tcW w:w="90" w:type="dxa"/>
          </w:tcPr>
          <w:p w14:paraId="7341FB2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4DEFD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59F8280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024BBE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" w:type="dxa"/>
          </w:tcPr>
          <w:p w14:paraId="3C4A916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B9AEA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" w:type="dxa"/>
          </w:tcPr>
          <w:p w14:paraId="556E356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02959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7E329DE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6E04FA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43/16</w:t>
            </w:r>
          </w:p>
        </w:tc>
        <w:tc>
          <w:tcPr>
            <w:tcW w:w="90" w:type="dxa"/>
          </w:tcPr>
          <w:p w14:paraId="165DA6C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1D498D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" w:type="dxa"/>
          </w:tcPr>
          <w:p w14:paraId="73F7EA1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DD1FFF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1814/948</w:t>
            </w:r>
          </w:p>
        </w:tc>
      </w:tr>
      <w:tr w:rsidR="00C92F73" w:rsidRPr="00D61DDF" w14:paraId="1A69B5B1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63FFE9D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BBB743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1662CE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7D5B2B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C353E8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1AC1E5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31538C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0306BE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CA88AE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8E5C82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23BC91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36/20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A9E8A8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F34B9E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4CCA59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9F86C91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750/750</w:t>
            </w:r>
          </w:p>
        </w:tc>
      </w:tr>
      <w:tr w:rsidR="00C92F73" w:rsidRPr="00D61DDF" w14:paraId="12F73D7F" w14:textId="77777777" w:rsidTr="00361ECF">
        <w:trPr>
          <w:trHeight w:val="288"/>
        </w:trPr>
        <w:tc>
          <w:tcPr>
            <w:tcW w:w="895" w:type="dxa"/>
          </w:tcPr>
          <w:p w14:paraId="646C17E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PD6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" w:type="dxa"/>
          </w:tcPr>
          <w:p w14:paraId="21DEA3A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539459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</w:tcPr>
          <w:p w14:paraId="312F785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5295EC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" w:type="dxa"/>
          </w:tcPr>
          <w:p w14:paraId="1F25CDB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519BA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" w:type="dxa"/>
          </w:tcPr>
          <w:p w14:paraId="3DCD3C0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5846A4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43EEE7A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F3B0B0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38/17</w:t>
            </w:r>
          </w:p>
        </w:tc>
        <w:tc>
          <w:tcPr>
            <w:tcW w:w="90" w:type="dxa"/>
          </w:tcPr>
          <w:p w14:paraId="5721E47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460DB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" w:type="dxa"/>
          </w:tcPr>
          <w:p w14:paraId="7C89A5B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A7FF3A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300/375</w:t>
            </w:r>
          </w:p>
        </w:tc>
      </w:tr>
      <w:tr w:rsidR="00C92F73" w:rsidRPr="00D61DDF" w14:paraId="2C0E9DA5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31FEFA6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DD9A71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1EB535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BE885A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25CEE41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22CF44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1A4184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F43C5B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603DAD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CEE2A4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7D932B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39/15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27BB4F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ED9D50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5CD2B1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AFB76EF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2594/1300</w:t>
            </w:r>
          </w:p>
        </w:tc>
      </w:tr>
      <w:tr w:rsidR="00C92F73" w:rsidRPr="00D61DDF" w14:paraId="203F18A6" w14:textId="77777777" w:rsidTr="00361ECF">
        <w:trPr>
          <w:trHeight w:val="288"/>
        </w:trPr>
        <w:tc>
          <w:tcPr>
            <w:tcW w:w="895" w:type="dxa"/>
          </w:tcPr>
          <w:p w14:paraId="47C28F3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PD8</w:t>
            </w:r>
          </w:p>
        </w:tc>
        <w:tc>
          <w:tcPr>
            <w:tcW w:w="90" w:type="dxa"/>
          </w:tcPr>
          <w:p w14:paraId="0DFD2DB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4D06FB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0B59D6C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92803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" w:type="dxa"/>
          </w:tcPr>
          <w:p w14:paraId="5F4CAC1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72FBD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" w:type="dxa"/>
          </w:tcPr>
          <w:p w14:paraId="25337EB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391A4CC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456C104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DB982C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61/12</w:t>
            </w:r>
          </w:p>
        </w:tc>
        <w:tc>
          <w:tcPr>
            <w:tcW w:w="90" w:type="dxa"/>
          </w:tcPr>
          <w:p w14:paraId="30DA15D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9845F8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" w:type="dxa"/>
          </w:tcPr>
          <w:p w14:paraId="26526F8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8D5693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1031/300</w:t>
            </w:r>
          </w:p>
        </w:tc>
      </w:tr>
      <w:tr w:rsidR="00C92F73" w:rsidRPr="00D61DDF" w14:paraId="61633C88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2FA16A9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E82742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DAFB5F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8E4B9D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9BA69A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F7367B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95E6E4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6B8BC3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8191C1D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6585CE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6EFDD2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30/7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B03407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6CBCF6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3E127B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FBC99C0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1042.5/0</w:t>
            </w:r>
          </w:p>
        </w:tc>
      </w:tr>
      <w:tr w:rsidR="00C92F73" w:rsidRPr="00D61DDF" w14:paraId="6EB8066A" w14:textId="77777777" w:rsidTr="00361ECF">
        <w:trPr>
          <w:trHeight w:val="288"/>
        </w:trPr>
        <w:tc>
          <w:tcPr>
            <w:tcW w:w="895" w:type="dxa"/>
          </w:tcPr>
          <w:p w14:paraId="371608D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PD10</w:t>
            </w:r>
          </w:p>
        </w:tc>
        <w:tc>
          <w:tcPr>
            <w:tcW w:w="90" w:type="dxa"/>
          </w:tcPr>
          <w:p w14:paraId="635D2AD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41700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51742C1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CC3CE1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" w:type="dxa"/>
          </w:tcPr>
          <w:p w14:paraId="66486B5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34BB0B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" w:type="dxa"/>
          </w:tcPr>
          <w:p w14:paraId="09C745D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CCEBEB1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6276739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3E517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37/19</w:t>
            </w:r>
          </w:p>
        </w:tc>
        <w:tc>
          <w:tcPr>
            <w:tcW w:w="90" w:type="dxa"/>
          </w:tcPr>
          <w:p w14:paraId="72C7E64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9D9CD2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" w:type="dxa"/>
          </w:tcPr>
          <w:p w14:paraId="339FC37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1A3034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2320/1550</w:t>
            </w:r>
          </w:p>
        </w:tc>
      </w:tr>
      <w:tr w:rsidR="00C92F73" w:rsidRPr="00D61DDF" w14:paraId="01882BDC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24DB144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3A6E1A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42BC46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E1A32C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E1ADF3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7F1786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5A3D457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915E2C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27AA9A1B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6E6CA2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EE6644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34/14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7A0F7E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552BD6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23998A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6A2E06B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750/200</w:t>
            </w:r>
          </w:p>
        </w:tc>
      </w:tr>
      <w:tr w:rsidR="00C92F73" w:rsidRPr="00D61DDF" w14:paraId="30F7699F" w14:textId="77777777" w:rsidTr="00361ECF">
        <w:trPr>
          <w:trHeight w:val="288"/>
        </w:trPr>
        <w:tc>
          <w:tcPr>
            <w:tcW w:w="895" w:type="dxa"/>
          </w:tcPr>
          <w:p w14:paraId="6007593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PD12</w:t>
            </w:r>
          </w:p>
        </w:tc>
        <w:tc>
          <w:tcPr>
            <w:tcW w:w="90" w:type="dxa"/>
          </w:tcPr>
          <w:p w14:paraId="14F7232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0B36C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114133F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72F24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" w:type="dxa"/>
          </w:tcPr>
          <w:p w14:paraId="0DC66BF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027824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" w:type="dxa"/>
          </w:tcPr>
          <w:p w14:paraId="56BC7D3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1D322D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331AB7D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0BCEF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39/11</w:t>
            </w:r>
          </w:p>
        </w:tc>
        <w:tc>
          <w:tcPr>
            <w:tcW w:w="90" w:type="dxa"/>
          </w:tcPr>
          <w:p w14:paraId="170F5FA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D54A8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" w:type="dxa"/>
          </w:tcPr>
          <w:p w14:paraId="689A0EF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3CEA5A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1500/800</w:t>
            </w:r>
          </w:p>
        </w:tc>
      </w:tr>
      <w:tr w:rsidR="00C92F73" w:rsidRPr="00D61DDF" w14:paraId="35E6CEB4" w14:textId="77777777" w:rsidTr="00361ECF">
        <w:trPr>
          <w:trHeight w:val="270"/>
        </w:trPr>
        <w:tc>
          <w:tcPr>
            <w:tcW w:w="895" w:type="dxa"/>
            <w:shd w:val="clear" w:color="auto" w:fill="D9D9D9" w:themeFill="background1" w:themeFillShade="D9"/>
          </w:tcPr>
          <w:p w14:paraId="1E9BB40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PD13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656646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B55D66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70ED5E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F2FF5E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DF863B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D177A44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8BA617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313AC9A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75621C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7E5B4FB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41/19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00D4F8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9B0F59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4CA6BE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499A8A0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400/200</w:t>
            </w:r>
          </w:p>
        </w:tc>
      </w:tr>
      <w:tr w:rsidR="00C92F73" w:rsidRPr="00D61DDF" w14:paraId="526BDF6F" w14:textId="77777777" w:rsidTr="00361ECF">
        <w:trPr>
          <w:trHeight w:val="279"/>
        </w:trPr>
        <w:tc>
          <w:tcPr>
            <w:tcW w:w="895" w:type="dxa"/>
          </w:tcPr>
          <w:p w14:paraId="72949B4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PD14</w:t>
            </w:r>
          </w:p>
        </w:tc>
        <w:tc>
          <w:tcPr>
            <w:tcW w:w="90" w:type="dxa"/>
          </w:tcPr>
          <w:p w14:paraId="4A16662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5A0B8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11795C0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CCBA3B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" w:type="dxa"/>
          </w:tcPr>
          <w:p w14:paraId="0411580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6AE24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" w:type="dxa"/>
          </w:tcPr>
          <w:p w14:paraId="2777A08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357042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2C466E0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4F909E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44/20</w:t>
            </w:r>
          </w:p>
        </w:tc>
        <w:tc>
          <w:tcPr>
            <w:tcW w:w="90" w:type="dxa"/>
          </w:tcPr>
          <w:p w14:paraId="00FD64D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41367D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" w:type="dxa"/>
          </w:tcPr>
          <w:p w14:paraId="4783C97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D4090C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1365/950</w:t>
            </w:r>
          </w:p>
        </w:tc>
      </w:tr>
      <w:tr w:rsidR="00C92F73" w:rsidRPr="00D61DDF" w14:paraId="564F4A07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0F67898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212EE1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7B447BC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D4CC36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54F11F0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14157B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02CEFC7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9B769A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C5CBCAD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CBF329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0E05449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38/22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B253E5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5ED5F94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1CA13D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0688F53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3100/1950</w:t>
            </w:r>
          </w:p>
        </w:tc>
      </w:tr>
      <w:tr w:rsidR="00C92F73" w:rsidRPr="00D61DDF" w14:paraId="78AF3562" w14:textId="77777777" w:rsidTr="00361ECF">
        <w:trPr>
          <w:trHeight w:val="288"/>
        </w:trPr>
        <w:tc>
          <w:tcPr>
            <w:tcW w:w="895" w:type="dxa"/>
          </w:tcPr>
          <w:p w14:paraId="3AD7D77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PD16</w:t>
            </w:r>
          </w:p>
        </w:tc>
        <w:tc>
          <w:tcPr>
            <w:tcW w:w="90" w:type="dxa"/>
          </w:tcPr>
          <w:p w14:paraId="0570EF4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8985FD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68A1AE4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DA76DE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" w:type="dxa"/>
          </w:tcPr>
          <w:p w14:paraId="3B2EF7E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EA18DD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" w:type="dxa"/>
          </w:tcPr>
          <w:p w14:paraId="16C8A0F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9D4E76C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67BEE81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1DA634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40/19</w:t>
            </w:r>
          </w:p>
        </w:tc>
        <w:tc>
          <w:tcPr>
            <w:tcW w:w="90" w:type="dxa"/>
          </w:tcPr>
          <w:p w14:paraId="521F084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B8DB78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" w:type="dxa"/>
          </w:tcPr>
          <w:p w14:paraId="56C69C2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C620D91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1497.5/748.5</w:t>
            </w:r>
          </w:p>
        </w:tc>
      </w:tr>
      <w:tr w:rsidR="00C92F73" w:rsidRPr="00D61DDF" w14:paraId="3B0608BD" w14:textId="77777777" w:rsidTr="00361ECF">
        <w:trPr>
          <w:trHeight w:val="270"/>
        </w:trPr>
        <w:tc>
          <w:tcPr>
            <w:tcW w:w="895" w:type="dxa"/>
            <w:shd w:val="clear" w:color="auto" w:fill="D9D9D9" w:themeFill="background1" w:themeFillShade="D9"/>
          </w:tcPr>
          <w:p w14:paraId="749FFC4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89DACB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3F7FDF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BD6AE8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65F1EA3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CB3789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5C269B5D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0231C7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6E071D3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1F81AE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62DB11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33/10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1EEB12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D0E955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384B7B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58A059C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670/520</w:t>
            </w:r>
          </w:p>
        </w:tc>
      </w:tr>
      <w:tr w:rsidR="00C92F73" w:rsidRPr="00D61DDF" w14:paraId="1DDBB46A" w14:textId="77777777" w:rsidTr="00361ECF">
        <w:trPr>
          <w:trHeight w:val="288"/>
        </w:trPr>
        <w:tc>
          <w:tcPr>
            <w:tcW w:w="895" w:type="dxa"/>
          </w:tcPr>
          <w:p w14:paraId="718A170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PD18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90" w:type="dxa"/>
          </w:tcPr>
          <w:p w14:paraId="59A2FFC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3B35A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</w:tcPr>
          <w:p w14:paraId="438648F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1AB25B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" w:type="dxa"/>
          </w:tcPr>
          <w:p w14:paraId="6DD3D25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388DF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" w:type="dxa"/>
          </w:tcPr>
          <w:p w14:paraId="7EAC535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4070DFF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0DB0C92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2229F8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39/30</w:t>
            </w:r>
          </w:p>
        </w:tc>
        <w:tc>
          <w:tcPr>
            <w:tcW w:w="90" w:type="dxa"/>
          </w:tcPr>
          <w:p w14:paraId="154E281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653A2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" w:type="dxa"/>
          </w:tcPr>
          <w:p w14:paraId="307583D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74F0767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1200/0</w:t>
            </w:r>
          </w:p>
        </w:tc>
      </w:tr>
      <w:tr w:rsidR="00C92F73" w:rsidRPr="00D61DDF" w14:paraId="6BA5CB76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10A5109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PD19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77B232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A00CAB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B6D9AC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6D6DAD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B97610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972E08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71B71D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2EBB2DA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Left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7393C4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9CB070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30/14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CDA569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7F38A2A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AC53C5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3BA95EC7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1878/630</w:t>
            </w:r>
          </w:p>
        </w:tc>
      </w:tr>
      <w:tr w:rsidR="00C92F73" w:rsidRPr="00D61DDF" w14:paraId="4401A017" w14:textId="77777777" w:rsidTr="00361ECF">
        <w:trPr>
          <w:trHeight w:val="288"/>
        </w:trPr>
        <w:tc>
          <w:tcPr>
            <w:tcW w:w="895" w:type="dxa"/>
          </w:tcPr>
          <w:p w14:paraId="527B5F8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PD20</w:t>
            </w:r>
          </w:p>
        </w:tc>
        <w:tc>
          <w:tcPr>
            <w:tcW w:w="90" w:type="dxa"/>
          </w:tcPr>
          <w:p w14:paraId="620CD36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15E41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5FDC148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0B840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0" w:type="dxa"/>
          </w:tcPr>
          <w:p w14:paraId="69D4373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D560CF3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" w:type="dxa"/>
          </w:tcPr>
          <w:p w14:paraId="393B77F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3975B5E4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Left STN</w:t>
            </w:r>
          </w:p>
        </w:tc>
        <w:tc>
          <w:tcPr>
            <w:tcW w:w="90" w:type="dxa"/>
          </w:tcPr>
          <w:p w14:paraId="73CFB50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60DF8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26/14</w:t>
            </w:r>
          </w:p>
        </w:tc>
        <w:tc>
          <w:tcPr>
            <w:tcW w:w="90" w:type="dxa"/>
          </w:tcPr>
          <w:p w14:paraId="596B2B6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6D22E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" w:type="dxa"/>
          </w:tcPr>
          <w:p w14:paraId="18E1CF6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9DDFB62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650/650</w:t>
            </w:r>
          </w:p>
        </w:tc>
      </w:tr>
      <w:tr w:rsidR="00C92F73" w:rsidRPr="00D61DDF" w14:paraId="1D5204BA" w14:textId="77777777" w:rsidTr="00361ECF">
        <w:trPr>
          <w:trHeight w:val="279"/>
        </w:trPr>
        <w:tc>
          <w:tcPr>
            <w:tcW w:w="895" w:type="dxa"/>
            <w:shd w:val="clear" w:color="auto" w:fill="D9D9D9" w:themeFill="background1" w:themeFillShade="D9"/>
          </w:tcPr>
          <w:p w14:paraId="0D6762C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2445C2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38F4BE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B5FEF0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A61C106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336E91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C98A5AA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7185F3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D08E57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958F4E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14B9265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60/22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E01270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D42492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2FE07D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67F50F8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1125/550</w:t>
            </w:r>
          </w:p>
        </w:tc>
      </w:tr>
      <w:tr w:rsidR="00C92F73" w:rsidRPr="00D61DDF" w14:paraId="118D6B2E" w14:textId="77777777" w:rsidTr="00361ECF">
        <w:trPr>
          <w:trHeight w:val="288"/>
        </w:trPr>
        <w:tc>
          <w:tcPr>
            <w:tcW w:w="895" w:type="dxa"/>
          </w:tcPr>
          <w:p w14:paraId="6E8C03B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PD22</w:t>
            </w:r>
          </w:p>
        </w:tc>
        <w:tc>
          <w:tcPr>
            <w:tcW w:w="90" w:type="dxa"/>
          </w:tcPr>
          <w:p w14:paraId="0C78AEB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D3BE4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</w:tcPr>
          <w:p w14:paraId="3236B5A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E3B30A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" w:type="dxa"/>
          </w:tcPr>
          <w:p w14:paraId="75586BA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26205C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" w:type="dxa"/>
          </w:tcPr>
          <w:p w14:paraId="3DB442A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6E340C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69CF845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5915624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/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__f</w:t>
            </w:r>
          </w:p>
        </w:tc>
        <w:tc>
          <w:tcPr>
            <w:tcW w:w="90" w:type="dxa"/>
          </w:tcPr>
          <w:p w14:paraId="2468727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5FB56C8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23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g</w:t>
            </w:r>
          </w:p>
        </w:tc>
        <w:tc>
          <w:tcPr>
            <w:tcW w:w="90" w:type="dxa"/>
          </w:tcPr>
          <w:p w14:paraId="263D088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E7DF785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  <w:vertAlign w:val="superscript"/>
              </w:rPr>
              <w:t>__f</w:t>
            </w:r>
            <w:r w:rsidRPr="00D61DDF">
              <w:rPr>
                <w:rFonts w:asciiTheme="majorHAnsi" w:hAnsiTheme="majorHAnsi"/>
                <w:sz w:val="20"/>
                <w:szCs w:val="20"/>
              </w:rPr>
              <w:t>/50</w:t>
            </w:r>
          </w:p>
        </w:tc>
      </w:tr>
      <w:tr w:rsidR="00C92F73" w:rsidRPr="00D61DDF" w14:paraId="73E844BF" w14:textId="77777777" w:rsidTr="00361ECF">
        <w:trPr>
          <w:trHeight w:val="279"/>
        </w:trPr>
        <w:tc>
          <w:tcPr>
            <w:tcW w:w="895" w:type="dxa"/>
            <w:shd w:val="clear" w:color="auto" w:fill="D9D9D9" w:themeFill="background1" w:themeFillShade="D9"/>
          </w:tcPr>
          <w:p w14:paraId="7955909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PD23</w:t>
            </w: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298B24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6FBCA9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497242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55288DE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A5975E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250DF7AA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3E3042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724473B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5CD793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6AF806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48/12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5DDD85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AC080A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56146FB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690EB2A5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1330/665</w:t>
            </w:r>
          </w:p>
        </w:tc>
      </w:tr>
      <w:tr w:rsidR="00C92F73" w:rsidRPr="00D61DDF" w14:paraId="79E58000" w14:textId="77777777" w:rsidTr="00361ECF">
        <w:trPr>
          <w:trHeight w:val="288"/>
        </w:trPr>
        <w:tc>
          <w:tcPr>
            <w:tcW w:w="895" w:type="dxa"/>
          </w:tcPr>
          <w:p w14:paraId="30A2474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PD24</w:t>
            </w:r>
          </w:p>
        </w:tc>
        <w:tc>
          <w:tcPr>
            <w:tcW w:w="90" w:type="dxa"/>
          </w:tcPr>
          <w:p w14:paraId="5C962EC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8EB33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</w:tcPr>
          <w:p w14:paraId="657EDE2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1EA5A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" w:type="dxa"/>
          </w:tcPr>
          <w:p w14:paraId="65C6368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0260B9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0" w:type="dxa"/>
          </w:tcPr>
          <w:p w14:paraId="4E969A8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2B43479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564DC39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56976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51/13</w:t>
            </w:r>
          </w:p>
        </w:tc>
        <w:tc>
          <w:tcPr>
            <w:tcW w:w="90" w:type="dxa"/>
          </w:tcPr>
          <w:p w14:paraId="14FB702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0AA6A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0" w:type="dxa"/>
          </w:tcPr>
          <w:p w14:paraId="6CA7D04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CEF0D7D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1200/300</w:t>
            </w:r>
          </w:p>
        </w:tc>
      </w:tr>
      <w:tr w:rsidR="00C92F73" w:rsidRPr="00D61DDF" w14:paraId="553FDC24" w14:textId="77777777" w:rsidTr="00361ECF">
        <w:trPr>
          <w:trHeight w:val="288"/>
        </w:trPr>
        <w:tc>
          <w:tcPr>
            <w:tcW w:w="895" w:type="dxa"/>
            <w:shd w:val="clear" w:color="auto" w:fill="D9D9D9" w:themeFill="background1" w:themeFillShade="D9"/>
          </w:tcPr>
          <w:p w14:paraId="746C691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PD25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E09C47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57C3135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1C927F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4D106177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877E79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7AFBC7F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28335F9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55E61BDC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Unilateral Left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7C7AD1F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249752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28/14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1720FD0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79748B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1CE3CA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FFA6D4C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1214/950</w:t>
            </w:r>
          </w:p>
        </w:tc>
      </w:tr>
      <w:tr w:rsidR="00C92F73" w:rsidRPr="00D61DDF" w14:paraId="53715119" w14:textId="77777777" w:rsidTr="00361ECF">
        <w:trPr>
          <w:trHeight w:val="288"/>
        </w:trPr>
        <w:tc>
          <w:tcPr>
            <w:tcW w:w="895" w:type="dxa"/>
          </w:tcPr>
          <w:p w14:paraId="0DED41A0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PD26</w:t>
            </w:r>
          </w:p>
        </w:tc>
        <w:tc>
          <w:tcPr>
            <w:tcW w:w="90" w:type="dxa"/>
          </w:tcPr>
          <w:p w14:paraId="61FB43DB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F67134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90" w:type="dxa"/>
          </w:tcPr>
          <w:p w14:paraId="305A97A1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77CE7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" w:type="dxa"/>
          </w:tcPr>
          <w:p w14:paraId="7537551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C801E2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" w:type="dxa"/>
          </w:tcPr>
          <w:p w14:paraId="21FD33AA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9B3BE34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</w:tcPr>
          <w:p w14:paraId="4F94824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565F72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36/19</w:t>
            </w:r>
          </w:p>
        </w:tc>
        <w:tc>
          <w:tcPr>
            <w:tcW w:w="90" w:type="dxa"/>
          </w:tcPr>
          <w:p w14:paraId="7F984BBD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09E7BC3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" w:type="dxa"/>
          </w:tcPr>
          <w:p w14:paraId="2AFEA31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C436A7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600/600</w:t>
            </w:r>
          </w:p>
        </w:tc>
      </w:tr>
      <w:tr w:rsidR="00C92F73" w:rsidRPr="00D61DDF" w14:paraId="6794715C" w14:textId="77777777" w:rsidTr="00361ECF">
        <w:trPr>
          <w:trHeight w:val="288"/>
        </w:trPr>
        <w:tc>
          <w:tcPr>
            <w:tcW w:w="895" w:type="dxa"/>
            <w:tcBorders>
              <w:bottom w:val="nil"/>
            </w:tcBorders>
            <w:shd w:val="clear" w:color="auto" w:fill="D9D9D9" w:themeFill="background1" w:themeFillShade="D9"/>
          </w:tcPr>
          <w:p w14:paraId="3D41214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PD27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06A63135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  <w:shd w:val="clear" w:color="auto" w:fill="D9D9D9" w:themeFill="background1" w:themeFillShade="D9"/>
          </w:tcPr>
          <w:p w14:paraId="30BA6944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F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A651337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29F2A0E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7F1D2556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1C2E54A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8730AD9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307401CC" w14:textId="77777777" w:rsidR="00C92F73" w:rsidRPr="00D61DDF" w:rsidRDefault="00C92F73" w:rsidP="00361ECF">
            <w:pPr>
              <w:jc w:val="center"/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</w:pPr>
            <w:r w:rsidRPr="00D61DDF">
              <w:rPr>
                <w:rFonts w:asciiTheme="majorHAnsi" w:eastAsia="Times New Roman" w:hAnsiTheme="majorHAnsi" w:cs="Arial"/>
                <w:color w:val="000000"/>
                <w:sz w:val="20"/>
                <w:szCs w:val="20"/>
              </w:rPr>
              <w:t>Bilateral STN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6D75B637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</w:tcPr>
          <w:p w14:paraId="57DC444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sz w:val="20"/>
                <w:szCs w:val="20"/>
              </w:rPr>
              <w:t>49/19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38345200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D9D9D9" w:themeFill="background1" w:themeFillShade="D9"/>
          </w:tcPr>
          <w:p w14:paraId="4A3AADA8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D61DDF"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90" w:type="dxa"/>
            <w:shd w:val="clear" w:color="auto" w:fill="D9D9D9" w:themeFill="background1" w:themeFillShade="D9"/>
          </w:tcPr>
          <w:p w14:paraId="4824CFD6" w14:textId="77777777" w:rsidR="00C92F73" w:rsidRPr="00D61DDF" w:rsidRDefault="00C92F73" w:rsidP="00361E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bottom w:val="nil"/>
            </w:tcBorders>
            <w:shd w:val="clear" w:color="auto" w:fill="D9D9D9" w:themeFill="background1" w:themeFillShade="D9"/>
          </w:tcPr>
          <w:p w14:paraId="47461B5C" w14:textId="77777777" w:rsidR="00C92F73" w:rsidRPr="00D61DDF" w:rsidRDefault="00C92F73" w:rsidP="00361ECF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61DDF">
              <w:rPr>
                <w:rFonts w:asciiTheme="majorHAnsi" w:hAnsiTheme="majorHAnsi"/>
                <w:sz w:val="20"/>
                <w:szCs w:val="20"/>
              </w:rPr>
              <w:t>600/600</w:t>
            </w:r>
          </w:p>
        </w:tc>
      </w:tr>
    </w:tbl>
    <w:p w14:paraId="44CDC790" w14:textId="64660987" w:rsidR="00C92F73" w:rsidRPr="00AF0420" w:rsidRDefault="00C92F73" w:rsidP="00C92F73">
      <w:pPr>
        <w:ind w:left="180" w:right="810"/>
        <w:rPr>
          <w:rFonts w:asciiTheme="majorHAnsi" w:hAnsiTheme="majorHAnsi" w:cs="Arial"/>
          <w:sz w:val="20"/>
          <w:szCs w:val="20"/>
        </w:rPr>
      </w:pPr>
      <w:r w:rsidRPr="00AF0420">
        <w:rPr>
          <w:rFonts w:asciiTheme="majorHAnsi" w:hAnsiTheme="majorHAnsi" w:cs="Arial"/>
          <w:sz w:val="20"/>
          <w:szCs w:val="20"/>
        </w:rPr>
        <w:t xml:space="preserve">Abbreviations: 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>a</w:t>
      </w:r>
      <w:r w:rsidRPr="00AF0420">
        <w:rPr>
          <w:rFonts w:asciiTheme="majorHAnsi" w:hAnsiTheme="majorHAnsi" w:cs="Arial"/>
          <w:sz w:val="20"/>
          <w:szCs w:val="20"/>
        </w:rPr>
        <w:t xml:space="preserve">Assessed at pre-operative evaluation; 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>b</w:t>
      </w:r>
      <w:r>
        <w:rPr>
          <w:rFonts w:asciiTheme="majorHAnsi" w:hAnsiTheme="majorHAnsi" w:cs="Arial"/>
          <w:sz w:val="20"/>
          <w:szCs w:val="20"/>
        </w:rPr>
        <w:t>Post-operative a</w:t>
      </w:r>
      <w:r w:rsidRPr="00AF0420">
        <w:rPr>
          <w:rFonts w:asciiTheme="majorHAnsi" w:hAnsiTheme="majorHAnsi" w:cs="Arial"/>
          <w:sz w:val="20"/>
          <w:szCs w:val="20"/>
        </w:rPr>
        <w:t xml:space="preserve">ssessment </w:t>
      </w:r>
      <w:r>
        <w:rPr>
          <w:rFonts w:asciiTheme="majorHAnsi" w:hAnsiTheme="majorHAnsi" w:cs="Arial"/>
          <w:sz w:val="20"/>
          <w:szCs w:val="20"/>
        </w:rPr>
        <w:t xml:space="preserve">performed </w:t>
      </w:r>
      <w:r w:rsidRPr="00AF0420">
        <w:rPr>
          <w:rFonts w:asciiTheme="majorHAnsi" w:hAnsiTheme="majorHAnsi" w:cs="Arial"/>
          <w:sz w:val="20"/>
          <w:szCs w:val="20"/>
        </w:rPr>
        <w:t xml:space="preserve">at 6 months; 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 xml:space="preserve"> c</w:t>
      </w:r>
      <w:r w:rsidRPr="00AF0420">
        <w:rPr>
          <w:rFonts w:asciiTheme="majorHAnsi" w:hAnsiTheme="majorHAnsi" w:cs="Arial"/>
          <w:sz w:val="20"/>
          <w:szCs w:val="20"/>
        </w:rPr>
        <w:t xml:space="preserve">Patients with staged procedures separated by 2 and 5 years; their age is listed after having bilateral implantation; 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>d</w:t>
      </w:r>
      <w:r w:rsidRPr="00AF0420">
        <w:rPr>
          <w:rFonts w:asciiTheme="majorHAnsi" w:hAnsiTheme="majorHAnsi" w:cs="Arial"/>
          <w:sz w:val="20"/>
          <w:szCs w:val="20"/>
        </w:rPr>
        <w:t xml:space="preserve"> Parkinsonism potentially due to enlarged Virchow -Robin spaces;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 xml:space="preserve"> e </w:t>
      </w:r>
      <w:r w:rsidRPr="00AF0420">
        <w:rPr>
          <w:rFonts w:asciiTheme="majorHAnsi" w:hAnsiTheme="majorHAnsi" w:cs="Arial"/>
          <w:sz w:val="20"/>
          <w:szCs w:val="20"/>
        </w:rPr>
        <w:t xml:space="preserve">Patient with a LRRK2 mutation; F: </w:t>
      </w:r>
      <w:r w:rsidRPr="00AF0420">
        <w:rPr>
          <w:rFonts w:asciiTheme="majorHAnsi" w:hAnsiTheme="majorHAnsi" w:cs="Arial"/>
          <w:sz w:val="20"/>
          <w:szCs w:val="20"/>
        </w:rPr>
        <w:lastRenderedPageBreak/>
        <w:t xml:space="preserve">female; 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 xml:space="preserve">f </w:t>
      </w:r>
      <w:r w:rsidRPr="00AF0420">
        <w:rPr>
          <w:rFonts w:asciiTheme="majorHAnsi" w:hAnsiTheme="majorHAnsi" w:cs="Arial"/>
          <w:sz w:val="20"/>
          <w:szCs w:val="20"/>
        </w:rPr>
        <w:t xml:space="preserve">DBS performed at a different site and data not available; </w:t>
      </w:r>
      <w:r w:rsidRPr="00AF0420">
        <w:rPr>
          <w:rFonts w:asciiTheme="majorHAnsi" w:hAnsiTheme="majorHAnsi" w:cs="Arial"/>
          <w:sz w:val="20"/>
          <w:szCs w:val="20"/>
          <w:vertAlign w:val="superscript"/>
        </w:rPr>
        <w:t>g</w:t>
      </w:r>
      <w:r w:rsidR="00660D4F">
        <w:rPr>
          <w:rFonts w:asciiTheme="majorHAnsi" w:hAnsiTheme="majorHAnsi" w:cs="Arial"/>
          <w:sz w:val="20"/>
          <w:szCs w:val="20"/>
        </w:rPr>
        <w:t xml:space="preserve"> Assessed at 1 year; F: female, </w:t>
      </w:r>
      <w:bookmarkStart w:id="0" w:name="_GoBack"/>
      <w:bookmarkEnd w:id="0"/>
      <w:r w:rsidRPr="00AF0420">
        <w:rPr>
          <w:rFonts w:asciiTheme="majorHAnsi" w:hAnsiTheme="majorHAnsi" w:cs="Arial"/>
          <w:sz w:val="20"/>
          <w:szCs w:val="20"/>
        </w:rPr>
        <w:t xml:space="preserve">LEDD: Levodopa equivalent daily dose; M: male; PD: Parkinson’s disease; </w:t>
      </w:r>
      <w:r>
        <w:rPr>
          <w:rFonts w:asciiTheme="majorHAnsi" w:hAnsiTheme="majorHAnsi" w:cs="Arial"/>
          <w:sz w:val="20"/>
          <w:szCs w:val="20"/>
        </w:rPr>
        <w:t>S</w:t>
      </w:r>
      <w:r w:rsidR="00660D4F">
        <w:rPr>
          <w:rFonts w:asciiTheme="majorHAnsi" w:hAnsiTheme="majorHAnsi" w:cs="Arial"/>
          <w:sz w:val="20"/>
          <w:szCs w:val="20"/>
        </w:rPr>
        <w:t>TN: s</w:t>
      </w:r>
      <w:r>
        <w:rPr>
          <w:rFonts w:asciiTheme="majorHAnsi" w:hAnsiTheme="majorHAnsi" w:cs="Arial"/>
          <w:sz w:val="20"/>
          <w:szCs w:val="20"/>
        </w:rPr>
        <w:t>ubthalamic nucleus</w:t>
      </w:r>
      <w:r w:rsidRPr="00AF0420">
        <w:rPr>
          <w:rFonts w:asciiTheme="majorHAnsi" w:hAnsiTheme="majorHAnsi" w:cs="Arial"/>
          <w:sz w:val="20"/>
          <w:szCs w:val="20"/>
        </w:rPr>
        <w:t>.</w:t>
      </w:r>
    </w:p>
    <w:p w14:paraId="256DC3CB" w14:textId="77777777" w:rsidR="00C92F73" w:rsidRPr="006A64BD" w:rsidRDefault="00C92F73" w:rsidP="00C92F73">
      <w:pPr>
        <w:ind w:left="180" w:right="810"/>
        <w:rPr>
          <w:rFonts w:cs="Arial"/>
          <w:sz w:val="21"/>
          <w:szCs w:val="21"/>
        </w:rPr>
      </w:pPr>
    </w:p>
    <w:p w14:paraId="7EFD0C79" w14:textId="77777777" w:rsidR="005A1A99" w:rsidRDefault="005A1A99"/>
    <w:sectPr w:rsidR="005A1A99" w:rsidSect="00C92F73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73"/>
    <w:rsid w:val="00032E42"/>
    <w:rsid w:val="00397AC1"/>
    <w:rsid w:val="005A1A99"/>
    <w:rsid w:val="00660D4F"/>
    <w:rsid w:val="00C9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1CE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F73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F73"/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2F73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C1"/>
    <w:rPr>
      <w:rFonts w:ascii="Lucida Grande" w:eastAsiaTheme="minorHAnsi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1817</Characters>
  <Application>Microsoft Macintosh Word</Application>
  <DocSecurity>0</DocSecurity>
  <Lines>31</Lines>
  <Paragraphs>14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Picillo</dc:creator>
  <cp:keywords/>
  <dc:description/>
  <cp:lastModifiedBy>Kern, Drew</cp:lastModifiedBy>
  <cp:revision>3</cp:revision>
  <dcterms:created xsi:type="dcterms:W3CDTF">2016-11-30T16:27:00Z</dcterms:created>
  <dcterms:modified xsi:type="dcterms:W3CDTF">2016-12-03T03:20:00Z</dcterms:modified>
</cp:coreProperties>
</file>