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76" w:type="dxa"/>
        <w:tblBorders>
          <w:top w:val="single" w:sz="24" w:space="0" w:color="A6A6A6" w:themeColor="background1" w:themeShade="A6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18"/>
        <w:gridCol w:w="1078"/>
        <w:gridCol w:w="1027"/>
        <w:gridCol w:w="1026"/>
        <w:gridCol w:w="1027"/>
      </w:tblGrid>
      <w:tr w:rsidR="00DD7190" w:rsidRPr="00637468" w14:paraId="6935E8ED" w14:textId="77777777" w:rsidTr="003615ED">
        <w:tc>
          <w:tcPr>
            <w:tcW w:w="9576" w:type="dxa"/>
            <w:gridSpan w:val="5"/>
            <w:tcBorders>
              <w:bottom w:val="single" w:sz="12" w:space="0" w:color="auto"/>
            </w:tcBorders>
            <w:vAlign w:val="center"/>
          </w:tcPr>
          <w:p w14:paraId="6B27996D" w14:textId="77777777" w:rsidR="00DD7190" w:rsidRPr="00637468" w:rsidRDefault="00DD7190" w:rsidP="003615ED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Supplement Table 2e. Discharge Disposition OR Unplanned Readmission (n=11)</w:t>
            </w:r>
            <w:r w:rsidRPr="00637468">
              <w:rPr>
                <w:rFonts w:ascii="Arial" w:hAnsi="Arial" w:cs="Arial"/>
                <w:b/>
                <w:sz w:val="20"/>
                <w:vertAlign w:val="superscript"/>
              </w:rPr>
              <w:t>a</w:t>
            </w:r>
          </w:p>
        </w:tc>
      </w:tr>
      <w:tr w:rsidR="00DD7190" w:rsidRPr="00637468" w14:paraId="25244838" w14:textId="77777777" w:rsidTr="003615ED">
        <w:tc>
          <w:tcPr>
            <w:tcW w:w="5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5AF87" w14:textId="77777777" w:rsidR="00DD7190" w:rsidRPr="00637468" w:rsidRDefault="00DD7190" w:rsidP="003615ED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BA94F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Measure of Effect Size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AF851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Effect Size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5133F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CI Spread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006DD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p-Value</w:t>
            </w:r>
          </w:p>
        </w:tc>
      </w:tr>
      <w:tr w:rsidR="00DD7190" w:rsidRPr="00637468" w14:paraId="53412D9C" w14:textId="77777777" w:rsidTr="003615ED">
        <w:tc>
          <w:tcPr>
            <w:tcW w:w="5418" w:type="dxa"/>
            <w:tcBorders>
              <w:top w:val="single" w:sz="12" w:space="0" w:color="auto"/>
              <w:bottom w:val="nil"/>
            </w:tcBorders>
            <w:vAlign w:val="center"/>
          </w:tcPr>
          <w:p w14:paraId="7BF3509A" w14:textId="77777777" w:rsidR="00DD7190" w:rsidRPr="00637468" w:rsidRDefault="00DD7190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Operative volume and outcomes of cerebrovascular neurosurgery in children</w:t>
            </w:r>
            <w:hyperlink w:anchor="_ENREF_40" w:tooltip="Bekelis, 2016 #259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PEVuZE5vdGU+PENpdGU+PEF1dGhvcj5CZWtlbGlzPC9BdXRob3I+PFllYXI+MjAxNjwvWWVhcj48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PEVuZE5vdGU+PENpdGU+PEF1dGhvcj5CZWtlbGlzPC9BdXRob3I+PFllYXI+MjAxNjwvWWVhcj48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40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  <w:vAlign w:val="center"/>
          </w:tcPr>
          <w:p w14:paraId="40680FFE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733A5A6A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vAlign w:val="center"/>
          </w:tcPr>
          <w:p w14:paraId="20AB77DD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6D222DBA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7190" w:rsidRPr="00637468" w14:paraId="7FE92260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067F8906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Procedural volume &gt;20 was associated with discharge to a facility compared with procedural volume 1–5 </w:t>
            </w:r>
            <w:r w:rsidRPr="00637468">
              <w:rPr>
                <w:rFonts w:ascii="Arial" w:hAnsi="Arial" w:cs="Arial"/>
                <w:i/>
                <w:sz w:val="20"/>
              </w:rPr>
              <w:t>(procedural volume was defined as annual procedural volume of the treating neurosurgeon)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65B86C5E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6F222D09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2.86</w:t>
            </w:r>
            <w:r w:rsidRPr="00637468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0D2698C6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1CBFA9FD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DD7190" w:rsidRPr="00637468" w14:paraId="6F33ED1B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2DD8CA6A" w14:textId="77777777" w:rsidR="00DD7190" w:rsidRPr="00637468" w:rsidRDefault="00DD7190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Outcomes and factors associated with infant abusive head trauma in the US</w:t>
            </w:r>
            <w:hyperlink w:anchor="_ENREF_59" w:tooltip="Nuño, 2015 #107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PEVuZE5vdGU+PENpdGU+PEF1dGhvcj5OdcOxbzwvQXV0aG9yPjxZZWFyPjIwMTU8L1llYXI+PFJl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PEVuZE5vdGU+PENpdGU+PEF1dGhvcj5OdcOxbzwvQXV0aG9yPjxZZWFyPjIwMTU8L1llYXI+PFJl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59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70DA22FD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7B7D45FB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0FF2BAFA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6DFBC7FB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7190" w:rsidRPr="00637468" w14:paraId="1239A49C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361C07A4" w14:textId="22C27A2C" w:rsidR="00DD7190" w:rsidRPr="00637468" w:rsidRDefault="00DD7190" w:rsidP="0025551A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age 12–23 months had increased risk of non-routine discharge than patients age 0</w:t>
            </w:r>
            <w:r w:rsidR="0025551A">
              <w:rPr>
                <w:rFonts w:ascii="Arial" w:hAnsi="Arial" w:cs="Arial"/>
                <w:sz w:val="20"/>
              </w:rPr>
              <w:t>–</w:t>
            </w:r>
            <w:r w:rsidRPr="00637468">
              <w:rPr>
                <w:rFonts w:ascii="Arial" w:hAnsi="Arial" w:cs="Arial"/>
                <w:sz w:val="20"/>
              </w:rPr>
              <w:t>11 months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6C5DE888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69AE8DF5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2.24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6888E736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1.58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671B0271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DD7190" w:rsidRPr="00637468" w14:paraId="38BAB5F7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486CBC4E" w14:textId="77777777" w:rsidR="00DD7190" w:rsidRPr="00637468" w:rsidRDefault="00DD7190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Racial and socioeconomic disparities in outcomes following pediatric cerebrospinal fluid shunt procedures</w:t>
            </w:r>
            <w:hyperlink w:anchor="_ENREF_28" w:tooltip="Attenello, 2015 #255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PEVuZE5vdGU+PENpdGU+PEF1dGhvcj5BdHRlbmVsbG88L0F1dGhvcj48WWVhcj4yMDE1PC9ZZWFy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PEVuZE5vdGU+PENpdGU+PEF1dGhvcj5BdHRlbmVsbG88L0F1dGhvcj48WWVhcj4yMDE1PC9ZZWFy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28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0E80C8B1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7D9FE54B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7A2C7AE2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17732E0F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7190" w:rsidRPr="00637468" w14:paraId="29D60278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6DE38744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Complex cases had a had a higher likelihood of nonroutine discharge than not complex cases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CC920EE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B013396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824D543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8164807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DD7190" w:rsidRPr="00637468" w14:paraId="4C70B755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2298BD7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at a children’s unit had a higher likelihood of nonroutine discharge than those at a children’s hospital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5EE66D34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8F84346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739B708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1.38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C2FAF9B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DD7190" w:rsidRPr="00637468" w14:paraId="6B489F4C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B36129F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not at a children’s hospital had a higher likelihood of nonroutine discharge than those at a children’s hospital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04750FF8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9F24508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E4F16A0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1.47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B23E658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DD7190" w:rsidRPr="00637468" w14:paraId="1529C9A6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5C1424F0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Newborn admissions had a higher likelihood of nonroutine discharge than elective admissions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0BD9EE9F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2A3FEA9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3.65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286D7C60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B4946B2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DD7190" w:rsidRPr="00637468" w14:paraId="15CF1A97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7F299482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admitted from another hospital had a higher likelihood of nonroutine discharge than those from routine admissions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793329B2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AD39636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4.42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62367BE4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1.63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F3BD7B5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DD7190" w:rsidRPr="00637468" w14:paraId="573B9798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453BD28B" w14:textId="77777777" w:rsidR="00DD7190" w:rsidRPr="00637468" w:rsidRDefault="00DD7190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Risk factors for unplanned readmission within 30 days after pediatric neurosurgery: a nationwide analysis of 9,799 procedures from the American College of Surgeons National Surgical Quality Improvement Program</w:t>
            </w:r>
            <w:hyperlink w:anchor="_ENREF_22" w:tooltip="Sherrod, 2016 #287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PEVuZE5vdGU+PENpdGU+PEF1dGhvcj5TaGVycm9kPC9BdXRob3I+PFllYXI+MjAxNjwvWWVhcj48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==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PEVuZE5vdGU+PENpdGU+PEF1dGhvcj5TaGVycm9kPC9BdXRob3I+PFllYXI+MjAxNjwvWWVhcj48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==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22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  <w:r w:rsidRPr="006374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23090779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2C7072CB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70F0944F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58768E3D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7190" w:rsidRPr="00637468" w14:paraId="10C883AA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24338F77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Shunt/ventricular catheter placement procedure was associated with unplanned readmission compared with no shunt/ventricular catheter placement procedure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69139BA0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0462956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2.128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EAC846A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1.395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B608484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DD7190" w:rsidRPr="00637468" w14:paraId="094443F9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776FBDB6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Shunt/ventricular catheter revision, removal, or irrigation procedure was associated with unplanned readmission compared with no shunt/ventricular </w:t>
            </w:r>
            <w:r w:rsidRPr="00637468">
              <w:rPr>
                <w:rFonts w:ascii="Arial" w:hAnsi="Arial" w:cs="Arial"/>
                <w:sz w:val="20"/>
              </w:rPr>
              <w:lastRenderedPageBreak/>
              <w:t>catheter revision, removal, or irrigation procedure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4CDEEB9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lastRenderedPageBreak/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B4BEF92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2.283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6B328F00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1.424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DA4E079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DD7190" w:rsidRPr="00637468" w14:paraId="7B4B0E0C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AF05BE9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Postop seizure was associated with unplanned readmission compared with no post-op seizure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202B2D1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C92C61C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2.532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5C6CCE7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3.189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66AFA49D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0.002</w:t>
            </w:r>
          </w:p>
        </w:tc>
      </w:tr>
      <w:tr w:rsidR="00DD7190" w:rsidRPr="00637468" w14:paraId="6DFBB4A0" w14:textId="77777777" w:rsidTr="003615ED">
        <w:tc>
          <w:tcPr>
            <w:tcW w:w="5418" w:type="dxa"/>
            <w:tcBorders>
              <w:top w:val="nil"/>
              <w:bottom w:val="single" w:sz="12" w:space="0" w:color="auto"/>
            </w:tcBorders>
            <w:vAlign w:val="center"/>
          </w:tcPr>
          <w:p w14:paraId="0966DB99" w14:textId="77777777" w:rsidR="00DD7190" w:rsidRPr="00637468" w:rsidRDefault="00DD7190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Postop sepsis was associated with unplanned readmission compared with no post-op sepsis</w:t>
            </w:r>
          </w:p>
        </w:tc>
        <w:tc>
          <w:tcPr>
            <w:tcW w:w="1078" w:type="dxa"/>
            <w:tcBorders>
              <w:top w:val="nil"/>
              <w:bottom w:val="single" w:sz="12" w:space="0" w:color="auto"/>
            </w:tcBorders>
            <w:vAlign w:val="center"/>
          </w:tcPr>
          <w:p w14:paraId="4A032C29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76C207D8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2.616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vAlign w:val="center"/>
          </w:tcPr>
          <w:p w14:paraId="0CB3D957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3.86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6AA5996C" w14:textId="77777777" w:rsidR="00DD7190" w:rsidRPr="00637468" w:rsidRDefault="00DD7190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0.006</w:t>
            </w:r>
          </w:p>
        </w:tc>
      </w:tr>
    </w:tbl>
    <w:p w14:paraId="6C4D49A5" w14:textId="77777777" w:rsidR="00DD7190" w:rsidRPr="00637468" w:rsidRDefault="00DD7190" w:rsidP="00DD7190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bCs/>
          <w:sz w:val="20"/>
          <w:szCs w:val="22"/>
          <w:vertAlign w:val="superscript"/>
        </w:rPr>
        <w:t>a</w:t>
      </w:r>
      <w:r w:rsidRPr="00637468">
        <w:rPr>
          <w:rFonts w:ascii="Arial" w:hAnsi="Arial" w:cs="Arial"/>
          <w:sz w:val="20"/>
          <w:szCs w:val="22"/>
        </w:rPr>
        <w:t>Categories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are defined as the following: Effect Size (ES) = Medium or Large (&gt;2-10) + Confidence Interval (CI) = Medium or High (0-4) + p-value = Strong/Very Strong (&lt;0.01).</w:t>
      </w:r>
    </w:p>
    <w:p w14:paraId="6C0F31F4" w14:textId="77777777" w:rsidR="00DD7190" w:rsidRPr="00637468" w:rsidRDefault="00DD7190" w:rsidP="00DD7190">
      <w:pPr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sz w:val="20"/>
          <w:szCs w:val="22"/>
          <w:vertAlign w:val="superscript"/>
        </w:rPr>
        <w:t>b</w:t>
      </w:r>
      <w:r w:rsidRPr="00637468">
        <w:rPr>
          <w:rFonts w:ascii="Arial" w:hAnsi="Arial" w:cs="Arial"/>
          <w:sz w:val="20"/>
          <w:szCs w:val="22"/>
        </w:rPr>
        <w:t>Denotes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effect sizes that were originally reported at a value &lt;1; the inverse was taken for analysis and the conclusion was appropriately worded to reflect the ES value presented here. </w:t>
      </w:r>
    </w:p>
    <w:p w14:paraId="1DFC56F4" w14:textId="77777777" w:rsidR="00DD7190" w:rsidRPr="00637468" w:rsidRDefault="00DD7190" w:rsidP="00DD7190">
      <w:pPr>
        <w:pStyle w:val="KeinLeerraum"/>
        <w:rPr>
          <w:rFonts w:ascii="Arial" w:hAnsi="Arial" w:cs="Arial"/>
          <w:sz w:val="20"/>
          <w:szCs w:val="22"/>
        </w:rPr>
      </w:pPr>
    </w:p>
    <w:p w14:paraId="74A0851C" w14:textId="77777777" w:rsidR="00DD7190" w:rsidRPr="00637468" w:rsidRDefault="00DD7190" w:rsidP="00DD7190">
      <w:pPr>
        <w:pStyle w:val="KeinLeerraum"/>
        <w:rPr>
          <w:rFonts w:ascii="Arial" w:hAnsi="Arial" w:cs="Arial"/>
          <w:sz w:val="20"/>
          <w:szCs w:val="22"/>
        </w:rPr>
      </w:pPr>
      <w:r w:rsidRPr="00637468">
        <w:rPr>
          <w:rFonts w:ascii="Arial" w:hAnsi="Arial" w:cs="Arial"/>
          <w:b/>
          <w:sz w:val="20"/>
          <w:szCs w:val="22"/>
        </w:rPr>
        <w:t>Abbreviations:</w:t>
      </w:r>
      <w:r w:rsidRPr="00637468">
        <w:rPr>
          <w:rFonts w:ascii="Arial" w:hAnsi="Arial" w:cs="Arial"/>
          <w:sz w:val="20"/>
          <w:szCs w:val="22"/>
        </w:rPr>
        <w:t xml:space="preserve"> CI=confidence interval; OR=odds ratio.</w:t>
      </w:r>
    </w:p>
    <w:p w14:paraId="4D1F8566" w14:textId="77777777" w:rsidR="00DD7190" w:rsidRPr="00637468" w:rsidRDefault="00DD7190" w:rsidP="00DD7190">
      <w:pPr>
        <w:rPr>
          <w:rFonts w:ascii="Arial" w:hAnsi="Arial" w:cs="Arial"/>
          <w:sz w:val="20"/>
          <w:szCs w:val="22"/>
        </w:rPr>
      </w:pPr>
    </w:p>
    <w:p w14:paraId="4D4D6834" w14:textId="77777777" w:rsidR="00F94A84" w:rsidRPr="00DD7190" w:rsidRDefault="00F94A84" w:rsidP="00DD7190"/>
    <w:sectPr w:rsidR="00F94A84" w:rsidRPr="00DD7190" w:rsidSect="00C13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9545" w14:textId="77777777" w:rsidR="00C13518" w:rsidRDefault="00C13518" w:rsidP="00C13518">
      <w:r>
        <w:separator/>
      </w:r>
    </w:p>
  </w:endnote>
  <w:endnote w:type="continuationSeparator" w:id="0">
    <w:p w14:paraId="7CFEE88A" w14:textId="77777777" w:rsidR="00C13518" w:rsidRDefault="00C13518" w:rsidP="00C1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22AA" w14:textId="77777777" w:rsidR="00C13518" w:rsidRDefault="00C135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D875" w14:textId="77777777" w:rsidR="00C13518" w:rsidRDefault="00C135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4426" w14:textId="77777777" w:rsidR="00C13518" w:rsidRDefault="00C135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F1D2" w14:textId="77777777" w:rsidR="00C13518" w:rsidRDefault="00C13518" w:rsidP="00C13518">
      <w:r>
        <w:separator/>
      </w:r>
    </w:p>
  </w:footnote>
  <w:footnote w:type="continuationSeparator" w:id="0">
    <w:p w14:paraId="1F37DC0A" w14:textId="77777777" w:rsidR="00C13518" w:rsidRDefault="00C13518" w:rsidP="00C1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4F20" w14:textId="77777777" w:rsidR="00C13518" w:rsidRDefault="00C135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1310" w14:textId="77777777" w:rsidR="00C13518" w:rsidRDefault="00C135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93D5" w14:textId="77777777" w:rsidR="00C13518" w:rsidRPr="00B30CC8" w:rsidRDefault="00C13518" w:rsidP="00C13518">
    <w:pPr>
      <w:pStyle w:val="Listenabsatz"/>
      <w:spacing w:line="480" w:lineRule="auto"/>
      <w:ind w:left="0"/>
      <w:rPr>
        <w:rFonts w:ascii="Times New Roman" w:hAnsi="Times New Roman" w:cs="Times New Roman"/>
        <w:sz w:val="24"/>
        <w:szCs w:val="24"/>
      </w:rPr>
    </w:pPr>
    <w:r>
      <w:tab/>
    </w:r>
    <w:proofErr w:type="spellStart"/>
    <w:r w:rsidRPr="004179A7">
      <w:rPr>
        <w:rFonts w:ascii="Times New Roman" w:hAnsi="Times New Roman" w:cs="Times New Roman"/>
        <w:b/>
        <w:sz w:val="24"/>
        <w:szCs w:val="24"/>
        <w:lang w:val="fr-CH"/>
      </w:rPr>
      <w:t>Supplemental</w:t>
    </w:r>
    <w:proofErr w:type="spellEnd"/>
    <w:r w:rsidRPr="004179A7">
      <w:rPr>
        <w:rFonts w:ascii="Times New Roman" w:hAnsi="Times New Roman" w:cs="Times New Roman"/>
        <w:b/>
        <w:sz w:val="24"/>
        <w:szCs w:val="24"/>
        <w:lang w:val="fr-CH"/>
      </w:rPr>
      <w:t xml:space="preserve"> Digital Content 6.</w:t>
    </w:r>
    <w:r w:rsidRPr="004179A7">
      <w:rPr>
        <w:rFonts w:ascii="Times New Roman" w:hAnsi="Times New Roman" w:cs="Times New Roman"/>
        <w:sz w:val="24"/>
        <w:szCs w:val="24"/>
        <w:lang w:val="fr-CH"/>
      </w:rPr>
      <w:t xml:space="preserve"> </w:t>
    </w:r>
    <w:proofErr w:type="spellStart"/>
    <w:r w:rsidRPr="004179A7">
      <w:rPr>
        <w:rFonts w:ascii="Times New Roman" w:hAnsi="Times New Roman" w:cs="Times New Roman"/>
        <w:sz w:val="24"/>
        <w:szCs w:val="24"/>
        <w:lang w:val="fr-CH"/>
      </w:rPr>
      <w:t>Supplement</w:t>
    </w:r>
    <w:proofErr w:type="spellEnd"/>
    <w:r w:rsidRPr="004179A7">
      <w:rPr>
        <w:rFonts w:ascii="Times New Roman" w:hAnsi="Times New Roman" w:cs="Times New Roman"/>
        <w:sz w:val="24"/>
        <w:szCs w:val="24"/>
        <w:lang w:val="fr-CH"/>
      </w:rPr>
      <w:t xml:space="preserve"> Table 2e. </w:t>
    </w:r>
    <w:r w:rsidRPr="00B30CC8">
      <w:rPr>
        <w:rFonts w:ascii="Times New Roman" w:hAnsi="Times New Roman" w:cs="Times New Roman"/>
        <w:sz w:val="24"/>
        <w:szCs w:val="24"/>
      </w:rPr>
      <w:t>Unplanned Readmission (n=11). This table shows the reported associations (effect size &gt; 2) within big data articles investigating unplanned patient readmission.</w:t>
    </w:r>
  </w:p>
  <w:p w14:paraId="177704F9" w14:textId="58F7ECBA" w:rsidR="00C13518" w:rsidRDefault="00C13518" w:rsidP="00C13518">
    <w:pPr>
      <w:pStyle w:val="Kopfzeile"/>
      <w:tabs>
        <w:tab w:val="clear" w:pos="4536"/>
        <w:tab w:val="clear" w:pos="9072"/>
        <w:tab w:val="left" w:pos="1575"/>
      </w:tabs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16"/>
    <w:rsid w:val="001D11D5"/>
    <w:rsid w:val="0025551A"/>
    <w:rsid w:val="003D5D02"/>
    <w:rsid w:val="004D1424"/>
    <w:rsid w:val="00693410"/>
    <w:rsid w:val="007002DD"/>
    <w:rsid w:val="008027CC"/>
    <w:rsid w:val="00C13518"/>
    <w:rsid w:val="00DD7190"/>
    <w:rsid w:val="00DF374B"/>
    <w:rsid w:val="00EB0EA9"/>
    <w:rsid w:val="00F25A1F"/>
    <w:rsid w:val="00F63516"/>
    <w:rsid w:val="00F94A8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2715BA"/>
  <w14:defaultImageDpi w14:val="300"/>
  <w15:docId w15:val="{BD3A1B85-E1DD-4881-A8BE-8C40F92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51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51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374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5D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35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3518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C135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3518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C135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1351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Oravec</dc:creator>
  <cp:keywords/>
  <dc:description/>
  <cp:lastModifiedBy>Angela Hefti</cp:lastModifiedBy>
  <cp:revision>5</cp:revision>
  <dcterms:created xsi:type="dcterms:W3CDTF">2018-03-20T01:47:00Z</dcterms:created>
  <dcterms:modified xsi:type="dcterms:W3CDTF">2018-11-28T13:38:00Z</dcterms:modified>
</cp:coreProperties>
</file>