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76" w:type="dxa"/>
        <w:tblBorders>
          <w:top w:val="single" w:sz="24" w:space="0" w:color="A6A6A6" w:themeColor="background1" w:themeShade="A6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18"/>
        <w:gridCol w:w="1078"/>
        <w:gridCol w:w="1027"/>
        <w:gridCol w:w="1026"/>
        <w:gridCol w:w="1027"/>
      </w:tblGrid>
      <w:tr w:rsidR="00B80379" w:rsidRPr="00637468" w14:paraId="73BD7841" w14:textId="77777777" w:rsidTr="003615ED">
        <w:tc>
          <w:tcPr>
            <w:tcW w:w="9576" w:type="dxa"/>
            <w:gridSpan w:val="5"/>
            <w:tcBorders>
              <w:bottom w:val="single" w:sz="12" w:space="0" w:color="auto"/>
            </w:tcBorders>
            <w:vAlign w:val="center"/>
          </w:tcPr>
          <w:p w14:paraId="1DF8FAE2" w14:textId="77777777" w:rsidR="00B80379" w:rsidRPr="00637468" w:rsidRDefault="00B80379" w:rsidP="003615ED">
            <w:pPr>
              <w:pStyle w:val="KeinLeerraum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Supplement Table 2c. Cost (n=</w:t>
            </w:r>
            <w:proofErr w:type="gramStart"/>
            <w:r w:rsidRPr="00637468">
              <w:rPr>
                <w:rFonts w:ascii="Arial" w:hAnsi="Arial" w:cs="Arial"/>
                <w:b/>
                <w:sz w:val="20"/>
              </w:rPr>
              <w:t>7)</w:t>
            </w:r>
            <w:r w:rsidRPr="00637468">
              <w:rPr>
                <w:rFonts w:ascii="Arial" w:hAnsi="Arial" w:cs="Arial"/>
                <w:b/>
                <w:sz w:val="20"/>
                <w:vertAlign w:val="superscript"/>
              </w:rPr>
              <w:t>a</w:t>
            </w:r>
            <w:proofErr w:type="gramEnd"/>
          </w:p>
        </w:tc>
      </w:tr>
      <w:tr w:rsidR="00B80379" w:rsidRPr="00637468" w14:paraId="45BEDB11" w14:textId="77777777" w:rsidTr="003615ED">
        <w:tc>
          <w:tcPr>
            <w:tcW w:w="5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B52BE" w14:textId="77777777" w:rsidR="00B80379" w:rsidRPr="00637468" w:rsidRDefault="00B80379" w:rsidP="003615ED">
            <w:pPr>
              <w:pStyle w:val="KeinLeerraum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22A0D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Measure of Effect Size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40533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Effect Size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82C26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CI Spread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2979A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p-Value</w:t>
            </w:r>
          </w:p>
        </w:tc>
      </w:tr>
      <w:tr w:rsidR="00B80379" w:rsidRPr="00637468" w14:paraId="13325C8C" w14:textId="77777777" w:rsidTr="003615ED">
        <w:tc>
          <w:tcPr>
            <w:tcW w:w="5418" w:type="dxa"/>
            <w:tcBorders>
              <w:top w:val="single" w:sz="12" w:space="0" w:color="auto"/>
            </w:tcBorders>
            <w:vAlign w:val="center"/>
          </w:tcPr>
          <w:p w14:paraId="45E6F936" w14:textId="77777777" w:rsidR="00B80379" w:rsidRPr="00637468" w:rsidRDefault="00B80379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 xml:space="preserve">Cross-Sectional Analysis on Racial and Economic Disparities Affecting Mortality in Preterm Infants with </w:t>
            </w:r>
            <w:proofErr w:type="spellStart"/>
            <w:r w:rsidRPr="00637468">
              <w:rPr>
                <w:rFonts w:ascii="Arial" w:hAnsi="Arial" w:cs="Arial"/>
                <w:sz w:val="20"/>
              </w:rPr>
              <w:t>Posthemorrhagic</w:t>
            </w:r>
            <w:proofErr w:type="spellEnd"/>
            <w:r w:rsidRPr="00637468">
              <w:rPr>
                <w:rFonts w:ascii="Arial" w:hAnsi="Arial" w:cs="Arial"/>
                <w:sz w:val="20"/>
              </w:rPr>
              <w:t xml:space="preserve"> Hydrocephalus</w:t>
            </w:r>
            <w:hyperlink w:anchor="_ENREF_29" w:tooltip="Jin, 2016 #273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PEVuZE5vdGU+PENpdGU+PEF1dGhvcj5KaW48L0F1dGhvcj48WWVhcj4yMDE2PC9ZZWFyPjxSZWNO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PEVuZE5vdGU+PENpdGU+PEF1dGhvcj5KaW48L0F1dGhvcj48WWVhcj4yMDE2PC9ZZWFyPjxSZWNO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29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  <w:r w:rsidRPr="006374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  <w:bottom w:val="nil"/>
            </w:tcBorders>
            <w:vAlign w:val="center"/>
          </w:tcPr>
          <w:p w14:paraId="48F364E2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3C720AE4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vAlign w:val="center"/>
          </w:tcPr>
          <w:p w14:paraId="7E18B008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14260FA1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0379" w:rsidRPr="00637468" w14:paraId="0F0FD301" w14:textId="77777777" w:rsidTr="003615ED">
        <w:tc>
          <w:tcPr>
            <w:tcW w:w="5418" w:type="dxa"/>
            <w:vAlign w:val="center"/>
          </w:tcPr>
          <w:p w14:paraId="0E151E29" w14:textId="77777777" w:rsidR="00B80379" w:rsidRPr="00637468" w:rsidRDefault="00B80379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weighing 500–749 grams had higher daily cost than patients weighing 1250-1499 grams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5B32C051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508D0D2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E3FE99E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4F250BA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B80379" w:rsidRPr="00637468" w14:paraId="20F4BA53" w14:textId="77777777" w:rsidTr="003615ED">
        <w:tc>
          <w:tcPr>
            <w:tcW w:w="5418" w:type="dxa"/>
            <w:vAlign w:val="center"/>
          </w:tcPr>
          <w:p w14:paraId="6D1E8256" w14:textId="77777777" w:rsidR="00B80379" w:rsidRPr="00637468" w:rsidRDefault="00B80379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the Midwest had lower daily costs than patients in the Northeast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467B0731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8CFB6A4" w14:textId="3390236B" w:rsidR="00B80379" w:rsidRPr="00637468" w:rsidRDefault="00B80379" w:rsidP="00392113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2.56</w:t>
            </w:r>
            <w:r w:rsidR="00392113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39EBB98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2.94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B8FA68A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B80379" w:rsidRPr="00637468" w14:paraId="7F0A4490" w14:textId="77777777" w:rsidTr="003615ED">
        <w:tc>
          <w:tcPr>
            <w:tcW w:w="5418" w:type="dxa"/>
            <w:vAlign w:val="center"/>
          </w:tcPr>
          <w:p w14:paraId="679CD2D9" w14:textId="77777777" w:rsidR="00B80379" w:rsidRPr="00637468" w:rsidRDefault="00B80379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weighing 750–999 grams had higher total cost than patients weighing 1250-1499 grams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0651C0BA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95B56A5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2.75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1017BED4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3.24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A00780B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B80379" w:rsidRPr="00637468" w14:paraId="3F602FB9" w14:textId="77777777" w:rsidTr="003615ED">
        <w:tc>
          <w:tcPr>
            <w:tcW w:w="5418" w:type="dxa"/>
            <w:vAlign w:val="center"/>
          </w:tcPr>
          <w:p w14:paraId="47F55135" w14:textId="77777777" w:rsidR="00B80379" w:rsidRPr="00637468" w:rsidRDefault="00B80379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weighing 500–749 grams had higher total cost than patients weighing 1250-1499 grams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293932B3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25ACBB5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3.35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40458797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66F8578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B80379" w:rsidRPr="00637468" w14:paraId="05290C3E" w14:textId="77777777" w:rsidTr="003615ED">
        <w:tc>
          <w:tcPr>
            <w:tcW w:w="5418" w:type="dxa"/>
            <w:vAlign w:val="center"/>
          </w:tcPr>
          <w:p w14:paraId="6813B1F5" w14:textId="77777777" w:rsidR="00B80379" w:rsidRPr="00637468" w:rsidRDefault="00B80379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Spinal fusion for pediatric neuromuscular scoliosis: national trends, complications, and in-hospital outcomes</w:t>
            </w:r>
            <w:hyperlink w:anchor="_ENREF_56" w:tooltip="Rumalla, 2016 #286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PEVuZE5vdGU+PENpdGU+PEF1dGhvcj5SdW1hbGxhPC9BdXRob3I+PFllYXI+MjAxNjwvWWVhcj48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PEVuZE5vdGU+PENpdGU+PEF1dGhvcj5SdW1hbGxhPC9BdXRob3I+PFllYXI+MjAxNjwvWWVhcj48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56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569EF778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B888CEA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092AA13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593762B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0379" w:rsidRPr="00637468" w14:paraId="2F393888" w14:textId="77777777" w:rsidTr="003615ED">
        <w:tc>
          <w:tcPr>
            <w:tcW w:w="5418" w:type="dxa"/>
            <w:vAlign w:val="center"/>
          </w:tcPr>
          <w:p w14:paraId="12C757FB" w14:textId="77777777" w:rsidR="00B80379" w:rsidRPr="00637468" w:rsidRDefault="00B80379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Blood transfusion was an independent predictor of hospital costs at or above the 90</w:t>
            </w:r>
            <w:r w:rsidRPr="00637468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37468">
              <w:rPr>
                <w:rFonts w:ascii="Arial" w:hAnsi="Arial" w:cs="Arial"/>
                <w:sz w:val="20"/>
              </w:rPr>
              <w:t xml:space="preserve"> percentile, $103,193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0486E72B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65F0BD3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2.095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47558820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1.893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75411BC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0.001</w:t>
            </w:r>
          </w:p>
        </w:tc>
      </w:tr>
      <w:tr w:rsidR="00B80379" w:rsidRPr="00637468" w14:paraId="54FA81C9" w14:textId="77777777" w:rsidTr="003615ED">
        <w:tc>
          <w:tcPr>
            <w:tcW w:w="5418" w:type="dxa"/>
            <w:tcBorders>
              <w:bottom w:val="nil"/>
            </w:tcBorders>
            <w:vAlign w:val="center"/>
          </w:tcPr>
          <w:p w14:paraId="413A8E13" w14:textId="4B8FDE35" w:rsidR="00B80379" w:rsidRPr="00637468" w:rsidRDefault="00B80379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 xml:space="preserve">Highest median household income </w:t>
            </w:r>
            <w:proofErr w:type="spellStart"/>
            <w:r w:rsidRPr="00637468">
              <w:rPr>
                <w:rFonts w:ascii="Arial" w:hAnsi="Arial" w:cs="Arial"/>
                <w:sz w:val="20"/>
              </w:rPr>
              <w:t>quartile</w:t>
            </w:r>
            <w:r w:rsidR="00392113">
              <w:rPr>
                <w:rFonts w:ascii="Arial" w:hAnsi="Arial" w:cs="Arial"/>
                <w:sz w:val="20"/>
                <w:vertAlign w:val="superscript"/>
              </w:rPr>
              <w:t>c</w:t>
            </w:r>
            <w:proofErr w:type="spellEnd"/>
            <w:r w:rsidRPr="00637468">
              <w:rPr>
                <w:rFonts w:ascii="Arial" w:hAnsi="Arial" w:cs="Arial"/>
                <w:sz w:val="20"/>
              </w:rPr>
              <w:t xml:space="preserve"> was an independent predictor of hospital costs at or above the 90</w:t>
            </w:r>
            <w:r w:rsidRPr="00637468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37468">
              <w:rPr>
                <w:rFonts w:ascii="Arial" w:hAnsi="Arial" w:cs="Arial"/>
                <w:sz w:val="20"/>
              </w:rPr>
              <w:t xml:space="preserve"> percentile, $103,193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7E69527B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98E21E2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2.787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4CB6B5D7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86AD1AC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B80379" w:rsidRPr="00637468" w14:paraId="10C1AD91" w14:textId="77777777" w:rsidTr="003615ED">
        <w:tc>
          <w:tcPr>
            <w:tcW w:w="5418" w:type="dxa"/>
            <w:tcBorders>
              <w:top w:val="nil"/>
              <w:bottom w:val="single" w:sz="12" w:space="0" w:color="auto"/>
            </w:tcBorders>
            <w:vAlign w:val="center"/>
          </w:tcPr>
          <w:p w14:paraId="2951CEBE" w14:textId="77777777" w:rsidR="00B80379" w:rsidRPr="00637468" w:rsidRDefault="00B80379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Female sex was associated with increased hospital costs compared with male sex</w:t>
            </w:r>
          </w:p>
        </w:tc>
        <w:tc>
          <w:tcPr>
            <w:tcW w:w="1078" w:type="dxa"/>
            <w:tcBorders>
              <w:top w:val="nil"/>
              <w:bottom w:val="single" w:sz="12" w:space="0" w:color="auto"/>
            </w:tcBorders>
            <w:vAlign w:val="center"/>
          </w:tcPr>
          <w:p w14:paraId="427516E1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20FB96FF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4.171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vAlign w:val="center"/>
          </w:tcPr>
          <w:p w14:paraId="6EDC85A2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3.947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1CFF7F41" w14:textId="77777777" w:rsidR="00B80379" w:rsidRPr="00637468" w:rsidRDefault="00B80379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</w:tbl>
    <w:p w14:paraId="712C5C0E" w14:textId="77777777" w:rsidR="00B80379" w:rsidRPr="00637468" w:rsidRDefault="00B80379" w:rsidP="00B80379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bCs/>
          <w:sz w:val="20"/>
          <w:szCs w:val="22"/>
          <w:vertAlign w:val="superscript"/>
        </w:rPr>
        <w:t>a</w:t>
      </w:r>
      <w:r w:rsidRPr="00637468">
        <w:rPr>
          <w:rFonts w:ascii="Arial" w:hAnsi="Arial" w:cs="Arial"/>
          <w:sz w:val="20"/>
          <w:szCs w:val="22"/>
        </w:rPr>
        <w:t>Categories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are defined as the following: Effect Size (ES) = Medium or Large (&gt;2-10) + Confidence Interval (CI) = Medium or High (0-4) + p-value = Strong/Very Strong (&lt;0.01).</w:t>
      </w:r>
    </w:p>
    <w:p w14:paraId="3BAB98E3" w14:textId="5FCF0DF9" w:rsidR="00392113" w:rsidRPr="00392113" w:rsidRDefault="00392113" w:rsidP="00B80379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sz w:val="20"/>
          <w:szCs w:val="22"/>
          <w:vertAlign w:val="superscript"/>
        </w:rPr>
        <w:t>b</w:t>
      </w:r>
      <w:r w:rsidRPr="00637468">
        <w:rPr>
          <w:rFonts w:ascii="Arial" w:hAnsi="Arial" w:cs="Arial"/>
          <w:sz w:val="20"/>
          <w:szCs w:val="22"/>
        </w:rPr>
        <w:t>Denotes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effect sizes that were originally reported at a value &lt;1; the inverse was taken for analysis and the conclusion was appropriately worded to reflect the ES value presented here.</w:t>
      </w:r>
    </w:p>
    <w:p w14:paraId="4DD470C2" w14:textId="3B1BC53A" w:rsidR="00B80379" w:rsidRPr="00637468" w:rsidRDefault="00392113" w:rsidP="00B80379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  <w:vertAlign w:val="superscript"/>
        </w:rPr>
        <w:t>c</w:t>
      </w:r>
      <w:r w:rsidR="00B80379" w:rsidRPr="00637468">
        <w:rPr>
          <w:rFonts w:ascii="Arial" w:hAnsi="Arial" w:cs="Arial"/>
          <w:sz w:val="20"/>
          <w:szCs w:val="22"/>
        </w:rPr>
        <w:t>Median</w:t>
      </w:r>
      <w:proofErr w:type="spellEnd"/>
      <w:r w:rsidR="00B80379" w:rsidRPr="00637468">
        <w:rPr>
          <w:rFonts w:ascii="Arial" w:hAnsi="Arial" w:cs="Arial"/>
          <w:sz w:val="20"/>
          <w:szCs w:val="22"/>
        </w:rPr>
        <w:t xml:space="preserve"> household income quartile was determined by patient’s zip code.</w:t>
      </w:r>
    </w:p>
    <w:p w14:paraId="69F69D10" w14:textId="77777777" w:rsidR="00B80379" w:rsidRPr="00637468" w:rsidRDefault="00B80379" w:rsidP="00B80379">
      <w:pPr>
        <w:pStyle w:val="KeinLeerraum"/>
        <w:rPr>
          <w:rFonts w:ascii="Arial" w:hAnsi="Arial" w:cs="Arial"/>
          <w:sz w:val="20"/>
          <w:szCs w:val="22"/>
        </w:rPr>
      </w:pPr>
    </w:p>
    <w:p w14:paraId="34F45FCE" w14:textId="77777777" w:rsidR="00B80379" w:rsidRPr="00637468" w:rsidRDefault="00B80379" w:rsidP="00B80379">
      <w:pPr>
        <w:pStyle w:val="KeinLeerraum"/>
        <w:rPr>
          <w:rFonts w:ascii="Arial" w:hAnsi="Arial" w:cs="Arial"/>
          <w:sz w:val="20"/>
          <w:szCs w:val="22"/>
        </w:rPr>
      </w:pPr>
      <w:r w:rsidRPr="00637468">
        <w:rPr>
          <w:rFonts w:ascii="Arial" w:hAnsi="Arial" w:cs="Arial"/>
          <w:b/>
          <w:sz w:val="20"/>
          <w:szCs w:val="22"/>
        </w:rPr>
        <w:t>Abbreviations:</w:t>
      </w:r>
      <w:r w:rsidRPr="00637468">
        <w:rPr>
          <w:rFonts w:ascii="Arial" w:hAnsi="Arial" w:cs="Arial"/>
          <w:sz w:val="20"/>
          <w:szCs w:val="22"/>
        </w:rPr>
        <w:t xml:space="preserve"> CI=confidence interval; OR=odds ratio; RR=relative risk.</w:t>
      </w:r>
    </w:p>
    <w:p w14:paraId="1E0C3861" w14:textId="77777777" w:rsidR="00B80379" w:rsidRPr="00637468" w:rsidRDefault="00B80379" w:rsidP="00B80379">
      <w:pPr>
        <w:pStyle w:val="KeinLeerraum"/>
        <w:rPr>
          <w:rFonts w:ascii="Arial" w:hAnsi="Arial" w:cs="Arial"/>
          <w:sz w:val="20"/>
          <w:szCs w:val="22"/>
        </w:rPr>
      </w:pPr>
    </w:p>
    <w:p w14:paraId="55DBB335" w14:textId="77777777" w:rsidR="00F94A84" w:rsidRPr="00B80379" w:rsidRDefault="00F94A84" w:rsidP="00B80379"/>
    <w:sectPr w:rsidR="00F94A84" w:rsidRPr="00B80379" w:rsidSect="00B43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55A1" w14:textId="77777777" w:rsidR="00B432BC" w:rsidRDefault="00B432BC" w:rsidP="00B432BC">
      <w:r>
        <w:separator/>
      </w:r>
    </w:p>
  </w:endnote>
  <w:endnote w:type="continuationSeparator" w:id="0">
    <w:p w14:paraId="220BB880" w14:textId="77777777" w:rsidR="00B432BC" w:rsidRDefault="00B432BC" w:rsidP="00B4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55A8" w14:textId="77777777" w:rsidR="00B432BC" w:rsidRDefault="00B43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84F8" w14:textId="77777777" w:rsidR="00B432BC" w:rsidRDefault="00B432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DF7D" w14:textId="77777777" w:rsidR="00B432BC" w:rsidRDefault="00B43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429C" w14:textId="77777777" w:rsidR="00B432BC" w:rsidRDefault="00B432BC" w:rsidP="00B432BC">
      <w:r>
        <w:separator/>
      </w:r>
    </w:p>
  </w:footnote>
  <w:footnote w:type="continuationSeparator" w:id="0">
    <w:p w14:paraId="7FCDF738" w14:textId="77777777" w:rsidR="00B432BC" w:rsidRDefault="00B432BC" w:rsidP="00B4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0EAD" w14:textId="77777777" w:rsidR="00B432BC" w:rsidRDefault="00B43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96E2" w14:textId="77777777" w:rsidR="00B432BC" w:rsidRDefault="00B432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5F6F" w14:textId="77777777" w:rsidR="00B432BC" w:rsidRPr="00B30CC8" w:rsidRDefault="00B432BC" w:rsidP="00B432BC">
    <w:pPr>
      <w:pStyle w:val="Listenabsatz"/>
      <w:spacing w:line="480" w:lineRule="auto"/>
      <w:ind w:left="0"/>
      <w:rPr>
        <w:rFonts w:ascii="Times New Roman" w:hAnsi="Times New Roman" w:cs="Times New Roman"/>
        <w:sz w:val="24"/>
        <w:szCs w:val="24"/>
      </w:rPr>
    </w:pPr>
    <w:proofErr w:type="spellStart"/>
    <w:r w:rsidRPr="004179A7">
      <w:rPr>
        <w:rFonts w:ascii="Times New Roman" w:hAnsi="Times New Roman" w:cs="Times New Roman"/>
        <w:b/>
        <w:sz w:val="24"/>
        <w:szCs w:val="24"/>
        <w:lang w:val="fr-CH"/>
      </w:rPr>
      <w:t>Supplemental</w:t>
    </w:r>
    <w:proofErr w:type="spellEnd"/>
    <w:r w:rsidRPr="004179A7">
      <w:rPr>
        <w:rFonts w:ascii="Times New Roman" w:hAnsi="Times New Roman" w:cs="Times New Roman"/>
        <w:b/>
        <w:sz w:val="24"/>
        <w:szCs w:val="24"/>
        <w:lang w:val="fr-CH"/>
      </w:rPr>
      <w:t xml:space="preserve"> Digital Content 4. </w:t>
    </w:r>
    <w:proofErr w:type="spellStart"/>
    <w:r w:rsidRPr="004179A7">
      <w:rPr>
        <w:rFonts w:ascii="Times New Roman" w:hAnsi="Times New Roman" w:cs="Times New Roman"/>
        <w:sz w:val="24"/>
        <w:szCs w:val="24"/>
        <w:lang w:val="fr-CH"/>
      </w:rPr>
      <w:t>Supplement</w:t>
    </w:r>
    <w:proofErr w:type="spellEnd"/>
    <w:r w:rsidRPr="004179A7">
      <w:rPr>
        <w:rFonts w:ascii="Times New Roman" w:hAnsi="Times New Roman" w:cs="Times New Roman"/>
        <w:sz w:val="24"/>
        <w:szCs w:val="24"/>
        <w:lang w:val="fr-CH"/>
      </w:rPr>
      <w:t xml:space="preserve"> Table 2c. </w:t>
    </w:r>
    <w:r w:rsidRPr="00B30CC8">
      <w:rPr>
        <w:rFonts w:ascii="Times New Roman" w:hAnsi="Times New Roman" w:cs="Times New Roman"/>
        <w:sz w:val="24"/>
        <w:szCs w:val="24"/>
      </w:rPr>
      <w:t>Cost (n=7). This table shows the reported associations (effect size &gt; 2) within big data articles investigating cost.</w:t>
    </w:r>
  </w:p>
  <w:p w14:paraId="48008F37" w14:textId="77777777" w:rsidR="00B432BC" w:rsidRDefault="00B432BC">
    <w:pPr>
      <w:pStyle w:val="Kopfzeil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16"/>
    <w:rsid w:val="001D11D5"/>
    <w:rsid w:val="00392113"/>
    <w:rsid w:val="003D5D02"/>
    <w:rsid w:val="004D1424"/>
    <w:rsid w:val="00693410"/>
    <w:rsid w:val="007002DD"/>
    <w:rsid w:val="008027CC"/>
    <w:rsid w:val="00B432BC"/>
    <w:rsid w:val="00B80379"/>
    <w:rsid w:val="00DF374B"/>
    <w:rsid w:val="00F63516"/>
    <w:rsid w:val="00F94A8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582C50F"/>
  <w14:defaultImageDpi w14:val="300"/>
  <w15:docId w15:val="{BD3A1B85-E1DD-4881-A8BE-8C40F92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51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3516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F374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5D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3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2BC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B43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2BC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B43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432B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Oravec</dc:creator>
  <cp:keywords/>
  <dc:description/>
  <cp:lastModifiedBy>Angela Hefti</cp:lastModifiedBy>
  <cp:revision>5</cp:revision>
  <dcterms:created xsi:type="dcterms:W3CDTF">2018-03-20T01:47:00Z</dcterms:created>
  <dcterms:modified xsi:type="dcterms:W3CDTF">2018-11-28T13:37:00Z</dcterms:modified>
</cp:coreProperties>
</file>