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08704" w14:textId="289EB506" w:rsidR="0088463C" w:rsidRPr="00703305" w:rsidRDefault="005A260C" w:rsidP="0088463C">
      <w:pPr>
        <w:wordWrap/>
        <w:adjustRightInd w:val="0"/>
        <w:snapToGrid w:val="0"/>
        <w:spacing w:after="0" w:line="48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703305">
        <w:rPr>
          <w:rFonts w:ascii="Times New Roman" w:hAnsi="Times New Roman" w:cs="Times New Roman"/>
          <w:b/>
          <w:bCs/>
          <w:color w:val="333333"/>
          <w:sz w:val="22"/>
          <w:lang w:val="en-GB"/>
        </w:rPr>
        <w:t>Supplementary Table 1</w:t>
      </w:r>
      <w:r w:rsidR="0088463C" w:rsidRPr="00703305">
        <w:rPr>
          <w:rFonts w:ascii="Times New Roman" w:hAnsi="Times New Roman" w:cs="Times New Roman"/>
          <w:b/>
          <w:sz w:val="22"/>
          <w:lang w:val="en-GB"/>
        </w:rPr>
        <w:t xml:space="preserve">. </w:t>
      </w:r>
      <w:r w:rsidR="008478F3" w:rsidRPr="00703305">
        <w:rPr>
          <w:rFonts w:ascii="Times New Roman" w:hAnsi="Times New Roman" w:cs="Times New Roman"/>
          <w:sz w:val="22"/>
          <w:lang w:val="en-GB"/>
        </w:rPr>
        <w:t>Characteristics of the study population aged 40 or older and diagnosed with angina in Korea; 2014</w:t>
      </w:r>
      <w:r w:rsidR="00990EDF" w:rsidRPr="00703305">
        <w:rPr>
          <w:rFonts w:ascii="Times New Roman" w:eastAsiaTheme="minorHAnsi" w:hAnsi="Times New Roman" w:cs="Times New Roman"/>
          <w:bCs/>
          <w:kern w:val="0"/>
          <w:sz w:val="22"/>
          <w:vertAlign w:val="superscript"/>
          <w:lang w:val="en-GB"/>
        </w:rPr>
        <w:t>a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1101"/>
        <w:gridCol w:w="1101"/>
        <w:gridCol w:w="1101"/>
        <w:gridCol w:w="1101"/>
        <w:gridCol w:w="1101"/>
        <w:gridCol w:w="1101"/>
      </w:tblGrid>
      <w:tr w:rsidR="0088463C" w:rsidRPr="000C0AA5" w14:paraId="7C134244" w14:textId="77777777" w:rsidTr="00DE200B">
        <w:trPr>
          <w:trHeight w:val="329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14:paraId="351857C8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Characteristics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C5765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Total, n (%)</w:t>
            </w: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br/>
              <w:t>(n= 1,263,616)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E178F5" w14:textId="734688CE" w:rsidR="0088463C" w:rsidRPr="000C0AA5" w:rsidRDefault="0088463C" w:rsidP="00AC569F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TMZ</w:t>
            </w:r>
            <w:r w:rsidR="00AC569F"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 group</w:t>
            </w: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, n (%)</w:t>
            </w: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br/>
              <w:t>(n= 72,299)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EA42D8" w14:textId="284572D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No-TMZ</w:t>
            </w:r>
            <w:r w:rsidR="00AC569F"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 group</w:t>
            </w: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, n (%)</w:t>
            </w: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br/>
              <w:t>(n= 1,191,317)</w:t>
            </w:r>
          </w:p>
        </w:tc>
      </w:tr>
      <w:tr w:rsidR="0088463C" w:rsidRPr="000C0AA5" w14:paraId="77670332" w14:textId="77777777" w:rsidTr="007375C3">
        <w:trPr>
          <w:trHeight w:val="329"/>
        </w:trPr>
        <w:tc>
          <w:tcPr>
            <w:tcW w:w="2750" w:type="dxa"/>
            <w:tcBorders>
              <w:top w:val="single" w:sz="4" w:space="0" w:color="auto"/>
            </w:tcBorders>
          </w:tcPr>
          <w:p w14:paraId="09E216D4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Sex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41927AB0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2B798A34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70B7C5AE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5527876A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6882DA3A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7EFAD269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88463C" w:rsidRPr="000C0AA5" w14:paraId="3954E42B" w14:textId="77777777" w:rsidTr="007375C3">
        <w:trPr>
          <w:trHeight w:val="329"/>
        </w:trPr>
        <w:tc>
          <w:tcPr>
            <w:tcW w:w="2750" w:type="dxa"/>
          </w:tcPr>
          <w:p w14:paraId="45F29B83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ind w:leftChars="200" w:left="400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Male</w:t>
            </w:r>
          </w:p>
        </w:tc>
        <w:tc>
          <w:tcPr>
            <w:tcW w:w="1101" w:type="dxa"/>
          </w:tcPr>
          <w:p w14:paraId="0744BE4B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654,191</w:t>
            </w:r>
          </w:p>
        </w:tc>
        <w:tc>
          <w:tcPr>
            <w:tcW w:w="1101" w:type="dxa"/>
          </w:tcPr>
          <w:p w14:paraId="73450495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51.8</w:t>
            </w:r>
          </w:p>
        </w:tc>
        <w:tc>
          <w:tcPr>
            <w:tcW w:w="1101" w:type="dxa"/>
          </w:tcPr>
          <w:p w14:paraId="39CDB0F4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33,300</w:t>
            </w:r>
          </w:p>
        </w:tc>
        <w:tc>
          <w:tcPr>
            <w:tcW w:w="1101" w:type="dxa"/>
          </w:tcPr>
          <w:p w14:paraId="230A5EFA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46.1</w:t>
            </w:r>
          </w:p>
        </w:tc>
        <w:tc>
          <w:tcPr>
            <w:tcW w:w="1101" w:type="dxa"/>
          </w:tcPr>
          <w:p w14:paraId="5FEA6A98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620,891</w:t>
            </w:r>
          </w:p>
        </w:tc>
        <w:tc>
          <w:tcPr>
            <w:tcW w:w="1101" w:type="dxa"/>
          </w:tcPr>
          <w:p w14:paraId="3F0837E3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52.1</w:t>
            </w:r>
          </w:p>
        </w:tc>
      </w:tr>
      <w:tr w:rsidR="0088463C" w:rsidRPr="000C0AA5" w14:paraId="4CC3D134" w14:textId="77777777" w:rsidTr="007375C3">
        <w:trPr>
          <w:trHeight w:val="329"/>
        </w:trPr>
        <w:tc>
          <w:tcPr>
            <w:tcW w:w="2750" w:type="dxa"/>
          </w:tcPr>
          <w:p w14:paraId="08C22442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ind w:leftChars="200" w:left="400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Female</w:t>
            </w:r>
          </w:p>
        </w:tc>
        <w:tc>
          <w:tcPr>
            <w:tcW w:w="1101" w:type="dxa"/>
          </w:tcPr>
          <w:p w14:paraId="1AF5BB44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609,426</w:t>
            </w:r>
          </w:p>
        </w:tc>
        <w:tc>
          <w:tcPr>
            <w:tcW w:w="1101" w:type="dxa"/>
          </w:tcPr>
          <w:p w14:paraId="601DD786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48.2</w:t>
            </w:r>
          </w:p>
        </w:tc>
        <w:tc>
          <w:tcPr>
            <w:tcW w:w="1101" w:type="dxa"/>
          </w:tcPr>
          <w:p w14:paraId="73E215E1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39,000</w:t>
            </w:r>
          </w:p>
        </w:tc>
        <w:tc>
          <w:tcPr>
            <w:tcW w:w="1101" w:type="dxa"/>
          </w:tcPr>
          <w:p w14:paraId="436E4FA6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53.9</w:t>
            </w:r>
          </w:p>
        </w:tc>
        <w:tc>
          <w:tcPr>
            <w:tcW w:w="1101" w:type="dxa"/>
          </w:tcPr>
          <w:p w14:paraId="79F27755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570,426</w:t>
            </w:r>
          </w:p>
        </w:tc>
        <w:tc>
          <w:tcPr>
            <w:tcW w:w="1101" w:type="dxa"/>
          </w:tcPr>
          <w:p w14:paraId="65D8E486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47.9</w:t>
            </w:r>
          </w:p>
        </w:tc>
      </w:tr>
      <w:tr w:rsidR="0088463C" w:rsidRPr="000C0AA5" w14:paraId="43A54271" w14:textId="77777777" w:rsidTr="007375C3">
        <w:trPr>
          <w:trHeight w:val="329"/>
        </w:trPr>
        <w:tc>
          <w:tcPr>
            <w:tcW w:w="2750" w:type="dxa"/>
          </w:tcPr>
          <w:p w14:paraId="0F3DA0A5" w14:textId="4BCD9774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Age</w:t>
            </w:r>
            <w:r w:rsidR="000C0AA5">
              <w:rPr>
                <w:rFonts w:ascii="Times New Roman" w:hAnsi="Times New Roman" w:cs="Times New Roman"/>
                <w:sz w:val="22"/>
                <w:lang w:val="en-GB"/>
              </w:rPr>
              <w:t xml:space="preserve"> (years)</w:t>
            </w:r>
          </w:p>
        </w:tc>
        <w:tc>
          <w:tcPr>
            <w:tcW w:w="1101" w:type="dxa"/>
          </w:tcPr>
          <w:p w14:paraId="4A488ADF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</w:tcPr>
          <w:p w14:paraId="5C0457F0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</w:tcPr>
          <w:p w14:paraId="2DAE849B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</w:tcPr>
          <w:p w14:paraId="1B21EFCC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</w:tcPr>
          <w:p w14:paraId="7FF93581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</w:tcPr>
          <w:p w14:paraId="1686923F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88463C" w:rsidRPr="000C0AA5" w14:paraId="08BFDA6D" w14:textId="77777777" w:rsidTr="007375C3">
        <w:trPr>
          <w:trHeight w:val="329"/>
        </w:trPr>
        <w:tc>
          <w:tcPr>
            <w:tcW w:w="2750" w:type="dxa"/>
          </w:tcPr>
          <w:p w14:paraId="08AA48E0" w14:textId="48C7BB6E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ind w:leftChars="200" w:left="400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40-</w:t>
            </w:r>
            <w:r w:rsidR="00D57B34" w:rsidRPr="000C0AA5">
              <w:rPr>
                <w:rFonts w:ascii="Times New Roman" w:hAnsi="Times New Roman" w:cs="Times New Roman"/>
                <w:sz w:val="22"/>
                <w:lang w:val="en-GB"/>
              </w:rPr>
              <w:t>64</w:t>
            </w:r>
          </w:p>
        </w:tc>
        <w:tc>
          <w:tcPr>
            <w:tcW w:w="1101" w:type="dxa"/>
            <w:vAlign w:val="center"/>
          </w:tcPr>
          <w:p w14:paraId="07BA752C" w14:textId="316E3BBC" w:rsidR="0088463C" w:rsidRPr="000C0AA5" w:rsidRDefault="00EE3784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596,627</w:t>
            </w:r>
            <w:r w:rsidR="0088463C"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14:paraId="172DCA84" w14:textId="6CF66DCA" w:rsidR="0088463C" w:rsidRPr="000C0AA5" w:rsidRDefault="00EE3784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47.2</w:t>
            </w:r>
            <w:r w:rsidR="0088463C"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14:paraId="52BEDFE7" w14:textId="44DEDE10" w:rsidR="0088463C" w:rsidRPr="000C0AA5" w:rsidRDefault="0044561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31,533</w:t>
            </w:r>
          </w:p>
        </w:tc>
        <w:tc>
          <w:tcPr>
            <w:tcW w:w="1101" w:type="dxa"/>
            <w:vAlign w:val="center"/>
          </w:tcPr>
          <w:p w14:paraId="7FA0725D" w14:textId="34F9D312" w:rsidR="0088463C" w:rsidRPr="000C0AA5" w:rsidRDefault="00F74765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43.6</w:t>
            </w:r>
          </w:p>
        </w:tc>
        <w:tc>
          <w:tcPr>
            <w:tcW w:w="1101" w:type="dxa"/>
            <w:vAlign w:val="center"/>
          </w:tcPr>
          <w:p w14:paraId="495044A2" w14:textId="6F232969" w:rsidR="0088463C" w:rsidRPr="000C0AA5" w:rsidRDefault="0044561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565,094</w:t>
            </w:r>
          </w:p>
        </w:tc>
        <w:tc>
          <w:tcPr>
            <w:tcW w:w="1101" w:type="dxa"/>
            <w:vAlign w:val="center"/>
          </w:tcPr>
          <w:p w14:paraId="2765D597" w14:textId="32F8931D" w:rsidR="0088463C" w:rsidRPr="000C0AA5" w:rsidRDefault="00F74765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47.4</w:t>
            </w:r>
          </w:p>
        </w:tc>
      </w:tr>
      <w:tr w:rsidR="0088463C" w:rsidRPr="000C0AA5" w14:paraId="5AA9D223" w14:textId="77777777" w:rsidTr="007375C3">
        <w:trPr>
          <w:trHeight w:val="329"/>
        </w:trPr>
        <w:tc>
          <w:tcPr>
            <w:tcW w:w="2750" w:type="dxa"/>
          </w:tcPr>
          <w:p w14:paraId="6E85A817" w14:textId="04CB54FF" w:rsidR="0088463C" w:rsidRPr="000C0AA5" w:rsidRDefault="000C0AA5" w:rsidP="000C0AA5">
            <w:pPr>
              <w:wordWrap/>
              <w:adjustRightInd w:val="0"/>
              <w:snapToGrid w:val="0"/>
              <w:spacing w:line="360" w:lineRule="auto"/>
              <w:ind w:leftChars="200" w:left="400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eastAsia="맑은 고딕" w:hAnsi="Times New Roman" w:cs="Times New Roman"/>
                <w:sz w:val="22"/>
                <w:lang w:val="en-GB"/>
              </w:rPr>
              <w:t>≥</w:t>
            </w:r>
            <w:r w:rsidR="00D57B34" w:rsidRPr="000C0AA5">
              <w:rPr>
                <w:rFonts w:ascii="Times New Roman" w:hAnsi="Times New Roman" w:cs="Times New Roman"/>
                <w:sz w:val="22"/>
                <w:lang w:val="en-GB"/>
              </w:rPr>
              <w:t>65</w:t>
            </w:r>
          </w:p>
        </w:tc>
        <w:tc>
          <w:tcPr>
            <w:tcW w:w="1101" w:type="dxa"/>
            <w:vAlign w:val="center"/>
          </w:tcPr>
          <w:p w14:paraId="188E6A87" w14:textId="30513966" w:rsidR="0088463C" w:rsidRPr="000C0AA5" w:rsidRDefault="00EE3784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666,989</w:t>
            </w:r>
            <w:r w:rsidR="0088463C"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14:paraId="2A996D60" w14:textId="3713CDB4" w:rsidR="0088463C" w:rsidRPr="000C0AA5" w:rsidRDefault="00EE3784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52.8</w:t>
            </w:r>
            <w:r w:rsidR="0088463C"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14:paraId="5B05B56B" w14:textId="0DC74F74" w:rsidR="0088463C" w:rsidRPr="000C0AA5" w:rsidRDefault="0044561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40,766</w:t>
            </w:r>
          </w:p>
        </w:tc>
        <w:tc>
          <w:tcPr>
            <w:tcW w:w="1101" w:type="dxa"/>
            <w:vAlign w:val="center"/>
          </w:tcPr>
          <w:p w14:paraId="050DB6E5" w14:textId="323FDF8C" w:rsidR="0088463C" w:rsidRPr="000C0AA5" w:rsidRDefault="00F74765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56.4</w:t>
            </w:r>
          </w:p>
        </w:tc>
        <w:tc>
          <w:tcPr>
            <w:tcW w:w="1101" w:type="dxa"/>
            <w:vAlign w:val="center"/>
          </w:tcPr>
          <w:p w14:paraId="7A2E2DAE" w14:textId="576FBF7F" w:rsidR="0088463C" w:rsidRPr="000C0AA5" w:rsidRDefault="0044561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626,223</w:t>
            </w:r>
          </w:p>
        </w:tc>
        <w:tc>
          <w:tcPr>
            <w:tcW w:w="1101" w:type="dxa"/>
            <w:vAlign w:val="center"/>
          </w:tcPr>
          <w:p w14:paraId="589B58C8" w14:textId="75124978" w:rsidR="0088463C" w:rsidRPr="000C0AA5" w:rsidRDefault="00F74765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52.6</w:t>
            </w:r>
          </w:p>
        </w:tc>
      </w:tr>
      <w:tr w:rsidR="0088463C" w:rsidRPr="000C0AA5" w14:paraId="352525F4" w14:textId="77777777" w:rsidTr="007375C3">
        <w:trPr>
          <w:trHeight w:val="329"/>
        </w:trPr>
        <w:tc>
          <w:tcPr>
            <w:tcW w:w="2750" w:type="dxa"/>
          </w:tcPr>
          <w:p w14:paraId="3FEF6E9E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C0AA5">
              <w:rPr>
                <w:rFonts w:ascii="Times New Roman" w:hAnsi="Times New Roman" w:cs="Times New Roman"/>
                <w:sz w:val="22"/>
              </w:rPr>
              <w:t>Insurance type</w:t>
            </w:r>
          </w:p>
        </w:tc>
        <w:tc>
          <w:tcPr>
            <w:tcW w:w="1101" w:type="dxa"/>
            <w:vAlign w:val="center"/>
          </w:tcPr>
          <w:p w14:paraId="5F737E6F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6CC65CC3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10E18906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3752591D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6D316E45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1C604AE0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88463C" w:rsidRPr="000C0AA5" w14:paraId="3F05A0DC" w14:textId="77777777" w:rsidTr="007375C3">
        <w:trPr>
          <w:trHeight w:val="329"/>
        </w:trPr>
        <w:tc>
          <w:tcPr>
            <w:tcW w:w="2750" w:type="dxa"/>
          </w:tcPr>
          <w:p w14:paraId="6D2DCC6B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ind w:leftChars="200" w:left="400"/>
              <w:rPr>
                <w:rFonts w:ascii="Times New Roman" w:hAnsi="Times New Roman" w:cs="Times New Roman"/>
                <w:sz w:val="22"/>
              </w:rPr>
            </w:pPr>
            <w:r w:rsidRPr="000C0AA5">
              <w:rPr>
                <w:rFonts w:ascii="Times New Roman" w:hAnsi="Times New Roman" w:cs="Times New Roman"/>
                <w:sz w:val="22"/>
              </w:rPr>
              <w:t>Health insurance</w:t>
            </w:r>
          </w:p>
        </w:tc>
        <w:tc>
          <w:tcPr>
            <w:tcW w:w="1101" w:type="dxa"/>
            <w:vAlign w:val="center"/>
          </w:tcPr>
          <w:p w14:paraId="1108095A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1,162,951 </w:t>
            </w:r>
          </w:p>
        </w:tc>
        <w:tc>
          <w:tcPr>
            <w:tcW w:w="1101" w:type="dxa"/>
            <w:vAlign w:val="center"/>
          </w:tcPr>
          <w:p w14:paraId="7C5B8B7F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92.0 </w:t>
            </w:r>
          </w:p>
        </w:tc>
        <w:tc>
          <w:tcPr>
            <w:tcW w:w="1101" w:type="dxa"/>
            <w:vAlign w:val="center"/>
          </w:tcPr>
          <w:p w14:paraId="5F03841E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66,299 </w:t>
            </w:r>
          </w:p>
        </w:tc>
        <w:tc>
          <w:tcPr>
            <w:tcW w:w="1101" w:type="dxa"/>
            <w:vAlign w:val="center"/>
          </w:tcPr>
          <w:p w14:paraId="24F04BD7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91.7 </w:t>
            </w:r>
          </w:p>
        </w:tc>
        <w:tc>
          <w:tcPr>
            <w:tcW w:w="1101" w:type="dxa"/>
            <w:vAlign w:val="center"/>
          </w:tcPr>
          <w:p w14:paraId="319A41E3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1,096,652 </w:t>
            </w:r>
          </w:p>
        </w:tc>
        <w:tc>
          <w:tcPr>
            <w:tcW w:w="1101" w:type="dxa"/>
            <w:vAlign w:val="center"/>
          </w:tcPr>
          <w:p w14:paraId="05DE5F96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92.0 </w:t>
            </w:r>
          </w:p>
        </w:tc>
      </w:tr>
      <w:tr w:rsidR="0088463C" w:rsidRPr="000C0AA5" w14:paraId="762351DB" w14:textId="77777777" w:rsidTr="007375C3">
        <w:trPr>
          <w:trHeight w:val="329"/>
        </w:trPr>
        <w:tc>
          <w:tcPr>
            <w:tcW w:w="2750" w:type="dxa"/>
          </w:tcPr>
          <w:p w14:paraId="55F8E792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ind w:leftChars="200" w:left="400"/>
              <w:rPr>
                <w:rFonts w:ascii="Times New Roman" w:hAnsi="Times New Roman" w:cs="Times New Roman"/>
                <w:sz w:val="22"/>
              </w:rPr>
            </w:pPr>
            <w:r w:rsidRPr="000C0AA5">
              <w:rPr>
                <w:rFonts w:ascii="Times New Roman" w:hAnsi="Times New Roman" w:cs="Times New Roman"/>
                <w:sz w:val="22"/>
              </w:rPr>
              <w:t xml:space="preserve">Medical aid </w:t>
            </w:r>
          </w:p>
        </w:tc>
        <w:tc>
          <w:tcPr>
            <w:tcW w:w="1101" w:type="dxa"/>
            <w:vAlign w:val="center"/>
          </w:tcPr>
          <w:p w14:paraId="48D8A91A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100,665 </w:t>
            </w:r>
          </w:p>
        </w:tc>
        <w:tc>
          <w:tcPr>
            <w:tcW w:w="1101" w:type="dxa"/>
            <w:vAlign w:val="center"/>
          </w:tcPr>
          <w:p w14:paraId="3ADC14DA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8.0 </w:t>
            </w:r>
          </w:p>
        </w:tc>
        <w:tc>
          <w:tcPr>
            <w:tcW w:w="1101" w:type="dxa"/>
            <w:vAlign w:val="center"/>
          </w:tcPr>
          <w:p w14:paraId="2818B0D6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6,000 </w:t>
            </w:r>
          </w:p>
        </w:tc>
        <w:tc>
          <w:tcPr>
            <w:tcW w:w="1101" w:type="dxa"/>
            <w:vAlign w:val="center"/>
          </w:tcPr>
          <w:p w14:paraId="5644B9B6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8.3 </w:t>
            </w:r>
          </w:p>
        </w:tc>
        <w:tc>
          <w:tcPr>
            <w:tcW w:w="1101" w:type="dxa"/>
            <w:vAlign w:val="center"/>
          </w:tcPr>
          <w:p w14:paraId="25956F42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94,665 </w:t>
            </w:r>
          </w:p>
        </w:tc>
        <w:tc>
          <w:tcPr>
            <w:tcW w:w="1101" w:type="dxa"/>
            <w:vAlign w:val="center"/>
          </w:tcPr>
          <w:p w14:paraId="70D9FF48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8.0 </w:t>
            </w:r>
          </w:p>
        </w:tc>
      </w:tr>
      <w:tr w:rsidR="0088463C" w:rsidRPr="000C0AA5" w14:paraId="557B7BA2" w14:textId="77777777" w:rsidTr="007375C3">
        <w:trPr>
          <w:trHeight w:val="329"/>
        </w:trPr>
        <w:tc>
          <w:tcPr>
            <w:tcW w:w="2750" w:type="dxa"/>
          </w:tcPr>
          <w:p w14:paraId="4408438E" w14:textId="75DFB7BC" w:rsidR="0088463C" w:rsidRPr="000C0AA5" w:rsidRDefault="002E1D39" w:rsidP="002E1D39">
            <w:pPr>
              <w:wordWrap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Concurrent</w:t>
            </w:r>
            <w:r w:rsidR="00CE4A1D"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88463C" w:rsidRPr="000C0AA5">
              <w:rPr>
                <w:rFonts w:ascii="Times New Roman" w:hAnsi="Times New Roman" w:cs="Times New Roman"/>
                <w:sz w:val="22"/>
                <w:lang w:val="en-GB"/>
              </w:rPr>
              <w:t>medication</w:t>
            </w:r>
            <w:r w:rsidR="00CE4A1D" w:rsidRPr="000C0AA5">
              <w:rPr>
                <w:rFonts w:ascii="Times New Roman" w:hAnsi="Times New Roman" w:cs="Times New Roman"/>
                <w:sz w:val="22"/>
                <w:lang w:val="en-GB"/>
              </w:rPr>
              <w:t>s</w:t>
            </w:r>
            <w:r w:rsidR="00AD3F73" w:rsidRPr="000C0AA5">
              <w:rPr>
                <w:rFonts w:ascii="Times New Roman" w:eastAsiaTheme="minorHAnsi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101" w:type="dxa"/>
            <w:vAlign w:val="center"/>
          </w:tcPr>
          <w:p w14:paraId="0C148850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0ABE23DB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3B724447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29B228B8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32D0D4EA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1084E615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88463C" w:rsidRPr="000C0AA5" w14:paraId="48DC9BEB" w14:textId="77777777" w:rsidTr="007375C3">
        <w:trPr>
          <w:trHeight w:val="329"/>
        </w:trPr>
        <w:tc>
          <w:tcPr>
            <w:tcW w:w="2750" w:type="dxa"/>
            <w:vAlign w:val="center"/>
          </w:tcPr>
          <w:p w14:paraId="7D42E50B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ind w:leftChars="200" w:left="400"/>
              <w:rPr>
                <w:rFonts w:ascii="Times New Roman" w:hAnsi="Times New Roman" w:cs="Times New Roman"/>
                <w:sz w:val="22"/>
              </w:rPr>
            </w:pPr>
            <w:r w:rsidRPr="000C0AA5">
              <w:rPr>
                <w:rFonts w:ascii="Times New Roman" w:hAnsi="Times New Roman" w:cs="Times New Roman"/>
                <w:sz w:val="22"/>
              </w:rPr>
              <w:t>Typical antipsychotics</w:t>
            </w:r>
          </w:p>
        </w:tc>
        <w:tc>
          <w:tcPr>
            <w:tcW w:w="1101" w:type="dxa"/>
            <w:vAlign w:val="center"/>
          </w:tcPr>
          <w:p w14:paraId="0A59C61E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26,800 </w:t>
            </w:r>
          </w:p>
        </w:tc>
        <w:tc>
          <w:tcPr>
            <w:tcW w:w="1101" w:type="dxa"/>
            <w:vAlign w:val="center"/>
          </w:tcPr>
          <w:p w14:paraId="31122EC3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2.1 </w:t>
            </w:r>
          </w:p>
        </w:tc>
        <w:tc>
          <w:tcPr>
            <w:tcW w:w="1101" w:type="dxa"/>
            <w:vAlign w:val="center"/>
          </w:tcPr>
          <w:p w14:paraId="2198BBB8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2,100 </w:t>
            </w:r>
          </w:p>
        </w:tc>
        <w:tc>
          <w:tcPr>
            <w:tcW w:w="1101" w:type="dxa"/>
            <w:vAlign w:val="center"/>
          </w:tcPr>
          <w:p w14:paraId="7B664341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2.9 </w:t>
            </w:r>
          </w:p>
        </w:tc>
        <w:tc>
          <w:tcPr>
            <w:tcW w:w="1101" w:type="dxa"/>
            <w:vAlign w:val="center"/>
          </w:tcPr>
          <w:p w14:paraId="1D2F0469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24,700 </w:t>
            </w:r>
          </w:p>
        </w:tc>
        <w:tc>
          <w:tcPr>
            <w:tcW w:w="1101" w:type="dxa"/>
            <w:vAlign w:val="center"/>
          </w:tcPr>
          <w:p w14:paraId="2FC8E3EC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2.1 </w:t>
            </w:r>
          </w:p>
        </w:tc>
      </w:tr>
      <w:tr w:rsidR="0088463C" w:rsidRPr="000C0AA5" w14:paraId="3FE01337" w14:textId="77777777" w:rsidTr="007375C3">
        <w:trPr>
          <w:trHeight w:val="329"/>
        </w:trPr>
        <w:tc>
          <w:tcPr>
            <w:tcW w:w="2750" w:type="dxa"/>
            <w:vAlign w:val="center"/>
          </w:tcPr>
          <w:p w14:paraId="52564F47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ind w:leftChars="200" w:left="400"/>
              <w:rPr>
                <w:rFonts w:ascii="Times New Roman" w:hAnsi="Times New Roman" w:cs="Times New Roman"/>
                <w:sz w:val="22"/>
              </w:rPr>
            </w:pPr>
            <w:r w:rsidRPr="000C0AA5">
              <w:rPr>
                <w:rFonts w:ascii="Times New Roman" w:hAnsi="Times New Roman" w:cs="Times New Roman"/>
                <w:sz w:val="22"/>
              </w:rPr>
              <w:t>Atypical antipsychotics</w:t>
            </w:r>
          </w:p>
        </w:tc>
        <w:tc>
          <w:tcPr>
            <w:tcW w:w="1101" w:type="dxa"/>
            <w:vAlign w:val="center"/>
          </w:tcPr>
          <w:p w14:paraId="542C2684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39,233 </w:t>
            </w:r>
          </w:p>
        </w:tc>
        <w:tc>
          <w:tcPr>
            <w:tcW w:w="1101" w:type="dxa"/>
            <w:vAlign w:val="center"/>
          </w:tcPr>
          <w:p w14:paraId="3CCE79FC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3.1 </w:t>
            </w:r>
          </w:p>
        </w:tc>
        <w:tc>
          <w:tcPr>
            <w:tcW w:w="1101" w:type="dxa"/>
            <w:vAlign w:val="center"/>
          </w:tcPr>
          <w:p w14:paraId="582A7ED4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2,033 </w:t>
            </w:r>
          </w:p>
        </w:tc>
        <w:tc>
          <w:tcPr>
            <w:tcW w:w="1101" w:type="dxa"/>
            <w:vAlign w:val="center"/>
          </w:tcPr>
          <w:p w14:paraId="71507363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2.8 </w:t>
            </w:r>
          </w:p>
        </w:tc>
        <w:tc>
          <w:tcPr>
            <w:tcW w:w="1101" w:type="dxa"/>
            <w:vAlign w:val="center"/>
          </w:tcPr>
          <w:p w14:paraId="36679E24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37,200 </w:t>
            </w:r>
          </w:p>
        </w:tc>
        <w:tc>
          <w:tcPr>
            <w:tcW w:w="1101" w:type="dxa"/>
            <w:vAlign w:val="center"/>
          </w:tcPr>
          <w:p w14:paraId="402AAA9D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3.1 </w:t>
            </w:r>
          </w:p>
        </w:tc>
      </w:tr>
      <w:tr w:rsidR="0088463C" w:rsidRPr="000C0AA5" w14:paraId="1376178E" w14:textId="77777777" w:rsidTr="007375C3">
        <w:trPr>
          <w:trHeight w:val="329"/>
        </w:trPr>
        <w:tc>
          <w:tcPr>
            <w:tcW w:w="2750" w:type="dxa"/>
            <w:vAlign w:val="center"/>
          </w:tcPr>
          <w:p w14:paraId="124DF814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ind w:leftChars="200" w:left="400"/>
              <w:rPr>
                <w:rFonts w:ascii="Times New Roman" w:hAnsi="Times New Roman" w:cs="Times New Roman"/>
                <w:sz w:val="22"/>
              </w:rPr>
            </w:pPr>
            <w:r w:rsidRPr="000C0AA5">
              <w:rPr>
                <w:rFonts w:ascii="Times New Roman" w:hAnsi="Times New Roman" w:cs="Times New Roman"/>
                <w:sz w:val="22"/>
              </w:rPr>
              <w:t xml:space="preserve">Calcium-channel blocker (Flunarizine) </w:t>
            </w:r>
          </w:p>
        </w:tc>
        <w:tc>
          <w:tcPr>
            <w:tcW w:w="1101" w:type="dxa"/>
            <w:vAlign w:val="center"/>
          </w:tcPr>
          <w:p w14:paraId="5432DB99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34,200 </w:t>
            </w:r>
          </w:p>
        </w:tc>
        <w:tc>
          <w:tcPr>
            <w:tcW w:w="1101" w:type="dxa"/>
            <w:vAlign w:val="center"/>
          </w:tcPr>
          <w:p w14:paraId="3E1F6F99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2.7 </w:t>
            </w:r>
          </w:p>
        </w:tc>
        <w:tc>
          <w:tcPr>
            <w:tcW w:w="1101" w:type="dxa"/>
            <w:vAlign w:val="center"/>
          </w:tcPr>
          <w:p w14:paraId="57091374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5,000 </w:t>
            </w:r>
          </w:p>
        </w:tc>
        <w:tc>
          <w:tcPr>
            <w:tcW w:w="1101" w:type="dxa"/>
            <w:vAlign w:val="center"/>
          </w:tcPr>
          <w:p w14:paraId="123C1EF0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6.9 </w:t>
            </w:r>
          </w:p>
        </w:tc>
        <w:tc>
          <w:tcPr>
            <w:tcW w:w="1101" w:type="dxa"/>
            <w:vAlign w:val="center"/>
          </w:tcPr>
          <w:p w14:paraId="277B8FD7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29,200 </w:t>
            </w:r>
          </w:p>
        </w:tc>
        <w:tc>
          <w:tcPr>
            <w:tcW w:w="1101" w:type="dxa"/>
            <w:vAlign w:val="center"/>
          </w:tcPr>
          <w:p w14:paraId="4A49FCDA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2.5 </w:t>
            </w:r>
          </w:p>
        </w:tc>
      </w:tr>
      <w:tr w:rsidR="0088463C" w:rsidRPr="000C0AA5" w14:paraId="145E2B80" w14:textId="77777777" w:rsidTr="007375C3">
        <w:trPr>
          <w:trHeight w:val="329"/>
        </w:trPr>
        <w:tc>
          <w:tcPr>
            <w:tcW w:w="2750" w:type="dxa"/>
            <w:vAlign w:val="center"/>
          </w:tcPr>
          <w:p w14:paraId="34726CB1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ind w:leftChars="200" w:left="400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</w:rPr>
              <w:t>Antiemetics</w:t>
            </w:r>
          </w:p>
        </w:tc>
        <w:tc>
          <w:tcPr>
            <w:tcW w:w="1101" w:type="dxa"/>
            <w:vAlign w:val="center"/>
          </w:tcPr>
          <w:p w14:paraId="24C08E6E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476,994 </w:t>
            </w:r>
          </w:p>
        </w:tc>
        <w:tc>
          <w:tcPr>
            <w:tcW w:w="1101" w:type="dxa"/>
            <w:vAlign w:val="center"/>
          </w:tcPr>
          <w:p w14:paraId="0A24DA6C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37.8 </w:t>
            </w:r>
          </w:p>
        </w:tc>
        <w:tc>
          <w:tcPr>
            <w:tcW w:w="1101" w:type="dxa"/>
            <w:vAlign w:val="center"/>
          </w:tcPr>
          <w:p w14:paraId="42DC0726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33,433 </w:t>
            </w:r>
          </w:p>
        </w:tc>
        <w:tc>
          <w:tcPr>
            <w:tcW w:w="1101" w:type="dxa"/>
            <w:vAlign w:val="center"/>
          </w:tcPr>
          <w:p w14:paraId="0E0B1333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46.2 </w:t>
            </w:r>
          </w:p>
        </w:tc>
        <w:tc>
          <w:tcPr>
            <w:tcW w:w="1101" w:type="dxa"/>
            <w:vAlign w:val="center"/>
          </w:tcPr>
          <w:p w14:paraId="59EC4F90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443,561 </w:t>
            </w:r>
          </w:p>
        </w:tc>
        <w:tc>
          <w:tcPr>
            <w:tcW w:w="1101" w:type="dxa"/>
            <w:vAlign w:val="center"/>
          </w:tcPr>
          <w:p w14:paraId="59B51E74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37.2 </w:t>
            </w:r>
          </w:p>
        </w:tc>
      </w:tr>
      <w:tr w:rsidR="0088463C" w:rsidRPr="000C0AA5" w14:paraId="7542EB9A" w14:textId="77777777" w:rsidTr="007375C3">
        <w:trPr>
          <w:trHeight w:val="329"/>
        </w:trPr>
        <w:tc>
          <w:tcPr>
            <w:tcW w:w="2750" w:type="dxa"/>
          </w:tcPr>
          <w:p w14:paraId="7BB77B6D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>Comorbidity</w:t>
            </w:r>
          </w:p>
        </w:tc>
        <w:tc>
          <w:tcPr>
            <w:tcW w:w="1101" w:type="dxa"/>
            <w:vAlign w:val="center"/>
          </w:tcPr>
          <w:p w14:paraId="49071210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2F4CC741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2F84E17B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17CAEF7F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5F529D5F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7F6C353A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88463C" w:rsidRPr="000C0AA5" w14:paraId="76D14862" w14:textId="77777777" w:rsidTr="007375C3">
        <w:trPr>
          <w:trHeight w:val="329"/>
        </w:trPr>
        <w:tc>
          <w:tcPr>
            <w:tcW w:w="2750" w:type="dxa"/>
            <w:vAlign w:val="center"/>
          </w:tcPr>
          <w:p w14:paraId="235564C3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ind w:leftChars="200" w:left="400"/>
              <w:rPr>
                <w:rFonts w:ascii="Times New Roman" w:hAnsi="Times New Roman" w:cs="Times New Roman"/>
                <w:sz w:val="22"/>
              </w:rPr>
            </w:pPr>
            <w:r w:rsidRPr="000C0AA5">
              <w:rPr>
                <w:rFonts w:ascii="Times New Roman" w:hAnsi="Times New Roman" w:cs="Times New Roman"/>
                <w:sz w:val="22"/>
              </w:rPr>
              <w:t>Diabetes</w:t>
            </w:r>
          </w:p>
        </w:tc>
        <w:tc>
          <w:tcPr>
            <w:tcW w:w="1101" w:type="dxa"/>
            <w:vAlign w:val="center"/>
          </w:tcPr>
          <w:p w14:paraId="1E076362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611,291 </w:t>
            </w:r>
          </w:p>
        </w:tc>
        <w:tc>
          <w:tcPr>
            <w:tcW w:w="1101" w:type="dxa"/>
            <w:vAlign w:val="center"/>
          </w:tcPr>
          <w:p w14:paraId="1C7C7893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48.4 </w:t>
            </w:r>
          </w:p>
        </w:tc>
        <w:tc>
          <w:tcPr>
            <w:tcW w:w="1101" w:type="dxa"/>
            <w:vAlign w:val="center"/>
          </w:tcPr>
          <w:p w14:paraId="6E2A6E4D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34,566 </w:t>
            </w:r>
          </w:p>
        </w:tc>
        <w:tc>
          <w:tcPr>
            <w:tcW w:w="1101" w:type="dxa"/>
            <w:vAlign w:val="center"/>
          </w:tcPr>
          <w:p w14:paraId="6CD66413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47.8 </w:t>
            </w:r>
          </w:p>
        </w:tc>
        <w:tc>
          <w:tcPr>
            <w:tcW w:w="1101" w:type="dxa"/>
            <w:vAlign w:val="center"/>
          </w:tcPr>
          <w:p w14:paraId="77CA2083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576,725 </w:t>
            </w:r>
          </w:p>
        </w:tc>
        <w:tc>
          <w:tcPr>
            <w:tcW w:w="1101" w:type="dxa"/>
            <w:vAlign w:val="center"/>
          </w:tcPr>
          <w:p w14:paraId="204E4C49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48.4 </w:t>
            </w:r>
          </w:p>
        </w:tc>
      </w:tr>
      <w:tr w:rsidR="0088463C" w:rsidRPr="000C0AA5" w14:paraId="751B1554" w14:textId="77777777" w:rsidTr="007375C3">
        <w:trPr>
          <w:trHeight w:val="329"/>
        </w:trPr>
        <w:tc>
          <w:tcPr>
            <w:tcW w:w="2750" w:type="dxa"/>
            <w:vAlign w:val="center"/>
          </w:tcPr>
          <w:p w14:paraId="55D2DCD3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ind w:leftChars="200" w:left="400"/>
              <w:rPr>
                <w:rFonts w:ascii="Times New Roman" w:hAnsi="Times New Roman" w:cs="Times New Roman"/>
                <w:sz w:val="22"/>
              </w:rPr>
            </w:pPr>
            <w:r w:rsidRPr="000C0AA5">
              <w:rPr>
                <w:rFonts w:ascii="Times New Roman" w:hAnsi="Times New Roman" w:cs="Times New Roman"/>
                <w:sz w:val="22"/>
              </w:rPr>
              <w:t>Stroke</w:t>
            </w:r>
          </w:p>
        </w:tc>
        <w:tc>
          <w:tcPr>
            <w:tcW w:w="1101" w:type="dxa"/>
            <w:vAlign w:val="center"/>
          </w:tcPr>
          <w:p w14:paraId="156E62FF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190,664 </w:t>
            </w:r>
          </w:p>
        </w:tc>
        <w:tc>
          <w:tcPr>
            <w:tcW w:w="1101" w:type="dxa"/>
            <w:vAlign w:val="center"/>
          </w:tcPr>
          <w:p w14:paraId="46D88A08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15.1 </w:t>
            </w:r>
          </w:p>
        </w:tc>
        <w:tc>
          <w:tcPr>
            <w:tcW w:w="1101" w:type="dxa"/>
            <w:vAlign w:val="center"/>
          </w:tcPr>
          <w:p w14:paraId="7C3433FD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12,367 </w:t>
            </w:r>
          </w:p>
        </w:tc>
        <w:tc>
          <w:tcPr>
            <w:tcW w:w="1101" w:type="dxa"/>
            <w:vAlign w:val="center"/>
          </w:tcPr>
          <w:p w14:paraId="79BB5E01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17.1 </w:t>
            </w:r>
          </w:p>
        </w:tc>
        <w:tc>
          <w:tcPr>
            <w:tcW w:w="1101" w:type="dxa"/>
            <w:vAlign w:val="center"/>
          </w:tcPr>
          <w:p w14:paraId="24123830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178,297 </w:t>
            </w:r>
          </w:p>
        </w:tc>
        <w:tc>
          <w:tcPr>
            <w:tcW w:w="1101" w:type="dxa"/>
            <w:vAlign w:val="center"/>
          </w:tcPr>
          <w:p w14:paraId="6A024B99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15.0 </w:t>
            </w:r>
          </w:p>
        </w:tc>
      </w:tr>
      <w:tr w:rsidR="0088463C" w:rsidRPr="000C0AA5" w14:paraId="1C4C5045" w14:textId="77777777" w:rsidTr="007375C3">
        <w:trPr>
          <w:trHeight w:val="329"/>
        </w:trPr>
        <w:tc>
          <w:tcPr>
            <w:tcW w:w="2750" w:type="dxa"/>
            <w:vAlign w:val="center"/>
          </w:tcPr>
          <w:p w14:paraId="2B0E352C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ind w:leftChars="200" w:left="400"/>
              <w:rPr>
                <w:rFonts w:ascii="Times New Roman" w:hAnsi="Times New Roman" w:cs="Times New Roman"/>
                <w:sz w:val="22"/>
              </w:rPr>
            </w:pPr>
            <w:r w:rsidRPr="000C0AA5">
              <w:rPr>
                <w:rFonts w:ascii="Times New Roman" w:hAnsi="Times New Roman" w:cs="Times New Roman"/>
                <w:sz w:val="22"/>
              </w:rPr>
              <w:t>End-stage renal disease</w:t>
            </w:r>
          </w:p>
        </w:tc>
        <w:tc>
          <w:tcPr>
            <w:tcW w:w="1101" w:type="dxa"/>
            <w:vAlign w:val="center"/>
          </w:tcPr>
          <w:p w14:paraId="5B1AA3FC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20,533 </w:t>
            </w:r>
          </w:p>
        </w:tc>
        <w:tc>
          <w:tcPr>
            <w:tcW w:w="1101" w:type="dxa"/>
            <w:vAlign w:val="center"/>
          </w:tcPr>
          <w:p w14:paraId="2811F3EF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1.6 </w:t>
            </w:r>
          </w:p>
        </w:tc>
        <w:tc>
          <w:tcPr>
            <w:tcW w:w="1101" w:type="dxa"/>
            <w:vAlign w:val="center"/>
          </w:tcPr>
          <w:p w14:paraId="53C7D531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1,033 </w:t>
            </w:r>
          </w:p>
        </w:tc>
        <w:tc>
          <w:tcPr>
            <w:tcW w:w="1101" w:type="dxa"/>
            <w:vAlign w:val="center"/>
          </w:tcPr>
          <w:p w14:paraId="344A8993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1.4 </w:t>
            </w:r>
          </w:p>
        </w:tc>
        <w:tc>
          <w:tcPr>
            <w:tcW w:w="1101" w:type="dxa"/>
            <w:vAlign w:val="center"/>
          </w:tcPr>
          <w:p w14:paraId="2A8C9EE6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19,500 </w:t>
            </w:r>
          </w:p>
        </w:tc>
        <w:tc>
          <w:tcPr>
            <w:tcW w:w="1101" w:type="dxa"/>
            <w:vAlign w:val="center"/>
          </w:tcPr>
          <w:p w14:paraId="6FB8B6DE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1.6 </w:t>
            </w:r>
          </w:p>
        </w:tc>
      </w:tr>
      <w:tr w:rsidR="0088463C" w:rsidRPr="000C0AA5" w14:paraId="2257EE97" w14:textId="77777777" w:rsidTr="007375C3">
        <w:trPr>
          <w:trHeight w:val="329"/>
        </w:trPr>
        <w:tc>
          <w:tcPr>
            <w:tcW w:w="2750" w:type="dxa"/>
            <w:vAlign w:val="center"/>
          </w:tcPr>
          <w:p w14:paraId="36B03704" w14:textId="07886A12" w:rsidR="0088463C" w:rsidRPr="000C0AA5" w:rsidRDefault="0088463C" w:rsidP="00435E30">
            <w:pPr>
              <w:wordWrap/>
              <w:adjustRightInd w:val="0"/>
              <w:snapToGrid w:val="0"/>
              <w:spacing w:line="360" w:lineRule="auto"/>
              <w:ind w:leftChars="200" w:left="400"/>
              <w:rPr>
                <w:rFonts w:ascii="Times New Roman" w:hAnsi="Times New Roman" w:cs="Times New Roman"/>
                <w:sz w:val="22"/>
              </w:rPr>
            </w:pPr>
            <w:r w:rsidRPr="000C0AA5">
              <w:rPr>
                <w:rFonts w:ascii="Times New Roman" w:hAnsi="Times New Roman" w:cs="Times New Roman"/>
                <w:sz w:val="22"/>
              </w:rPr>
              <w:t xml:space="preserve">Alzheimer’s </w:t>
            </w:r>
            <w:r w:rsidR="00435E30">
              <w:rPr>
                <w:rFonts w:ascii="Times New Roman" w:hAnsi="Times New Roman" w:cs="Times New Roman"/>
                <w:sz w:val="22"/>
              </w:rPr>
              <w:t>d</w:t>
            </w:r>
            <w:r w:rsidRPr="000C0AA5">
              <w:rPr>
                <w:rFonts w:ascii="Times New Roman" w:hAnsi="Times New Roman" w:cs="Times New Roman"/>
                <w:sz w:val="22"/>
              </w:rPr>
              <w:t>isease</w:t>
            </w:r>
          </w:p>
        </w:tc>
        <w:tc>
          <w:tcPr>
            <w:tcW w:w="1101" w:type="dxa"/>
            <w:vAlign w:val="center"/>
          </w:tcPr>
          <w:p w14:paraId="213B6707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8,600 </w:t>
            </w:r>
          </w:p>
        </w:tc>
        <w:tc>
          <w:tcPr>
            <w:tcW w:w="1101" w:type="dxa"/>
            <w:vAlign w:val="center"/>
          </w:tcPr>
          <w:p w14:paraId="7EEC3176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0.7 </w:t>
            </w:r>
          </w:p>
        </w:tc>
        <w:tc>
          <w:tcPr>
            <w:tcW w:w="1101" w:type="dxa"/>
            <w:vAlign w:val="center"/>
          </w:tcPr>
          <w:p w14:paraId="4632655E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767 </w:t>
            </w:r>
          </w:p>
        </w:tc>
        <w:tc>
          <w:tcPr>
            <w:tcW w:w="1101" w:type="dxa"/>
            <w:vAlign w:val="center"/>
          </w:tcPr>
          <w:p w14:paraId="16679766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1.1 </w:t>
            </w:r>
          </w:p>
        </w:tc>
        <w:tc>
          <w:tcPr>
            <w:tcW w:w="1101" w:type="dxa"/>
            <w:vAlign w:val="center"/>
          </w:tcPr>
          <w:p w14:paraId="1F27EC23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7,833 </w:t>
            </w:r>
          </w:p>
        </w:tc>
        <w:tc>
          <w:tcPr>
            <w:tcW w:w="1101" w:type="dxa"/>
            <w:vAlign w:val="center"/>
          </w:tcPr>
          <w:p w14:paraId="599ACA83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0.7 </w:t>
            </w:r>
          </w:p>
        </w:tc>
      </w:tr>
      <w:tr w:rsidR="0088463C" w:rsidRPr="000C0AA5" w14:paraId="4279664F" w14:textId="77777777" w:rsidTr="007375C3">
        <w:trPr>
          <w:trHeight w:val="329"/>
        </w:trPr>
        <w:tc>
          <w:tcPr>
            <w:tcW w:w="2750" w:type="dxa"/>
          </w:tcPr>
          <w:p w14:paraId="2268D905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lastRenderedPageBreak/>
              <w:t>Outcome</w:t>
            </w:r>
          </w:p>
        </w:tc>
        <w:tc>
          <w:tcPr>
            <w:tcW w:w="1101" w:type="dxa"/>
            <w:vAlign w:val="center"/>
          </w:tcPr>
          <w:p w14:paraId="2B5A5734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43D03D2F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26C7FF01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618E956A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3606EB5C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427FF8D2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88463C" w:rsidRPr="000C0AA5" w14:paraId="37E9937D" w14:textId="77777777" w:rsidTr="007375C3">
        <w:trPr>
          <w:trHeight w:val="329"/>
        </w:trPr>
        <w:tc>
          <w:tcPr>
            <w:tcW w:w="2750" w:type="dxa"/>
            <w:tcBorders>
              <w:bottom w:val="single" w:sz="4" w:space="0" w:color="auto"/>
            </w:tcBorders>
          </w:tcPr>
          <w:p w14:paraId="4656AC41" w14:textId="77777777" w:rsidR="0088463C" w:rsidRPr="000C0AA5" w:rsidRDefault="0088463C" w:rsidP="00DE200B">
            <w:pPr>
              <w:wordWrap/>
              <w:adjustRightInd w:val="0"/>
              <w:snapToGrid w:val="0"/>
              <w:spacing w:line="360" w:lineRule="auto"/>
              <w:ind w:leftChars="200" w:left="400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eastAsia="맑은 고딕" w:hAnsi="Times New Roman" w:cs="Times New Roman"/>
                <w:sz w:val="22"/>
                <w:lang w:val="en-GB"/>
              </w:rPr>
              <w:t>Parkinsonism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061B255D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25,433 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A751BE7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2.0 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9BC52D2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2,100 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28C21D54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2.9 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39EBED97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23,333 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2B069E09" w14:textId="77777777" w:rsidR="0088463C" w:rsidRPr="000C0AA5" w:rsidRDefault="0088463C" w:rsidP="00DE200B">
            <w:pPr>
              <w:tabs>
                <w:tab w:val="center" w:pos="4513"/>
                <w:tab w:val="right" w:pos="9026"/>
              </w:tabs>
              <w:wordWrap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0C0AA5">
              <w:rPr>
                <w:rFonts w:ascii="Times New Roman" w:hAnsi="Times New Roman" w:cs="Times New Roman"/>
                <w:sz w:val="22"/>
                <w:lang w:val="en-GB"/>
              </w:rPr>
              <w:t xml:space="preserve">2.0 </w:t>
            </w:r>
          </w:p>
        </w:tc>
      </w:tr>
    </w:tbl>
    <w:p w14:paraId="781399F0" w14:textId="1759E732" w:rsidR="00A90F48" w:rsidRPr="00703305" w:rsidRDefault="00990EDF" w:rsidP="00A230BD">
      <w:pPr>
        <w:wordWrap/>
        <w:adjustRightInd w:val="0"/>
        <w:snapToGrid w:val="0"/>
        <w:spacing w:after="0" w:line="240" w:lineRule="auto"/>
        <w:rPr>
          <w:rFonts w:ascii="Times New Roman" w:hAnsi="Times New Roman" w:cs="Times New Roman"/>
          <w:sz w:val="22"/>
          <w:lang w:val="en-GB"/>
        </w:rPr>
      </w:pPr>
      <w:r w:rsidRPr="00703305">
        <w:rPr>
          <w:rFonts w:ascii="Times New Roman" w:eastAsiaTheme="minorHAnsi" w:hAnsi="Times New Roman" w:cs="Times New Roman"/>
          <w:bCs/>
          <w:kern w:val="0"/>
          <w:sz w:val="22"/>
          <w:vertAlign w:val="superscript"/>
          <w:lang w:val="en-GB"/>
        </w:rPr>
        <w:t>a</w:t>
      </w:r>
      <w:r w:rsidRPr="00703305">
        <w:rPr>
          <w:rFonts w:ascii="Times New Roman" w:hAnsi="Times New Roman" w:cs="Times New Roman"/>
          <w:sz w:val="22"/>
          <w:lang w:val="en-GB"/>
        </w:rPr>
        <w:t>Weight</w:t>
      </w:r>
      <w:r w:rsidR="000C0AA5">
        <w:rPr>
          <w:rFonts w:ascii="Times New Roman" w:hAnsi="Times New Roman" w:cs="Times New Roman"/>
          <w:sz w:val="22"/>
          <w:lang w:val="en-GB"/>
        </w:rPr>
        <w:t>ed</w:t>
      </w:r>
      <w:r w:rsidRPr="00703305">
        <w:rPr>
          <w:rFonts w:ascii="Times New Roman" w:hAnsi="Times New Roman" w:cs="Times New Roman"/>
          <w:sz w:val="22"/>
          <w:lang w:val="en-GB"/>
        </w:rPr>
        <w:t xml:space="preserve"> for all variables in the table based on 37,909 patients.</w:t>
      </w:r>
    </w:p>
    <w:p w14:paraId="5458493E" w14:textId="76EFE641" w:rsidR="00703305" w:rsidRDefault="00703305" w:rsidP="00703305">
      <w:pPr>
        <w:wordWrap/>
        <w:adjustRightInd w:val="0"/>
        <w:snapToGrid w:val="0"/>
        <w:spacing w:after="0" w:line="240" w:lineRule="auto"/>
        <w:rPr>
          <w:rFonts w:ascii="Times New Roman" w:eastAsiaTheme="minorHAnsi" w:hAnsi="Times New Roman" w:cs="Times New Roman"/>
          <w:kern w:val="0"/>
          <w:sz w:val="22"/>
        </w:rPr>
      </w:pPr>
      <w:r w:rsidRPr="00703305">
        <w:rPr>
          <w:rFonts w:ascii="Times New Roman" w:eastAsiaTheme="minorHAnsi" w:hAnsi="Times New Roman" w:cs="Times New Roman"/>
          <w:kern w:val="0"/>
          <w:sz w:val="22"/>
          <w:vertAlign w:val="superscript"/>
        </w:rPr>
        <w:t>b</w:t>
      </w:r>
      <w:r w:rsidRPr="00703305">
        <w:rPr>
          <w:rFonts w:ascii="Times New Roman" w:eastAsiaTheme="minorHAnsi" w:hAnsi="Times New Roman" w:cs="Times New Roman"/>
          <w:kern w:val="0"/>
          <w:sz w:val="22"/>
        </w:rPr>
        <w:t>Concurrent medications reported as drugs known to induce parkinsonism.</w:t>
      </w:r>
    </w:p>
    <w:p w14:paraId="698E8BFE" w14:textId="02C15F2B" w:rsidR="000C0AA5" w:rsidRPr="00703305" w:rsidRDefault="000C0AA5" w:rsidP="00703305">
      <w:pPr>
        <w:wordWrap/>
        <w:adjustRightInd w:val="0"/>
        <w:snapToGrid w:val="0"/>
        <w:spacing w:after="0" w:line="240" w:lineRule="auto"/>
        <w:rPr>
          <w:rFonts w:ascii="Times New Roman" w:eastAsiaTheme="minorHAnsi" w:hAnsi="Times New Roman" w:cs="Times New Roman"/>
          <w:kern w:val="0"/>
          <w:sz w:val="22"/>
        </w:rPr>
      </w:pPr>
      <w:r w:rsidRPr="000C0AA5">
        <w:rPr>
          <w:rFonts w:ascii="Times New Roman" w:eastAsiaTheme="minorHAnsi" w:hAnsi="Times New Roman" w:cs="Times New Roman"/>
          <w:kern w:val="0"/>
          <w:sz w:val="22"/>
        </w:rPr>
        <w:t>Abbreviation: TMZ, trimetazidine</w:t>
      </w:r>
      <w:r>
        <w:rPr>
          <w:rFonts w:ascii="Times New Roman" w:eastAsiaTheme="minorHAnsi" w:hAnsi="Times New Roman" w:cs="Times New Roman"/>
          <w:kern w:val="0"/>
          <w:sz w:val="22"/>
        </w:rPr>
        <w:t>.</w:t>
      </w:r>
    </w:p>
    <w:p w14:paraId="4B9C4541" w14:textId="77777777" w:rsidR="002E55E8" w:rsidRDefault="002E55E8" w:rsidP="00A230BD">
      <w:pPr>
        <w:wordWrap/>
        <w:adjustRightInd w:val="0"/>
        <w:snapToGrid w:val="0"/>
        <w:spacing w:after="0" w:line="240" w:lineRule="auto"/>
        <w:rPr>
          <w:rFonts w:ascii="Times New Roman" w:hAnsi="Times New Roman" w:cs="Times New Roman"/>
          <w:sz w:val="22"/>
        </w:rPr>
        <w:sectPr w:rsidR="002E55E8" w:rsidSect="00A230BD">
          <w:pgSz w:w="11906" w:h="16838"/>
          <w:pgMar w:top="1440" w:right="1440" w:bottom="1440" w:left="1440" w:header="851" w:footer="992" w:gutter="0"/>
          <w:cols w:space="425"/>
          <w:docGrid w:linePitch="360"/>
        </w:sectPr>
      </w:pPr>
    </w:p>
    <w:p w14:paraId="4519B2B8" w14:textId="77777777" w:rsidR="002E55E8" w:rsidRDefault="002E55E8" w:rsidP="002E55E8">
      <w:pPr>
        <w:tabs>
          <w:tab w:val="left" w:pos="1440"/>
        </w:tabs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b/>
          <w:bCs/>
          <w:color w:val="333333"/>
          <w:sz w:val="22"/>
          <w:lang w:val="en-GB"/>
        </w:rPr>
        <w:lastRenderedPageBreak/>
        <w:t xml:space="preserve">Data </w:t>
      </w:r>
      <w:r w:rsidRPr="00703305">
        <w:rPr>
          <w:rFonts w:ascii="Times New Roman" w:hAnsi="Times New Roman" w:cs="Times New Roman"/>
          <w:b/>
          <w:bCs/>
          <w:color w:val="333333"/>
          <w:sz w:val="22"/>
          <w:lang w:val="en-GB"/>
        </w:rPr>
        <w:t>Supplementary</w:t>
      </w:r>
    </w:p>
    <w:p w14:paraId="05EA0A19" w14:textId="77777777" w:rsidR="002E55E8" w:rsidRDefault="002E55E8" w:rsidP="002E55E8">
      <w:pPr>
        <w:adjustRightInd w:val="0"/>
        <w:snapToGrid w:val="0"/>
        <w:spacing w:line="480" w:lineRule="auto"/>
        <w:ind w:firstLineChars="100" w:firstLine="22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CB2F49">
        <w:rPr>
          <w:rFonts w:ascii="Times New Roman" w:hAnsi="Times New Roman" w:cs="Times New Roman"/>
          <w:sz w:val="22"/>
          <w:lang w:val="en-GB"/>
        </w:rPr>
        <w:t>For the primary analysis, we used the full logistic regression model conta</w:t>
      </w:r>
      <w:r>
        <w:rPr>
          <w:rFonts w:ascii="Times New Roman" w:hAnsi="Times New Roman" w:cs="Times New Roman"/>
          <w:sz w:val="22"/>
          <w:lang w:val="en-GB"/>
        </w:rPr>
        <w:t xml:space="preserve">ining all independent variables: </w:t>
      </w:r>
      <w:r w:rsidRPr="00CB2F49">
        <w:rPr>
          <w:rFonts w:ascii="Times New Roman" w:hAnsi="Times New Roman" w:cs="Times New Roman"/>
          <w:sz w:val="22"/>
          <w:lang w:val="en-GB"/>
        </w:rPr>
        <w:t>sex</w:t>
      </w:r>
      <w:r>
        <w:rPr>
          <w:rFonts w:ascii="Times New Roman" w:hAnsi="Times New Roman" w:cs="Times New Roman"/>
          <w:sz w:val="22"/>
          <w:lang w:val="en-GB"/>
        </w:rPr>
        <w:t xml:space="preserve"> (male, female), </w:t>
      </w:r>
      <w:r w:rsidRPr="00CB2F49">
        <w:rPr>
          <w:rFonts w:ascii="Times New Roman" w:hAnsi="Times New Roman" w:cs="Times New Roman"/>
          <w:sz w:val="22"/>
          <w:lang w:val="en-GB"/>
        </w:rPr>
        <w:t>age</w:t>
      </w:r>
      <w:r>
        <w:rPr>
          <w:rFonts w:ascii="Times New Roman" w:hAnsi="Times New Roman" w:cs="Times New Roman"/>
          <w:sz w:val="22"/>
          <w:lang w:val="en-GB"/>
        </w:rPr>
        <w:t xml:space="preserve"> (40-64</w:t>
      </w:r>
      <w:r w:rsidRPr="00CB2F49">
        <w:rPr>
          <w:rFonts w:ascii="Times New Roman" w:hAnsi="Times New Roman" w:cs="Times New Roman"/>
          <w:sz w:val="22"/>
          <w:lang w:val="en-GB"/>
        </w:rPr>
        <w:t>,</w:t>
      </w:r>
      <w:r w:rsidRPr="00CB2F49">
        <w:rPr>
          <w:rFonts w:ascii="Times New Roman" w:eastAsia="맑은 고딕" w:hAnsi="Times New Roman" w:cs="Times New Roman"/>
          <w:sz w:val="22"/>
          <w:lang w:val="en-GB"/>
        </w:rPr>
        <w:t xml:space="preserve"> ≥65</w:t>
      </w:r>
      <w:r>
        <w:rPr>
          <w:rFonts w:ascii="Times New Roman" w:eastAsia="맑은 고딕" w:hAnsi="Times New Roman" w:cs="Times New Roman"/>
          <w:sz w:val="22"/>
          <w:lang w:val="en-GB"/>
        </w:rPr>
        <w:t>)</w:t>
      </w:r>
      <w:r>
        <w:rPr>
          <w:rFonts w:ascii="Times New Roman" w:eastAsia="맑은 고딕" w:hAnsi="Times New Roman" w:cs="Times New Roman" w:hint="eastAsia"/>
          <w:sz w:val="22"/>
          <w:lang w:val="en-GB"/>
        </w:rPr>
        <w:t>,</w:t>
      </w:r>
      <w:r w:rsidRPr="00CB2F49">
        <w:rPr>
          <w:rFonts w:ascii="Times New Roman" w:hAnsi="Times New Roman" w:cs="Times New Roman"/>
          <w:sz w:val="22"/>
          <w:lang w:val="en-GB"/>
        </w:rPr>
        <w:t xml:space="preserve"> </w:t>
      </w:r>
      <w:r w:rsidRPr="004227AC">
        <w:rPr>
          <w:rFonts w:ascii="Times New Roman" w:hAnsi="Times New Roman" w:cs="Times New Roman"/>
          <w:sz w:val="22"/>
          <w:lang w:val="en-GB"/>
        </w:rPr>
        <w:t>insurance type</w:t>
      </w:r>
      <w:r>
        <w:rPr>
          <w:rFonts w:ascii="Times New Roman" w:hAnsi="Times New Roman" w:cs="Times New Roman"/>
          <w:sz w:val="22"/>
          <w:lang w:val="en-GB"/>
        </w:rPr>
        <w:t xml:space="preserve"> (health insurance, medical aid)</w:t>
      </w:r>
      <w:r w:rsidRPr="004227AC">
        <w:rPr>
          <w:rFonts w:ascii="Times New Roman" w:hAnsi="Times New Roman" w:cs="Times New Roman"/>
          <w:sz w:val="22"/>
          <w:lang w:val="en-GB"/>
        </w:rPr>
        <w:t>, drug classes (typical antipsychotics, atypical antipsychotics, flunarizine, antiemetics) and cormorbidities (diabetes, stroke, end-stage renal disease and Alzheimer’s disease).</w:t>
      </w:r>
      <w:r>
        <w:rPr>
          <w:rFonts w:ascii="Times New Roman" w:hAnsi="Times New Roman" w:cs="Times New Roman"/>
          <w:sz w:val="22"/>
          <w:lang w:val="en-GB"/>
        </w:rPr>
        <w:t xml:space="preserve"> Confounders were identified based on previous articles related to drug-induced parkinsonism </w:t>
      </w:r>
      <w:r>
        <w:rPr>
          <w:rFonts w:ascii="Times New Roman" w:hAnsi="Times New Roman" w:cs="Times New Roman"/>
          <w:sz w:val="22"/>
          <w:lang w:val="en-GB"/>
        </w:rPr>
        <w:fldChar w:fldCharType="begin">
          <w:fldData xml:space="preserve">PEVuZE5vdGU+PENpdGU+PEF1dGhvcj5IdWFuZzwvQXV0aG9yPjxZZWFyPjIwMTU8L1llYXI+PFJl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</w:fldData>
        </w:fldChar>
      </w:r>
      <w:r>
        <w:rPr>
          <w:rFonts w:ascii="Times New Roman" w:hAnsi="Times New Roman" w:cs="Times New Roman"/>
          <w:sz w:val="22"/>
          <w:lang w:val="en-GB"/>
        </w:rPr>
        <w:instrText xml:space="preserve"> ADDIN EN.CITE </w:instrText>
      </w:r>
      <w:r>
        <w:rPr>
          <w:rFonts w:ascii="Times New Roman" w:hAnsi="Times New Roman" w:cs="Times New Roman"/>
          <w:sz w:val="22"/>
          <w:lang w:val="en-GB"/>
        </w:rPr>
        <w:fldChar w:fldCharType="begin">
          <w:fldData xml:space="preserve">PEVuZE5vdGU+PENpdGU+PEF1dGhvcj5IdWFuZzwvQXV0aG9yPjxZZWFyPjIwMTU8L1llYXI+PFJl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</w:fldData>
        </w:fldChar>
      </w:r>
      <w:r>
        <w:rPr>
          <w:rFonts w:ascii="Times New Roman" w:hAnsi="Times New Roman" w:cs="Times New Roman"/>
          <w:sz w:val="22"/>
          <w:lang w:val="en-GB"/>
        </w:rPr>
        <w:instrText xml:space="preserve"> ADDIN EN.CITE.DATA </w:instrText>
      </w:r>
      <w:r>
        <w:rPr>
          <w:rFonts w:ascii="Times New Roman" w:hAnsi="Times New Roman" w:cs="Times New Roman"/>
          <w:sz w:val="22"/>
          <w:lang w:val="en-GB"/>
        </w:rPr>
      </w:r>
      <w:r>
        <w:rPr>
          <w:rFonts w:ascii="Times New Roman" w:hAnsi="Times New Roman" w:cs="Times New Roman"/>
          <w:sz w:val="22"/>
          <w:lang w:val="en-GB"/>
        </w:rPr>
        <w:fldChar w:fldCharType="end"/>
      </w:r>
      <w:r>
        <w:rPr>
          <w:rFonts w:ascii="Times New Roman" w:hAnsi="Times New Roman" w:cs="Times New Roman"/>
          <w:sz w:val="22"/>
          <w:lang w:val="en-GB"/>
        </w:rPr>
      </w:r>
      <w:r>
        <w:rPr>
          <w:rFonts w:ascii="Times New Roman" w:hAnsi="Times New Roman" w:cs="Times New Roman"/>
          <w:sz w:val="22"/>
          <w:lang w:val="en-GB"/>
        </w:rPr>
        <w:fldChar w:fldCharType="separate"/>
      </w:r>
      <w:r>
        <w:rPr>
          <w:rFonts w:ascii="Times New Roman" w:hAnsi="Times New Roman" w:cs="Times New Roman"/>
          <w:noProof/>
          <w:sz w:val="22"/>
          <w:lang w:val="en-GB"/>
        </w:rPr>
        <w:t>[1-5]</w:t>
      </w:r>
      <w:r>
        <w:rPr>
          <w:rFonts w:ascii="Times New Roman" w:hAnsi="Times New Roman" w:cs="Times New Roman"/>
          <w:sz w:val="22"/>
          <w:lang w:val="en-GB"/>
        </w:rPr>
        <w:fldChar w:fldCharType="end"/>
      </w:r>
      <w:r>
        <w:rPr>
          <w:rFonts w:ascii="Times New Roman" w:hAnsi="Times New Roman" w:cs="Times New Roman"/>
          <w:sz w:val="22"/>
          <w:lang w:val="en-GB"/>
        </w:rPr>
        <w:t xml:space="preserve">. </w:t>
      </w:r>
      <w:r w:rsidRPr="00CB2F49">
        <w:rPr>
          <w:rFonts w:ascii="Times New Roman" w:hAnsi="Times New Roman" w:cs="Times New Roman"/>
          <w:sz w:val="22"/>
          <w:lang w:val="en-GB"/>
        </w:rPr>
        <w:t xml:space="preserve">We then performed a forward stepwise logistic regression analysis (α for entry and retention; 0.05 and 0.10 respectively) including all of independent variables and calculate the adjusted OR from the final model which included </w:t>
      </w:r>
      <w:r>
        <w:rPr>
          <w:rFonts w:ascii="Times New Roman" w:hAnsi="Times New Roman" w:cs="Times New Roman"/>
          <w:sz w:val="22"/>
          <w:lang w:val="en-GB"/>
        </w:rPr>
        <w:t xml:space="preserve">sex, </w:t>
      </w:r>
      <w:r w:rsidRPr="00CB2F49">
        <w:rPr>
          <w:rFonts w:ascii="Times New Roman" w:hAnsi="Times New Roman" w:cs="Times New Roman"/>
          <w:sz w:val="22"/>
          <w:lang w:val="en-GB"/>
        </w:rPr>
        <w:t>age</w:t>
      </w:r>
      <w:r>
        <w:rPr>
          <w:rFonts w:ascii="Times New Roman" w:hAnsi="Times New Roman" w:cs="Times New Roman"/>
          <w:sz w:val="22"/>
          <w:lang w:val="en-GB"/>
        </w:rPr>
        <w:t>,</w:t>
      </w:r>
      <w:r w:rsidRPr="00CB2F49">
        <w:rPr>
          <w:rFonts w:ascii="Times New Roman" w:hAnsi="Times New Roman" w:cs="Times New Roman"/>
          <w:sz w:val="22"/>
          <w:lang w:val="en-GB"/>
        </w:rPr>
        <w:t xml:space="preserve"> insurance type, typical antipsychotics, atypical antipsychotics, </w:t>
      </w:r>
      <w:r w:rsidRPr="004227AC">
        <w:rPr>
          <w:rFonts w:ascii="Times New Roman" w:hAnsi="Times New Roman" w:cs="Times New Roman"/>
          <w:sz w:val="22"/>
          <w:lang w:val="en-GB"/>
        </w:rPr>
        <w:t>flunarizine</w:t>
      </w:r>
      <w:r w:rsidRPr="00CB2F49">
        <w:rPr>
          <w:rFonts w:ascii="Times New Roman" w:hAnsi="Times New Roman" w:cs="Times New Roman"/>
          <w:sz w:val="22"/>
          <w:lang w:val="en-GB"/>
        </w:rPr>
        <w:t xml:space="preserve">, stroke and Alzheimer’s disease as </w:t>
      </w:r>
      <w:r w:rsidRPr="00CB2F49">
        <w:rPr>
          <w:rFonts w:ascii="Times New Roman" w:hAnsi="Times New Roman" w:cs="Times New Roman"/>
          <w:color w:val="000000" w:themeColor="text1"/>
          <w:sz w:val="22"/>
        </w:rPr>
        <w:t>confounders.</w:t>
      </w:r>
      <w:r w:rsidRPr="00CB2F49">
        <w:rPr>
          <w:rFonts w:ascii="Times New Roman" w:hAnsi="Times New Roman" w:cs="Times New Roman"/>
          <w:sz w:val="22"/>
          <w:lang w:val="en-GB"/>
        </w:rPr>
        <w:t xml:space="preserve"> We</w:t>
      </w:r>
      <w:r w:rsidRPr="00CB2F4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</w:rPr>
        <w:t>tested for</w:t>
      </w:r>
      <w:r w:rsidRPr="00CB2F49">
        <w:rPr>
          <w:rFonts w:ascii="Times New Roman" w:hAnsi="Times New Roman" w:cs="Times New Roman"/>
          <w:color w:val="000000" w:themeColor="text1"/>
          <w:sz w:val="22"/>
        </w:rPr>
        <w:t xml:space="preserve"> the interaction terms between TMZ and each of the confounders</w:t>
      </w:r>
      <w:r>
        <w:rPr>
          <w:rFonts w:ascii="Times New Roman" w:hAnsi="Times New Roman" w:cs="Times New Roman"/>
          <w:color w:val="000000" w:themeColor="text1"/>
          <w:sz w:val="22"/>
        </w:rPr>
        <w:t>, and no</w:t>
      </w:r>
      <w:r w:rsidRPr="00CB2F49">
        <w:rPr>
          <w:rFonts w:ascii="Times New Roman" w:hAnsi="Times New Roman" w:cs="Times New Roman"/>
          <w:color w:val="000000" w:themeColor="text1"/>
          <w:sz w:val="22"/>
        </w:rPr>
        <w:t xml:space="preserve"> significant interactions were observed between TMZ and each of the confounders. </w:t>
      </w:r>
      <w:r w:rsidRPr="00880AA2">
        <w:rPr>
          <w:rFonts w:ascii="Times New Roman" w:hAnsi="Times New Roman" w:cs="Times New Roman"/>
          <w:color w:val="000000" w:themeColor="text1"/>
          <w:sz w:val="22"/>
        </w:rPr>
        <w:t xml:space="preserve">Discrimination was evaluated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using the c-statistics </w:t>
      </w:r>
      <w:r>
        <w:rPr>
          <w:rFonts w:ascii="Times New Roman" w:hAnsi="Times New Roman" w:cs="Times New Roman"/>
          <w:color w:val="000000" w:themeColor="text1"/>
          <w:sz w:val="22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2"/>
        </w:rPr>
        <w:instrText xml:space="preserve"> ADDIN EN.CITE &lt;EndNote&gt;&lt;Cite ExcludeAuth="1" ExcludeYear="1"&gt;&lt;RecNum&gt;102&lt;/RecNum&gt;&lt;DisplayText&gt;[6]&lt;/DisplayText&gt;&lt;record&gt;&lt;rec-number&gt;102&lt;/rec-number&gt;&lt;foreign-keys&gt;&lt;key app="EN" db-id="taervwf2ks2x95e0zarvw5f9f2pw2rwt09z2" timestamp="1540965713"&gt;102&lt;/key&gt;&lt;/foreign-keys&gt;&lt;ref-type name="Journal Article"&gt;17&lt;/ref-type&gt;&lt;contributors&gt;&lt;/contributors&gt;&lt;titles&gt;&lt;title&gt;Steyerberg EW: Clinical Prediction Models: A Practical Approach to Development, Validation and Updating. New York, Springer, 2009; 260-263&lt;/title&gt;&lt;/titles&gt;&lt;dates&gt;&lt;/dates&gt;&lt;urls&gt;&lt;/urls&gt;&lt;/record&gt;&lt;/Cite&gt;&lt;/EndNote&gt;</w:instrText>
      </w:r>
      <w:r>
        <w:rPr>
          <w:rFonts w:ascii="Times New Roman" w:hAnsi="Times New Roman" w:cs="Times New Roman"/>
          <w:color w:val="000000" w:themeColor="text1"/>
          <w:sz w:val="22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2"/>
        </w:rPr>
        <w:t>[6]</w:t>
      </w:r>
      <w:r>
        <w:rPr>
          <w:rFonts w:ascii="Times New Roman" w:hAnsi="Times New Roman" w:cs="Times New Roman"/>
          <w:color w:val="000000" w:themeColor="text1"/>
          <w:sz w:val="22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2"/>
        </w:rPr>
        <w:t xml:space="preserve"> and calibration was assessed by the Hosmer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>–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Lemeshow test </w:t>
      </w:r>
      <w:r>
        <w:rPr>
          <w:rFonts w:ascii="Times New Roman" w:hAnsi="Times New Roman" w:cs="Times New Roman"/>
          <w:color w:val="000000" w:themeColor="text1"/>
          <w:sz w:val="22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2"/>
        </w:rPr>
        <w:instrText xml:space="preserve"> ADDIN EN.CITE &lt;EndNote&gt;&lt;Cite ExcludeAuth="1" ExcludeYear="1"&gt;&lt;RecNum&gt;103&lt;/RecNum&gt;&lt;DisplayText&gt;[7]&lt;/DisplayText&gt;&lt;record&gt;&lt;rec-number&gt;103&lt;/rec-number&gt;&lt;foreign-keys&gt;&lt;key app="EN" db-id="taervwf2ks2x95e0zarvw5f9f2pw2rwt09z2" timestamp="1540965731"&gt;103&lt;/key&gt;&lt;/foreign-keys&gt;&lt;ref-type name="Journal Article"&gt;17&lt;/ref-type&gt;&lt;contributors&gt;&lt;/contributors&gt;&lt;titles&gt;&lt;title&gt;Hosmer DW, Lemeshow S: Applied Logistic Regression. Second Edition. New York, Wiley, 2000&lt;/title&gt;&lt;/titles&gt;&lt;dates&gt;&lt;/dates&gt;&lt;urls&gt;&lt;/urls&gt;&lt;/record&gt;&lt;/Cite&gt;&lt;/EndNote&gt;</w:instrText>
      </w:r>
      <w:r>
        <w:rPr>
          <w:rFonts w:ascii="Times New Roman" w:hAnsi="Times New Roman" w:cs="Times New Roman"/>
          <w:color w:val="000000" w:themeColor="text1"/>
          <w:sz w:val="22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2"/>
        </w:rPr>
        <w:t>[7]</w:t>
      </w:r>
      <w:r>
        <w:rPr>
          <w:rFonts w:ascii="Times New Roman" w:hAnsi="Times New Roman" w:cs="Times New Roman"/>
          <w:color w:val="000000" w:themeColor="text1"/>
          <w:sz w:val="22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2"/>
        </w:rPr>
        <w:t>. T</w:t>
      </w:r>
      <w:r w:rsidRPr="00923427">
        <w:rPr>
          <w:rFonts w:ascii="Times New Roman" w:hAnsi="Times New Roman" w:cs="Times New Roman"/>
          <w:color w:val="000000" w:themeColor="text1"/>
          <w:sz w:val="22"/>
        </w:rPr>
        <w:t xml:space="preserve">he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c-statistics of the full model and the stepwise model were 0.661 (95% CI 0.641-0.682) and 0.659 (95% CI 0.639-0.679) respectively, which indicate weak predictive models. As the HIRA claims data does </w:t>
      </w:r>
      <w:r w:rsidRPr="009A17A9">
        <w:rPr>
          <w:rFonts w:ascii="Times New Roman" w:hAnsi="Times New Roman" w:cs="Times New Roman"/>
          <w:color w:val="000000" w:themeColor="text1"/>
          <w:sz w:val="22"/>
        </w:rPr>
        <w:t>n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ot provide detailed information such as </w:t>
      </w:r>
      <w:r w:rsidRPr="00466D03">
        <w:rPr>
          <w:rFonts w:ascii="Times New Roman" w:hAnsi="Times New Roman" w:cs="Times New Roman"/>
          <w:color w:val="000000" w:themeColor="text1"/>
          <w:sz w:val="22"/>
        </w:rPr>
        <w:t xml:space="preserve">obesity, smoking status, physical activity level, </w:t>
      </w:r>
      <w:r w:rsidRPr="007029F3">
        <w:rPr>
          <w:rFonts w:ascii="Times New Roman" w:hAnsi="Times New Roman" w:cs="Times New Roman"/>
          <w:color w:val="000000" w:themeColor="text1"/>
          <w:sz w:val="22"/>
        </w:rPr>
        <w:t xml:space="preserve">environmental factors </w:t>
      </w:r>
      <w:r w:rsidRPr="00466D03">
        <w:rPr>
          <w:rFonts w:ascii="Times New Roman" w:hAnsi="Times New Roman" w:cs="Times New Roman"/>
          <w:color w:val="000000" w:themeColor="text1"/>
          <w:sz w:val="22"/>
        </w:rPr>
        <w:t>or geneti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c factors, all of which were possible confounders, the models could not have a good discrimination. 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>Th</w:t>
      </w:r>
      <w:r>
        <w:rPr>
          <w:rFonts w:ascii="Times New Roman" w:hAnsi="Times New Roman" w:cs="Times New Roman"/>
          <w:color w:val="000000" w:themeColor="text1"/>
          <w:sz w:val="22"/>
        </w:rPr>
        <w:t>e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 xml:space="preserve"> model</w:t>
      </w:r>
      <w:r>
        <w:rPr>
          <w:rFonts w:ascii="Times New Roman" w:hAnsi="Times New Roman" w:cs="Times New Roman"/>
          <w:color w:val="000000" w:themeColor="text1"/>
          <w:sz w:val="22"/>
        </w:rPr>
        <w:t>s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 xml:space="preserve"> w</w:t>
      </w:r>
      <w:r>
        <w:rPr>
          <w:rFonts w:ascii="Times New Roman" w:hAnsi="Times New Roman" w:cs="Times New Roman"/>
          <w:color w:val="000000" w:themeColor="text1"/>
          <w:sz w:val="22"/>
        </w:rPr>
        <w:t>ere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 xml:space="preserve"> well-calibrated with a Hosmer–Lemeshow goodness of fit test statistic</w:t>
      </w:r>
      <w:r>
        <w:rPr>
          <w:rFonts w:ascii="Times New Roman" w:hAnsi="Times New Roman" w:cs="Times New Roman"/>
          <w:color w:val="000000" w:themeColor="text1"/>
          <w:sz w:val="22"/>
        </w:rPr>
        <w:t>s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2"/>
        </w:rPr>
        <w:t>4.29 (full, p=0.746) and 1.49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stepwise, 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>p = 0.9</w:t>
      </w:r>
      <w:r>
        <w:rPr>
          <w:rFonts w:ascii="Times New Roman" w:hAnsi="Times New Roman" w:cs="Times New Roman"/>
          <w:color w:val="000000" w:themeColor="text1"/>
          <w:sz w:val="22"/>
        </w:rPr>
        <w:t>14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We </w:t>
      </w:r>
      <w:r>
        <w:rPr>
          <w:rFonts w:ascii="Times New Roman" w:hAnsi="Times New Roman" w:cs="Times New Roman" w:hint="eastAsia"/>
          <w:color w:val="000000" w:themeColor="text1"/>
          <w:sz w:val="22"/>
        </w:rPr>
        <w:t>performed subgroup analysis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using the same method as above. </w:t>
      </w:r>
      <w:r w:rsidRPr="00CB2F49">
        <w:rPr>
          <w:rFonts w:ascii="Times New Roman" w:hAnsi="Times New Roman" w:cs="Times New Roman"/>
          <w:sz w:val="22"/>
          <w:lang w:val="en-GB"/>
        </w:rPr>
        <w:t xml:space="preserve">We then performed a forward stepwise logistic regression analysis (α for entry and retention; 0.05 and 0.10 respectively) including all of independent variables and calculate the adjusted OR from the final model which included age </w:t>
      </w:r>
      <w:r>
        <w:rPr>
          <w:rFonts w:ascii="Times New Roman" w:hAnsi="Times New Roman" w:cs="Times New Roman"/>
          <w:sz w:val="22"/>
          <w:lang w:val="en-GB"/>
        </w:rPr>
        <w:t>and</w:t>
      </w:r>
      <w:r w:rsidRPr="00CB2F49">
        <w:rPr>
          <w:rFonts w:ascii="Times New Roman" w:hAnsi="Times New Roman" w:cs="Times New Roman"/>
          <w:sz w:val="22"/>
          <w:lang w:val="en-GB"/>
        </w:rPr>
        <w:t xml:space="preserve"> stroke as </w:t>
      </w:r>
      <w:r w:rsidRPr="00CB2F49">
        <w:rPr>
          <w:rFonts w:ascii="Times New Roman" w:hAnsi="Times New Roman" w:cs="Times New Roman"/>
          <w:color w:val="000000" w:themeColor="text1"/>
          <w:sz w:val="22"/>
        </w:rPr>
        <w:t>confounders.</w:t>
      </w:r>
      <w:r w:rsidRPr="00CB2F49">
        <w:rPr>
          <w:rFonts w:ascii="Times New Roman" w:hAnsi="Times New Roman" w:cs="Times New Roman"/>
          <w:sz w:val="22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</w:rPr>
        <w:t>T</w:t>
      </w:r>
      <w:r w:rsidRPr="00923427">
        <w:rPr>
          <w:rFonts w:ascii="Times New Roman" w:hAnsi="Times New Roman" w:cs="Times New Roman"/>
          <w:color w:val="000000" w:themeColor="text1"/>
          <w:sz w:val="22"/>
        </w:rPr>
        <w:t xml:space="preserve">he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c-statistics of the full model and the stepwise model were 0.689 (95% CI 0.617-0.761) and 0.662 (95% CI 0.593-0.731) respectively. 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>Th</w:t>
      </w:r>
      <w:r>
        <w:rPr>
          <w:rFonts w:ascii="Times New Roman" w:hAnsi="Times New Roman" w:cs="Times New Roman"/>
          <w:color w:val="000000" w:themeColor="text1"/>
          <w:sz w:val="22"/>
        </w:rPr>
        <w:t>e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 xml:space="preserve"> model</w:t>
      </w:r>
      <w:r>
        <w:rPr>
          <w:rFonts w:ascii="Times New Roman" w:hAnsi="Times New Roman" w:cs="Times New Roman"/>
          <w:color w:val="000000" w:themeColor="text1"/>
          <w:sz w:val="22"/>
        </w:rPr>
        <w:t>s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 xml:space="preserve"> w</w:t>
      </w:r>
      <w:r>
        <w:rPr>
          <w:rFonts w:ascii="Times New Roman" w:hAnsi="Times New Roman" w:cs="Times New Roman"/>
          <w:color w:val="000000" w:themeColor="text1"/>
          <w:sz w:val="22"/>
        </w:rPr>
        <w:t>ere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 xml:space="preserve"> well-calibrated with a Hosmer–Lemeshow goodness of fit test statistic</w:t>
      </w:r>
      <w:r>
        <w:rPr>
          <w:rFonts w:ascii="Times New Roman" w:hAnsi="Times New Roman" w:cs="Times New Roman"/>
          <w:color w:val="000000" w:themeColor="text1"/>
          <w:sz w:val="22"/>
        </w:rPr>
        <w:t>s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2"/>
        </w:rPr>
        <w:t>4.87 (full, p=0.771) and 0.88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stepwise, 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>p = 0.</w:t>
      </w:r>
      <w:r>
        <w:rPr>
          <w:rFonts w:ascii="Times New Roman" w:hAnsi="Times New Roman" w:cs="Times New Roman"/>
          <w:color w:val="000000" w:themeColor="text1"/>
          <w:sz w:val="22"/>
        </w:rPr>
        <w:t>645</w:t>
      </w:r>
      <w:r w:rsidRPr="00132020">
        <w:rPr>
          <w:rFonts w:ascii="Times New Roman" w:hAnsi="Times New Roman" w:cs="Times New Roman"/>
          <w:color w:val="000000" w:themeColor="text1"/>
          <w:sz w:val="22"/>
        </w:rPr>
        <w:t>).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6A813717" w14:textId="7E921EF8" w:rsidR="003C5ED4" w:rsidRDefault="003C5ED4" w:rsidP="00A230BD">
      <w:pPr>
        <w:wordWrap/>
        <w:adjustRightInd w:val="0"/>
        <w:snapToGri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46BB11A5" w14:textId="77777777" w:rsidR="002E55E8" w:rsidRPr="002E55E8" w:rsidRDefault="002E55E8" w:rsidP="00A230BD">
      <w:pPr>
        <w:wordWrap/>
        <w:adjustRightInd w:val="0"/>
        <w:snapToGri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6A3D107D" w14:textId="77777777" w:rsidR="003C5ED4" w:rsidRDefault="003C5ED4" w:rsidP="00A230BD">
      <w:pPr>
        <w:wordWrap/>
        <w:adjustRightInd w:val="0"/>
        <w:snapToGri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526DC96E" w14:textId="77777777" w:rsidR="003C5ED4" w:rsidRPr="003C5ED4" w:rsidRDefault="003C5ED4" w:rsidP="003C5ED4">
      <w:pPr>
        <w:pStyle w:val="EndNoteBibliography"/>
        <w:spacing w:after="0"/>
      </w:pPr>
      <w:r>
        <w:rPr>
          <w:rFonts w:ascii="Times New Roman" w:hAnsi="Times New Roman" w:cs="Times New Roman"/>
          <w:sz w:val="22"/>
        </w:rPr>
        <w:lastRenderedPageBreak/>
        <w:fldChar w:fldCharType="begin"/>
      </w:r>
      <w:r>
        <w:rPr>
          <w:rFonts w:ascii="Times New Roman" w:hAnsi="Times New Roman" w:cs="Times New Roman"/>
          <w:sz w:val="22"/>
        </w:rPr>
        <w:instrText xml:space="preserve"> ADDIN EN.REFLIST </w:instrText>
      </w:r>
      <w:r>
        <w:rPr>
          <w:rFonts w:ascii="Times New Roman" w:hAnsi="Times New Roman" w:cs="Times New Roman"/>
          <w:sz w:val="22"/>
        </w:rPr>
        <w:fldChar w:fldCharType="separate"/>
      </w:r>
      <w:r w:rsidRPr="003C5ED4">
        <w:t>1</w:t>
      </w:r>
      <w:r w:rsidRPr="003C5ED4">
        <w:tab/>
        <w:t>Huang HC, Tsai CH, Muo CH, Lin KH, Lu MK, Sung FC, Kao CH: Risk of Parkinson's disease following zolpidem use: a retrospective, population-based cohort study. J Clin Psychiatry 2015;76:e104-110.</w:t>
      </w:r>
    </w:p>
    <w:p w14:paraId="43707B46" w14:textId="77777777" w:rsidR="003C5ED4" w:rsidRPr="003C5ED4" w:rsidRDefault="003C5ED4" w:rsidP="003C5ED4">
      <w:pPr>
        <w:pStyle w:val="EndNoteBibliography"/>
        <w:spacing w:after="0"/>
      </w:pPr>
      <w:r w:rsidRPr="003C5ED4">
        <w:t>2</w:t>
      </w:r>
      <w:r w:rsidRPr="003C5ED4">
        <w:tab/>
        <w:t>Wang IK, Lin CL, Wu YY, Chou CY, Lin SY, Liu JH, Yen TH, Huang CC, Sung FC: Increased risk of Parkinson's disease in patients with end-stage renal disease: a retrospective cohort study. Neuroepidemiology 2014;42:204-210.</w:t>
      </w:r>
    </w:p>
    <w:p w14:paraId="1F6DF931" w14:textId="77777777" w:rsidR="003C5ED4" w:rsidRPr="003C5ED4" w:rsidRDefault="003C5ED4" w:rsidP="003C5ED4">
      <w:pPr>
        <w:pStyle w:val="EndNoteBibliography"/>
        <w:spacing w:after="0"/>
      </w:pPr>
      <w:r w:rsidRPr="003C5ED4">
        <w:t>3</w:t>
      </w:r>
      <w:r w:rsidRPr="003C5ED4">
        <w:tab/>
        <w:t>Lin HL, Lin HC, Tseng YF, Chen SC, Hsu CY: Risk of parkinsonism induced by flunarizine or cinnarizine: a population-based study. Eur J Clin Pharmacol 2017;73:365-371.</w:t>
      </w:r>
    </w:p>
    <w:p w14:paraId="118DA5B1" w14:textId="77777777" w:rsidR="003C5ED4" w:rsidRPr="003C5ED4" w:rsidRDefault="003C5ED4" w:rsidP="003C5ED4">
      <w:pPr>
        <w:pStyle w:val="EndNoteBibliography"/>
        <w:spacing w:after="0"/>
      </w:pPr>
      <w:r w:rsidRPr="003C5ED4">
        <w:t>4</w:t>
      </w:r>
      <w:r w:rsidRPr="003C5ED4">
        <w:tab/>
        <w:t>Korczyn AD: Vascular parkinsonism—characteristics, pathogenesis and treatment. Nature reviews neurology 2015;11:319.</w:t>
      </w:r>
    </w:p>
    <w:p w14:paraId="42ED3CAF" w14:textId="77777777" w:rsidR="003C5ED4" w:rsidRPr="003C5ED4" w:rsidRDefault="003C5ED4" w:rsidP="003C5ED4">
      <w:pPr>
        <w:pStyle w:val="EndNoteBibliography"/>
        <w:spacing w:after="0"/>
      </w:pPr>
      <w:r w:rsidRPr="003C5ED4">
        <w:t>5</w:t>
      </w:r>
      <w:r w:rsidRPr="003C5ED4">
        <w:tab/>
        <w:t>Ma H-I, Kim J-H, Chu M-K, Oh M-S, Yu K-H, Kim J, Hahm W, Kim YJ, Lee B-C: Diabetes mellitus and drug-induced parkinsonism: A case–control study. Journal of the neurological sciences 2009;284:140-143.</w:t>
      </w:r>
    </w:p>
    <w:p w14:paraId="67BB0148" w14:textId="77777777" w:rsidR="003C5ED4" w:rsidRPr="003C5ED4" w:rsidRDefault="003C5ED4" w:rsidP="003C5ED4">
      <w:pPr>
        <w:pStyle w:val="EndNoteBibliography"/>
        <w:spacing w:after="0"/>
      </w:pPr>
      <w:r w:rsidRPr="003C5ED4">
        <w:t>6</w:t>
      </w:r>
      <w:r w:rsidRPr="003C5ED4">
        <w:tab/>
        <w:t xml:space="preserve">Steyerberg EW: Clinical Prediction Models: A Practical Approach to Development, Validation and Updating. New York, Springer, 2009; 260-263. </w:t>
      </w:r>
    </w:p>
    <w:p w14:paraId="36FED7A0" w14:textId="77777777" w:rsidR="003C5ED4" w:rsidRPr="003C5ED4" w:rsidRDefault="003C5ED4" w:rsidP="003C5ED4">
      <w:pPr>
        <w:pStyle w:val="EndNoteBibliography"/>
      </w:pPr>
      <w:r w:rsidRPr="003C5ED4">
        <w:t>7</w:t>
      </w:r>
      <w:r w:rsidRPr="003C5ED4">
        <w:tab/>
        <w:t xml:space="preserve">Hosmer DW, Lemeshow S: Applied Logistic Regression. Second Edition. New York, Wiley, 2000. </w:t>
      </w:r>
    </w:p>
    <w:p w14:paraId="6D042DA7" w14:textId="0C2D0AAA" w:rsidR="00703305" w:rsidRPr="00703305" w:rsidRDefault="003C5ED4" w:rsidP="00A230BD">
      <w:pPr>
        <w:wordWrap/>
        <w:adjustRightInd w:val="0"/>
        <w:snapToGri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end"/>
      </w:r>
    </w:p>
    <w:sectPr w:rsidR="00703305" w:rsidRPr="00703305" w:rsidSect="00A230BD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EAB55" w14:textId="77777777" w:rsidR="00452B4F" w:rsidRDefault="00452B4F" w:rsidP="00882FD4">
      <w:pPr>
        <w:spacing w:after="0" w:line="240" w:lineRule="auto"/>
      </w:pPr>
      <w:r>
        <w:separator/>
      </w:r>
    </w:p>
  </w:endnote>
  <w:endnote w:type="continuationSeparator" w:id="0">
    <w:p w14:paraId="0B09809F" w14:textId="77777777" w:rsidR="00452B4F" w:rsidRDefault="00452B4F" w:rsidP="0088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739E0" w14:textId="77777777" w:rsidR="00452B4F" w:rsidRDefault="00452B4F" w:rsidP="00882FD4">
      <w:pPr>
        <w:spacing w:after="0" w:line="240" w:lineRule="auto"/>
      </w:pPr>
      <w:r>
        <w:separator/>
      </w:r>
    </w:p>
  </w:footnote>
  <w:footnote w:type="continuationSeparator" w:id="0">
    <w:p w14:paraId="0BAD5FD2" w14:textId="77777777" w:rsidR="00452B4F" w:rsidRDefault="00452B4F" w:rsidP="00882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9D4"/>
    <w:multiLevelType w:val="hybridMultilevel"/>
    <w:tmpl w:val="7160FF08"/>
    <w:lvl w:ilvl="0" w:tplc="3CC4BA2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euroepidemi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aervwf2ks2x95e0zarvw5f9f2pw2rwt09z2&quot;&gt;trimetazidine-Saved&lt;record-ids&gt;&lt;item&gt;1&lt;/item&gt;&lt;item&gt;2&lt;/item&gt;&lt;item&gt;7&lt;/item&gt;&lt;item&gt;8&lt;/item&gt;&lt;item&gt;11&lt;/item&gt;&lt;item&gt;102&lt;/item&gt;&lt;item&gt;103&lt;/item&gt;&lt;/record-ids&gt;&lt;/item&gt;&lt;/Libraries&gt;"/>
  </w:docVars>
  <w:rsids>
    <w:rsidRoot w:val="0088463C"/>
    <w:rsid w:val="0000569C"/>
    <w:rsid w:val="000205AF"/>
    <w:rsid w:val="000468CB"/>
    <w:rsid w:val="00052384"/>
    <w:rsid w:val="00066EC5"/>
    <w:rsid w:val="000C0AA5"/>
    <w:rsid w:val="000C3A77"/>
    <w:rsid w:val="00132020"/>
    <w:rsid w:val="00157234"/>
    <w:rsid w:val="00163D0E"/>
    <w:rsid w:val="00170721"/>
    <w:rsid w:val="001B26F4"/>
    <w:rsid w:val="0020460A"/>
    <w:rsid w:val="00205D7F"/>
    <w:rsid w:val="002D2F98"/>
    <w:rsid w:val="002E1D39"/>
    <w:rsid w:val="002E55E8"/>
    <w:rsid w:val="003C5ED4"/>
    <w:rsid w:val="003E5FBE"/>
    <w:rsid w:val="00417476"/>
    <w:rsid w:val="004227AC"/>
    <w:rsid w:val="00435E30"/>
    <w:rsid w:val="0044561C"/>
    <w:rsid w:val="00452B4F"/>
    <w:rsid w:val="00466C59"/>
    <w:rsid w:val="00466D03"/>
    <w:rsid w:val="005170D2"/>
    <w:rsid w:val="005344E2"/>
    <w:rsid w:val="005A260C"/>
    <w:rsid w:val="005D4FFD"/>
    <w:rsid w:val="0064542B"/>
    <w:rsid w:val="006548AE"/>
    <w:rsid w:val="0067368C"/>
    <w:rsid w:val="00685361"/>
    <w:rsid w:val="00693FE9"/>
    <w:rsid w:val="0069481A"/>
    <w:rsid w:val="007029F3"/>
    <w:rsid w:val="00703305"/>
    <w:rsid w:val="00704BAF"/>
    <w:rsid w:val="007375C3"/>
    <w:rsid w:val="007B47A5"/>
    <w:rsid w:val="007C0FB3"/>
    <w:rsid w:val="008478F3"/>
    <w:rsid w:val="00880AA2"/>
    <w:rsid w:val="00882FD4"/>
    <w:rsid w:val="0088463C"/>
    <w:rsid w:val="008971F0"/>
    <w:rsid w:val="008B480C"/>
    <w:rsid w:val="008C18ED"/>
    <w:rsid w:val="00913406"/>
    <w:rsid w:val="00923427"/>
    <w:rsid w:val="00982044"/>
    <w:rsid w:val="00990EDF"/>
    <w:rsid w:val="009A17A9"/>
    <w:rsid w:val="00A0635A"/>
    <w:rsid w:val="00A230BD"/>
    <w:rsid w:val="00A32467"/>
    <w:rsid w:val="00A64830"/>
    <w:rsid w:val="00AC569F"/>
    <w:rsid w:val="00AD2489"/>
    <w:rsid w:val="00AD3F73"/>
    <w:rsid w:val="00B12B86"/>
    <w:rsid w:val="00B33CA1"/>
    <w:rsid w:val="00BB57E2"/>
    <w:rsid w:val="00C54FE2"/>
    <w:rsid w:val="00C63FE6"/>
    <w:rsid w:val="00CB2F49"/>
    <w:rsid w:val="00CE4A1D"/>
    <w:rsid w:val="00CE54AE"/>
    <w:rsid w:val="00D57B34"/>
    <w:rsid w:val="00E17D89"/>
    <w:rsid w:val="00E62017"/>
    <w:rsid w:val="00EB6438"/>
    <w:rsid w:val="00ED54B1"/>
    <w:rsid w:val="00EE3784"/>
    <w:rsid w:val="00F061B7"/>
    <w:rsid w:val="00F15285"/>
    <w:rsid w:val="00F427C3"/>
    <w:rsid w:val="00F53DAE"/>
    <w:rsid w:val="00F733FF"/>
    <w:rsid w:val="00F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F5638B"/>
  <w15:chartTrackingRefBased/>
  <w15:docId w15:val="{100DF451-6178-4DE2-9D8D-4C74DBA1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3C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8463C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88463C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88463C"/>
  </w:style>
  <w:style w:type="paragraph" w:styleId="a6">
    <w:name w:val="Balloon Text"/>
    <w:basedOn w:val="a"/>
    <w:link w:val="Char0"/>
    <w:uiPriority w:val="99"/>
    <w:semiHidden/>
    <w:unhideWhenUsed/>
    <w:rsid w:val="008846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8846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882F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882FD4"/>
  </w:style>
  <w:style w:type="paragraph" w:styleId="a8">
    <w:name w:val="footer"/>
    <w:basedOn w:val="a"/>
    <w:link w:val="Char2"/>
    <w:uiPriority w:val="99"/>
    <w:unhideWhenUsed/>
    <w:rsid w:val="00882FD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882FD4"/>
  </w:style>
  <w:style w:type="paragraph" w:styleId="a9">
    <w:name w:val="annotation subject"/>
    <w:basedOn w:val="a5"/>
    <w:next w:val="a5"/>
    <w:link w:val="Char3"/>
    <w:uiPriority w:val="99"/>
    <w:semiHidden/>
    <w:unhideWhenUsed/>
    <w:rsid w:val="00B12B86"/>
    <w:rPr>
      <w:b/>
      <w:bCs/>
    </w:rPr>
  </w:style>
  <w:style w:type="character" w:customStyle="1" w:styleId="Char3">
    <w:name w:val="메모 주제 Char"/>
    <w:basedOn w:val="Char"/>
    <w:link w:val="a9"/>
    <w:uiPriority w:val="99"/>
    <w:semiHidden/>
    <w:rsid w:val="00B12B86"/>
    <w:rPr>
      <w:b/>
      <w:bCs/>
    </w:rPr>
  </w:style>
  <w:style w:type="paragraph" w:styleId="aa">
    <w:name w:val="List Paragraph"/>
    <w:basedOn w:val="a"/>
    <w:uiPriority w:val="34"/>
    <w:qFormat/>
    <w:rsid w:val="005344E2"/>
    <w:pPr>
      <w:widowControl/>
      <w:wordWrap/>
      <w:autoSpaceDE/>
      <w:autoSpaceDN/>
      <w:ind w:left="720"/>
      <w:contextualSpacing/>
      <w:jc w:val="left"/>
    </w:pPr>
    <w:rPr>
      <w:kern w:val="0"/>
      <w:sz w:val="22"/>
    </w:rPr>
  </w:style>
  <w:style w:type="character" w:styleId="ab">
    <w:name w:val="Placeholder Text"/>
    <w:basedOn w:val="a0"/>
    <w:uiPriority w:val="99"/>
    <w:semiHidden/>
    <w:rsid w:val="00913406"/>
    <w:rPr>
      <w:color w:val="808080"/>
    </w:rPr>
  </w:style>
  <w:style w:type="paragraph" w:customStyle="1" w:styleId="EndNoteBibliographyTitle">
    <w:name w:val="EndNote Bibliography Title"/>
    <w:basedOn w:val="a"/>
    <w:link w:val="EndNoteBibliographyTitleChar"/>
    <w:rsid w:val="003C5ED4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C5ED4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C5ED4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C5ED4"/>
    <w:rPr>
      <w:rFonts w:ascii="맑은 고딕" w:eastAsia="맑은 고딕" w:hAnsi="맑은 고딕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KJY</dc:creator>
  <cp:keywords/>
  <dc:description/>
  <cp:lastModifiedBy>권 정윤</cp:lastModifiedBy>
  <cp:revision>2</cp:revision>
  <dcterms:created xsi:type="dcterms:W3CDTF">2018-12-28T04:24:00Z</dcterms:created>
  <dcterms:modified xsi:type="dcterms:W3CDTF">2018-12-28T04:24:00Z</dcterms:modified>
</cp:coreProperties>
</file>