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EB73" w14:textId="43245B78" w:rsidR="00F34A2F" w:rsidRDefault="003B42C3">
      <w:bookmarkStart w:id="0" w:name="_GoBack"/>
      <w:bookmarkEnd w:id="0"/>
      <w:r>
        <w:rPr>
          <w:b/>
        </w:rPr>
        <w:t xml:space="preserve">Supplementary Table 5.  </w:t>
      </w:r>
      <w:r w:rsidR="0037014C">
        <w:t xml:space="preserve"> </w:t>
      </w:r>
      <w:r>
        <w:t xml:space="preserve">Characteristics of neuron profiles in the rostral </w:t>
      </w:r>
      <w:proofErr w:type="spellStart"/>
      <w:r>
        <w:t>perireticular</w:t>
      </w:r>
      <w:proofErr w:type="spellEnd"/>
      <w:r>
        <w:t xml:space="preserve"> nucleus.</w:t>
      </w:r>
    </w:p>
    <w:p w14:paraId="490777C3" w14:textId="77777777" w:rsidR="0037014C" w:rsidRDefault="00370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014C" w14:paraId="272D1B34" w14:textId="77777777" w:rsidTr="00C75123">
        <w:tc>
          <w:tcPr>
            <w:tcW w:w="3116" w:type="dxa"/>
          </w:tcPr>
          <w:p w14:paraId="3E8A5DA4" w14:textId="77777777" w:rsidR="0037014C" w:rsidRDefault="0037014C">
            <w:r>
              <w:t xml:space="preserve">                PARAMETER</w:t>
            </w:r>
          </w:p>
        </w:tc>
        <w:tc>
          <w:tcPr>
            <w:tcW w:w="6234" w:type="dxa"/>
            <w:gridSpan w:val="2"/>
          </w:tcPr>
          <w:p w14:paraId="5D372256" w14:textId="77777777" w:rsidR="0037014C" w:rsidRDefault="0037014C">
            <w:r>
              <w:t xml:space="preserve">                                               ANTIBODY</w:t>
            </w:r>
          </w:p>
        </w:tc>
      </w:tr>
      <w:tr w:rsidR="0037014C" w14:paraId="121BDF24" w14:textId="77777777" w:rsidTr="0037014C">
        <w:tc>
          <w:tcPr>
            <w:tcW w:w="3116" w:type="dxa"/>
          </w:tcPr>
          <w:p w14:paraId="08796B31" w14:textId="77777777" w:rsidR="0037014C" w:rsidRPr="0037014C" w:rsidRDefault="0037014C">
            <w:r>
              <w:t>Area (µm</w:t>
            </w:r>
            <w:r w:rsidRPr="0037014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117" w:type="dxa"/>
          </w:tcPr>
          <w:p w14:paraId="3511ED59" w14:textId="7499EAA6" w:rsidR="0037014C" w:rsidRDefault="0037014C">
            <w:r>
              <w:t xml:space="preserve">               </w:t>
            </w:r>
            <w:r w:rsidR="003B42C3">
              <w:t xml:space="preserve">      PV</w:t>
            </w:r>
          </w:p>
        </w:tc>
        <w:tc>
          <w:tcPr>
            <w:tcW w:w="3117" w:type="dxa"/>
          </w:tcPr>
          <w:p w14:paraId="0BCB522A" w14:textId="77777777" w:rsidR="0037014C" w:rsidRDefault="0037014C">
            <w:r>
              <w:t xml:space="preserve">                       GAD</w:t>
            </w:r>
          </w:p>
        </w:tc>
      </w:tr>
      <w:tr w:rsidR="0037014C" w14:paraId="6A225F82" w14:textId="77777777" w:rsidTr="0037014C">
        <w:tc>
          <w:tcPr>
            <w:tcW w:w="3116" w:type="dxa"/>
          </w:tcPr>
          <w:p w14:paraId="524C1F4D" w14:textId="77777777" w:rsidR="0037014C" w:rsidRDefault="0037014C">
            <w:r>
              <w:t xml:space="preserve">   Number</w:t>
            </w:r>
          </w:p>
        </w:tc>
        <w:tc>
          <w:tcPr>
            <w:tcW w:w="3117" w:type="dxa"/>
          </w:tcPr>
          <w:p w14:paraId="4D59A1CA" w14:textId="77777777" w:rsidR="0037014C" w:rsidRDefault="0037014C">
            <w:r>
              <w:t>25</w:t>
            </w:r>
          </w:p>
        </w:tc>
        <w:tc>
          <w:tcPr>
            <w:tcW w:w="3117" w:type="dxa"/>
          </w:tcPr>
          <w:p w14:paraId="02A0B3E7" w14:textId="77777777" w:rsidR="0037014C" w:rsidRDefault="007B6BC6">
            <w:r>
              <w:t>25</w:t>
            </w:r>
          </w:p>
        </w:tc>
      </w:tr>
      <w:tr w:rsidR="0037014C" w14:paraId="033004A6" w14:textId="77777777" w:rsidTr="0037014C">
        <w:tc>
          <w:tcPr>
            <w:tcW w:w="3116" w:type="dxa"/>
          </w:tcPr>
          <w:p w14:paraId="43B70014" w14:textId="77777777" w:rsidR="0037014C" w:rsidRDefault="0037014C">
            <w:r>
              <w:t xml:space="preserve">   Mean</w:t>
            </w:r>
          </w:p>
        </w:tc>
        <w:tc>
          <w:tcPr>
            <w:tcW w:w="3117" w:type="dxa"/>
          </w:tcPr>
          <w:p w14:paraId="5E8AE7CA" w14:textId="77777777" w:rsidR="0037014C" w:rsidRDefault="0037014C">
            <w:r>
              <w:t>88.37</w:t>
            </w:r>
          </w:p>
        </w:tc>
        <w:tc>
          <w:tcPr>
            <w:tcW w:w="3117" w:type="dxa"/>
          </w:tcPr>
          <w:p w14:paraId="11EB1923" w14:textId="77777777" w:rsidR="0037014C" w:rsidRDefault="007B6BC6">
            <w:r>
              <w:t>90.60</w:t>
            </w:r>
          </w:p>
        </w:tc>
      </w:tr>
      <w:tr w:rsidR="0037014C" w14:paraId="4624C287" w14:textId="77777777" w:rsidTr="0037014C">
        <w:tc>
          <w:tcPr>
            <w:tcW w:w="3116" w:type="dxa"/>
          </w:tcPr>
          <w:p w14:paraId="642EF8DE" w14:textId="77777777" w:rsidR="0037014C" w:rsidRDefault="0037014C">
            <w:r>
              <w:t xml:space="preserve">   Standard deviation</w:t>
            </w:r>
          </w:p>
        </w:tc>
        <w:tc>
          <w:tcPr>
            <w:tcW w:w="3117" w:type="dxa"/>
          </w:tcPr>
          <w:p w14:paraId="790E4F10" w14:textId="77777777" w:rsidR="0037014C" w:rsidRDefault="0037014C">
            <w:r>
              <w:t>22.46</w:t>
            </w:r>
          </w:p>
        </w:tc>
        <w:tc>
          <w:tcPr>
            <w:tcW w:w="3117" w:type="dxa"/>
          </w:tcPr>
          <w:p w14:paraId="34FC17AB" w14:textId="77777777" w:rsidR="0037014C" w:rsidRDefault="007B6BC6">
            <w:r>
              <w:t>22.75</w:t>
            </w:r>
          </w:p>
        </w:tc>
      </w:tr>
      <w:tr w:rsidR="0037014C" w14:paraId="014630C4" w14:textId="77777777" w:rsidTr="0037014C">
        <w:tc>
          <w:tcPr>
            <w:tcW w:w="3116" w:type="dxa"/>
          </w:tcPr>
          <w:p w14:paraId="0B4792DB" w14:textId="77777777" w:rsidR="0037014C" w:rsidRDefault="0037014C">
            <w:r>
              <w:t xml:space="preserve">   Range</w:t>
            </w:r>
          </w:p>
        </w:tc>
        <w:tc>
          <w:tcPr>
            <w:tcW w:w="3117" w:type="dxa"/>
          </w:tcPr>
          <w:p w14:paraId="53D99EEB" w14:textId="77777777" w:rsidR="0037014C" w:rsidRDefault="0037014C">
            <w:r>
              <w:t>48.48-136.26</w:t>
            </w:r>
          </w:p>
        </w:tc>
        <w:tc>
          <w:tcPr>
            <w:tcW w:w="3117" w:type="dxa"/>
          </w:tcPr>
          <w:p w14:paraId="5EB28286" w14:textId="77777777" w:rsidR="0037014C" w:rsidRDefault="007B6BC6">
            <w:r>
              <w:t>48.62-144.49</w:t>
            </w:r>
          </w:p>
        </w:tc>
      </w:tr>
      <w:tr w:rsidR="0037014C" w14:paraId="0AE2FCD4" w14:textId="77777777" w:rsidTr="0037014C">
        <w:tc>
          <w:tcPr>
            <w:tcW w:w="3116" w:type="dxa"/>
          </w:tcPr>
          <w:p w14:paraId="7CC979C2" w14:textId="77777777" w:rsidR="0037014C" w:rsidRDefault="0037014C">
            <w:r>
              <w:t>Perimeter (µm)</w:t>
            </w:r>
          </w:p>
        </w:tc>
        <w:tc>
          <w:tcPr>
            <w:tcW w:w="3117" w:type="dxa"/>
          </w:tcPr>
          <w:p w14:paraId="58510E46" w14:textId="77777777" w:rsidR="0037014C" w:rsidRDefault="0037014C"/>
        </w:tc>
        <w:tc>
          <w:tcPr>
            <w:tcW w:w="3117" w:type="dxa"/>
          </w:tcPr>
          <w:p w14:paraId="389D701E" w14:textId="77777777" w:rsidR="0037014C" w:rsidRDefault="0037014C"/>
        </w:tc>
      </w:tr>
      <w:tr w:rsidR="0037014C" w14:paraId="6C6CB853" w14:textId="77777777" w:rsidTr="0037014C">
        <w:tc>
          <w:tcPr>
            <w:tcW w:w="3116" w:type="dxa"/>
          </w:tcPr>
          <w:p w14:paraId="410A00E5" w14:textId="77777777" w:rsidR="0037014C" w:rsidRDefault="0037014C">
            <w:r>
              <w:t xml:space="preserve">   Number</w:t>
            </w:r>
          </w:p>
        </w:tc>
        <w:tc>
          <w:tcPr>
            <w:tcW w:w="3117" w:type="dxa"/>
          </w:tcPr>
          <w:p w14:paraId="37D12DA7" w14:textId="77777777" w:rsidR="0037014C" w:rsidRDefault="0037014C">
            <w:r>
              <w:t>25</w:t>
            </w:r>
          </w:p>
        </w:tc>
        <w:tc>
          <w:tcPr>
            <w:tcW w:w="3117" w:type="dxa"/>
          </w:tcPr>
          <w:p w14:paraId="6ED13F0D" w14:textId="77777777" w:rsidR="0037014C" w:rsidRDefault="007B6BC6">
            <w:r>
              <w:t>25</w:t>
            </w:r>
          </w:p>
        </w:tc>
      </w:tr>
      <w:tr w:rsidR="0037014C" w14:paraId="0F7B6B54" w14:textId="77777777" w:rsidTr="0037014C">
        <w:tc>
          <w:tcPr>
            <w:tcW w:w="3116" w:type="dxa"/>
          </w:tcPr>
          <w:p w14:paraId="21E849DB" w14:textId="77777777" w:rsidR="0037014C" w:rsidRDefault="0037014C">
            <w:r>
              <w:t xml:space="preserve">   Mean</w:t>
            </w:r>
          </w:p>
        </w:tc>
        <w:tc>
          <w:tcPr>
            <w:tcW w:w="3117" w:type="dxa"/>
          </w:tcPr>
          <w:p w14:paraId="67661A37" w14:textId="77777777" w:rsidR="0037014C" w:rsidRDefault="0037014C">
            <w:r>
              <w:t>39.22</w:t>
            </w:r>
          </w:p>
        </w:tc>
        <w:tc>
          <w:tcPr>
            <w:tcW w:w="3117" w:type="dxa"/>
          </w:tcPr>
          <w:p w14:paraId="5308B102" w14:textId="77777777" w:rsidR="0037014C" w:rsidRDefault="007B6BC6">
            <w:r>
              <w:t>39.96</w:t>
            </w:r>
          </w:p>
        </w:tc>
      </w:tr>
      <w:tr w:rsidR="0037014C" w14:paraId="6920747C" w14:textId="77777777" w:rsidTr="0037014C">
        <w:tc>
          <w:tcPr>
            <w:tcW w:w="3116" w:type="dxa"/>
          </w:tcPr>
          <w:p w14:paraId="0CD12194" w14:textId="77777777" w:rsidR="0037014C" w:rsidRDefault="0037014C">
            <w:r>
              <w:t xml:space="preserve">   Standard deviation</w:t>
            </w:r>
          </w:p>
        </w:tc>
        <w:tc>
          <w:tcPr>
            <w:tcW w:w="3117" w:type="dxa"/>
          </w:tcPr>
          <w:p w14:paraId="4E01D6BF" w14:textId="77777777" w:rsidR="0037014C" w:rsidRDefault="0037014C">
            <w:r>
              <w:t>5.27</w:t>
            </w:r>
          </w:p>
        </w:tc>
        <w:tc>
          <w:tcPr>
            <w:tcW w:w="3117" w:type="dxa"/>
          </w:tcPr>
          <w:p w14:paraId="37984F21" w14:textId="77777777" w:rsidR="0037014C" w:rsidRDefault="007B6BC6">
            <w:r>
              <w:t>4.84</w:t>
            </w:r>
          </w:p>
        </w:tc>
      </w:tr>
      <w:tr w:rsidR="0037014C" w14:paraId="18AF0CDB" w14:textId="77777777" w:rsidTr="0037014C">
        <w:tc>
          <w:tcPr>
            <w:tcW w:w="3116" w:type="dxa"/>
          </w:tcPr>
          <w:p w14:paraId="1D21AE89" w14:textId="77777777" w:rsidR="0037014C" w:rsidRDefault="0037014C">
            <w:r>
              <w:t xml:space="preserve">   Range</w:t>
            </w:r>
          </w:p>
        </w:tc>
        <w:tc>
          <w:tcPr>
            <w:tcW w:w="3117" w:type="dxa"/>
          </w:tcPr>
          <w:p w14:paraId="3031906B" w14:textId="77777777" w:rsidR="0037014C" w:rsidRDefault="0037014C">
            <w:r>
              <w:t>27.75-48.</w:t>
            </w:r>
            <w:r w:rsidR="008B5B6C">
              <w:t>9</w:t>
            </w:r>
            <w:r>
              <w:t>1</w:t>
            </w:r>
          </w:p>
        </w:tc>
        <w:tc>
          <w:tcPr>
            <w:tcW w:w="3117" w:type="dxa"/>
          </w:tcPr>
          <w:p w14:paraId="787E19C2" w14:textId="77777777" w:rsidR="0037014C" w:rsidRDefault="007B6BC6">
            <w:r>
              <w:t>31.64-53.33</w:t>
            </w:r>
          </w:p>
        </w:tc>
      </w:tr>
      <w:tr w:rsidR="0037014C" w14:paraId="1B69D7DB" w14:textId="77777777" w:rsidTr="0037014C">
        <w:tc>
          <w:tcPr>
            <w:tcW w:w="3116" w:type="dxa"/>
          </w:tcPr>
          <w:p w14:paraId="0E8CFE42" w14:textId="77777777" w:rsidR="0037014C" w:rsidRDefault="0037014C">
            <w:r>
              <w:t>Length (µm)</w:t>
            </w:r>
          </w:p>
        </w:tc>
        <w:tc>
          <w:tcPr>
            <w:tcW w:w="3117" w:type="dxa"/>
          </w:tcPr>
          <w:p w14:paraId="5202F581" w14:textId="77777777" w:rsidR="0037014C" w:rsidRDefault="0037014C"/>
        </w:tc>
        <w:tc>
          <w:tcPr>
            <w:tcW w:w="3117" w:type="dxa"/>
          </w:tcPr>
          <w:p w14:paraId="5691334C" w14:textId="77777777" w:rsidR="0037014C" w:rsidRDefault="0037014C"/>
        </w:tc>
      </w:tr>
      <w:tr w:rsidR="0037014C" w14:paraId="5451DA27" w14:textId="77777777" w:rsidTr="0037014C">
        <w:tc>
          <w:tcPr>
            <w:tcW w:w="3116" w:type="dxa"/>
          </w:tcPr>
          <w:p w14:paraId="468ABFF4" w14:textId="77777777" w:rsidR="0037014C" w:rsidRDefault="0037014C">
            <w:r>
              <w:t xml:space="preserve">   Number</w:t>
            </w:r>
          </w:p>
        </w:tc>
        <w:tc>
          <w:tcPr>
            <w:tcW w:w="3117" w:type="dxa"/>
          </w:tcPr>
          <w:p w14:paraId="53F2D3D9" w14:textId="77777777" w:rsidR="0037014C" w:rsidRDefault="0037014C">
            <w:r>
              <w:t>25</w:t>
            </w:r>
          </w:p>
        </w:tc>
        <w:tc>
          <w:tcPr>
            <w:tcW w:w="3117" w:type="dxa"/>
          </w:tcPr>
          <w:p w14:paraId="25B60E5D" w14:textId="77777777" w:rsidR="0037014C" w:rsidRDefault="007B6BC6">
            <w:r>
              <w:t>25</w:t>
            </w:r>
          </w:p>
        </w:tc>
      </w:tr>
      <w:tr w:rsidR="0037014C" w14:paraId="4847D663" w14:textId="77777777" w:rsidTr="0037014C">
        <w:tc>
          <w:tcPr>
            <w:tcW w:w="3116" w:type="dxa"/>
          </w:tcPr>
          <w:p w14:paraId="632AF83C" w14:textId="77777777" w:rsidR="0037014C" w:rsidRDefault="0037014C">
            <w:r>
              <w:t xml:space="preserve">   Mean</w:t>
            </w:r>
          </w:p>
        </w:tc>
        <w:tc>
          <w:tcPr>
            <w:tcW w:w="3117" w:type="dxa"/>
          </w:tcPr>
          <w:p w14:paraId="02820F7C" w14:textId="77777777" w:rsidR="0037014C" w:rsidRDefault="0037014C">
            <w:r>
              <w:t>13.78</w:t>
            </w:r>
          </w:p>
        </w:tc>
        <w:tc>
          <w:tcPr>
            <w:tcW w:w="3117" w:type="dxa"/>
          </w:tcPr>
          <w:p w14:paraId="5298BAEC" w14:textId="77777777" w:rsidR="0037014C" w:rsidRDefault="007B6BC6">
            <w:r>
              <w:t>13.25</w:t>
            </w:r>
          </w:p>
        </w:tc>
      </w:tr>
      <w:tr w:rsidR="0037014C" w14:paraId="2ADE0F0F" w14:textId="77777777" w:rsidTr="0037014C">
        <w:tc>
          <w:tcPr>
            <w:tcW w:w="3116" w:type="dxa"/>
          </w:tcPr>
          <w:p w14:paraId="06F87EF7" w14:textId="77777777" w:rsidR="0037014C" w:rsidRDefault="0037014C">
            <w:r>
              <w:t xml:space="preserve">   Standard deviation</w:t>
            </w:r>
          </w:p>
        </w:tc>
        <w:tc>
          <w:tcPr>
            <w:tcW w:w="3117" w:type="dxa"/>
          </w:tcPr>
          <w:p w14:paraId="062B8BE5" w14:textId="77777777" w:rsidR="0037014C" w:rsidRDefault="0037014C">
            <w:r>
              <w:t>2.21</w:t>
            </w:r>
          </w:p>
        </w:tc>
        <w:tc>
          <w:tcPr>
            <w:tcW w:w="3117" w:type="dxa"/>
          </w:tcPr>
          <w:p w14:paraId="4FA29294" w14:textId="77777777" w:rsidR="0037014C" w:rsidRDefault="007B6BC6">
            <w:r>
              <w:t>1.87</w:t>
            </w:r>
          </w:p>
        </w:tc>
      </w:tr>
      <w:tr w:rsidR="0037014C" w14:paraId="203970D9" w14:textId="77777777" w:rsidTr="0037014C">
        <w:tc>
          <w:tcPr>
            <w:tcW w:w="3116" w:type="dxa"/>
          </w:tcPr>
          <w:p w14:paraId="23F47D61" w14:textId="77777777" w:rsidR="0037014C" w:rsidRDefault="0037014C">
            <w:r>
              <w:t xml:space="preserve">   Range</w:t>
            </w:r>
          </w:p>
        </w:tc>
        <w:tc>
          <w:tcPr>
            <w:tcW w:w="3117" w:type="dxa"/>
          </w:tcPr>
          <w:p w14:paraId="757ABE4A" w14:textId="77777777" w:rsidR="0037014C" w:rsidRDefault="0037014C">
            <w:r>
              <w:t>9.20-18.32</w:t>
            </w:r>
          </w:p>
        </w:tc>
        <w:tc>
          <w:tcPr>
            <w:tcW w:w="3117" w:type="dxa"/>
          </w:tcPr>
          <w:p w14:paraId="00E304BD" w14:textId="77777777" w:rsidR="0037014C" w:rsidRDefault="007B6BC6">
            <w:r>
              <w:t>11.03-18.11</w:t>
            </w:r>
          </w:p>
        </w:tc>
      </w:tr>
      <w:tr w:rsidR="0037014C" w14:paraId="1696B6AC" w14:textId="77777777" w:rsidTr="0037014C">
        <w:tc>
          <w:tcPr>
            <w:tcW w:w="3116" w:type="dxa"/>
          </w:tcPr>
          <w:p w14:paraId="56AAF26C" w14:textId="77777777" w:rsidR="0037014C" w:rsidRDefault="0037014C">
            <w:r>
              <w:t>Width (µm)</w:t>
            </w:r>
          </w:p>
        </w:tc>
        <w:tc>
          <w:tcPr>
            <w:tcW w:w="3117" w:type="dxa"/>
          </w:tcPr>
          <w:p w14:paraId="77230A69" w14:textId="77777777" w:rsidR="0037014C" w:rsidRDefault="0037014C"/>
        </w:tc>
        <w:tc>
          <w:tcPr>
            <w:tcW w:w="3117" w:type="dxa"/>
          </w:tcPr>
          <w:p w14:paraId="16535954" w14:textId="77777777" w:rsidR="0037014C" w:rsidRDefault="0037014C"/>
        </w:tc>
      </w:tr>
      <w:tr w:rsidR="0037014C" w14:paraId="088E26AC" w14:textId="77777777" w:rsidTr="0037014C">
        <w:tc>
          <w:tcPr>
            <w:tcW w:w="3116" w:type="dxa"/>
          </w:tcPr>
          <w:p w14:paraId="2EEA9F14" w14:textId="77777777" w:rsidR="0037014C" w:rsidRDefault="0037014C">
            <w:r>
              <w:t xml:space="preserve">   Number</w:t>
            </w:r>
          </w:p>
        </w:tc>
        <w:tc>
          <w:tcPr>
            <w:tcW w:w="3117" w:type="dxa"/>
          </w:tcPr>
          <w:p w14:paraId="79E59DC0" w14:textId="77777777" w:rsidR="0037014C" w:rsidRDefault="0037014C">
            <w:r>
              <w:t>25</w:t>
            </w:r>
          </w:p>
        </w:tc>
        <w:tc>
          <w:tcPr>
            <w:tcW w:w="3117" w:type="dxa"/>
          </w:tcPr>
          <w:p w14:paraId="78E1C6A2" w14:textId="77777777" w:rsidR="0037014C" w:rsidRDefault="007B6BC6">
            <w:r>
              <w:t>25</w:t>
            </w:r>
          </w:p>
        </w:tc>
      </w:tr>
      <w:tr w:rsidR="0037014C" w14:paraId="57310A7B" w14:textId="77777777" w:rsidTr="0037014C">
        <w:tc>
          <w:tcPr>
            <w:tcW w:w="3116" w:type="dxa"/>
          </w:tcPr>
          <w:p w14:paraId="506E44AA" w14:textId="77777777" w:rsidR="0037014C" w:rsidRDefault="0037014C">
            <w:r>
              <w:t xml:space="preserve">   Mean</w:t>
            </w:r>
          </w:p>
        </w:tc>
        <w:tc>
          <w:tcPr>
            <w:tcW w:w="3117" w:type="dxa"/>
          </w:tcPr>
          <w:p w14:paraId="314CFFBB" w14:textId="77777777" w:rsidR="0037014C" w:rsidRDefault="0037014C">
            <w:r>
              <w:t>8.21</w:t>
            </w:r>
          </w:p>
        </w:tc>
        <w:tc>
          <w:tcPr>
            <w:tcW w:w="3117" w:type="dxa"/>
          </w:tcPr>
          <w:p w14:paraId="71FB77D5" w14:textId="77777777" w:rsidR="0037014C" w:rsidRDefault="007B6BC6">
            <w:r>
              <w:t>8.71</w:t>
            </w:r>
          </w:p>
        </w:tc>
      </w:tr>
      <w:tr w:rsidR="0037014C" w14:paraId="757F45F7" w14:textId="77777777" w:rsidTr="0037014C">
        <w:tc>
          <w:tcPr>
            <w:tcW w:w="3116" w:type="dxa"/>
          </w:tcPr>
          <w:p w14:paraId="0F6C044D" w14:textId="77777777" w:rsidR="0037014C" w:rsidRDefault="0037014C">
            <w:r>
              <w:t xml:space="preserve">   Standard deviation</w:t>
            </w:r>
          </w:p>
        </w:tc>
        <w:tc>
          <w:tcPr>
            <w:tcW w:w="3117" w:type="dxa"/>
          </w:tcPr>
          <w:p w14:paraId="3DEDBBDD" w14:textId="77777777" w:rsidR="0037014C" w:rsidRDefault="0037014C">
            <w:r>
              <w:t>1.32</w:t>
            </w:r>
          </w:p>
        </w:tc>
        <w:tc>
          <w:tcPr>
            <w:tcW w:w="3117" w:type="dxa"/>
          </w:tcPr>
          <w:p w14:paraId="644CE879" w14:textId="77777777" w:rsidR="0037014C" w:rsidRDefault="007B6BC6">
            <w:r>
              <w:t>1.62</w:t>
            </w:r>
          </w:p>
        </w:tc>
      </w:tr>
      <w:tr w:rsidR="0037014C" w14:paraId="6F808BD5" w14:textId="77777777" w:rsidTr="0037014C">
        <w:tc>
          <w:tcPr>
            <w:tcW w:w="3116" w:type="dxa"/>
          </w:tcPr>
          <w:p w14:paraId="2EAC1708" w14:textId="77777777" w:rsidR="0037014C" w:rsidRDefault="0037014C">
            <w:r>
              <w:t xml:space="preserve">   Range</w:t>
            </w:r>
          </w:p>
        </w:tc>
        <w:tc>
          <w:tcPr>
            <w:tcW w:w="3117" w:type="dxa"/>
          </w:tcPr>
          <w:p w14:paraId="1AFC62F4" w14:textId="460782F3" w:rsidR="0037014C" w:rsidRDefault="0026640D">
            <w:r>
              <w:t>5.81</w:t>
            </w:r>
            <w:r w:rsidR="0037014C">
              <w:t>-</w:t>
            </w:r>
            <w:r w:rsidR="00BC63FF">
              <w:t>10.84</w:t>
            </w:r>
          </w:p>
        </w:tc>
        <w:tc>
          <w:tcPr>
            <w:tcW w:w="3117" w:type="dxa"/>
          </w:tcPr>
          <w:p w14:paraId="5F6CE455" w14:textId="77777777" w:rsidR="0037014C" w:rsidRDefault="007B6BC6">
            <w:r>
              <w:t>5.65-11.64</w:t>
            </w:r>
          </w:p>
        </w:tc>
      </w:tr>
      <w:tr w:rsidR="0037014C" w14:paraId="37CF5003" w14:textId="77777777" w:rsidTr="0037014C">
        <w:tc>
          <w:tcPr>
            <w:tcW w:w="3116" w:type="dxa"/>
          </w:tcPr>
          <w:p w14:paraId="31816D5B" w14:textId="77777777" w:rsidR="0037014C" w:rsidRDefault="0037014C">
            <w:r>
              <w:t>Eccentricity (Width/Length)</w:t>
            </w:r>
          </w:p>
        </w:tc>
        <w:tc>
          <w:tcPr>
            <w:tcW w:w="3117" w:type="dxa"/>
          </w:tcPr>
          <w:p w14:paraId="4D4D0304" w14:textId="77777777" w:rsidR="0037014C" w:rsidRDefault="0037014C"/>
        </w:tc>
        <w:tc>
          <w:tcPr>
            <w:tcW w:w="3117" w:type="dxa"/>
          </w:tcPr>
          <w:p w14:paraId="1E798AD2" w14:textId="77777777" w:rsidR="0037014C" w:rsidRDefault="0037014C"/>
        </w:tc>
      </w:tr>
      <w:tr w:rsidR="0037014C" w14:paraId="5A35E4EF" w14:textId="77777777" w:rsidTr="0037014C">
        <w:tc>
          <w:tcPr>
            <w:tcW w:w="3116" w:type="dxa"/>
          </w:tcPr>
          <w:p w14:paraId="273D65FF" w14:textId="77777777" w:rsidR="0037014C" w:rsidRDefault="0037014C">
            <w:r>
              <w:t xml:space="preserve">   Number</w:t>
            </w:r>
          </w:p>
        </w:tc>
        <w:tc>
          <w:tcPr>
            <w:tcW w:w="3117" w:type="dxa"/>
          </w:tcPr>
          <w:p w14:paraId="797EB87B" w14:textId="77777777" w:rsidR="0037014C" w:rsidRDefault="00BC63FF">
            <w:r>
              <w:t>25</w:t>
            </w:r>
          </w:p>
        </w:tc>
        <w:tc>
          <w:tcPr>
            <w:tcW w:w="3117" w:type="dxa"/>
          </w:tcPr>
          <w:p w14:paraId="0D784684" w14:textId="77777777" w:rsidR="0037014C" w:rsidRDefault="007B6BC6">
            <w:r>
              <w:t>25</w:t>
            </w:r>
          </w:p>
        </w:tc>
      </w:tr>
      <w:tr w:rsidR="0037014C" w14:paraId="1E50A95D" w14:textId="77777777" w:rsidTr="0037014C">
        <w:tc>
          <w:tcPr>
            <w:tcW w:w="3116" w:type="dxa"/>
          </w:tcPr>
          <w:p w14:paraId="609C7A64" w14:textId="77777777" w:rsidR="0037014C" w:rsidRDefault="0037014C">
            <w:r>
              <w:t xml:space="preserve">   Mean</w:t>
            </w:r>
          </w:p>
        </w:tc>
        <w:tc>
          <w:tcPr>
            <w:tcW w:w="3117" w:type="dxa"/>
          </w:tcPr>
          <w:p w14:paraId="6E1038CC" w14:textId="77777777" w:rsidR="0037014C" w:rsidRDefault="00BC63FF">
            <w:r>
              <w:t>0.61</w:t>
            </w:r>
          </w:p>
        </w:tc>
        <w:tc>
          <w:tcPr>
            <w:tcW w:w="3117" w:type="dxa"/>
          </w:tcPr>
          <w:p w14:paraId="7F5FEE94" w14:textId="77777777" w:rsidR="0037014C" w:rsidRDefault="007B6BC6">
            <w:r>
              <w:t>0.67</w:t>
            </w:r>
          </w:p>
        </w:tc>
      </w:tr>
      <w:tr w:rsidR="0037014C" w14:paraId="6DABD6EF" w14:textId="77777777" w:rsidTr="0037014C">
        <w:tc>
          <w:tcPr>
            <w:tcW w:w="3116" w:type="dxa"/>
          </w:tcPr>
          <w:p w14:paraId="177E2988" w14:textId="77777777" w:rsidR="0037014C" w:rsidRDefault="0037014C">
            <w:r>
              <w:t xml:space="preserve">   Standard deviation</w:t>
            </w:r>
          </w:p>
        </w:tc>
        <w:tc>
          <w:tcPr>
            <w:tcW w:w="3117" w:type="dxa"/>
          </w:tcPr>
          <w:p w14:paraId="5E0C0A97" w14:textId="77777777" w:rsidR="0037014C" w:rsidRDefault="00BC63FF">
            <w:r>
              <w:t>0.13</w:t>
            </w:r>
          </w:p>
        </w:tc>
        <w:tc>
          <w:tcPr>
            <w:tcW w:w="3117" w:type="dxa"/>
          </w:tcPr>
          <w:p w14:paraId="0EFF27F0" w14:textId="77777777" w:rsidR="0037014C" w:rsidRDefault="007B6BC6">
            <w:r>
              <w:t>0.14</w:t>
            </w:r>
          </w:p>
        </w:tc>
      </w:tr>
      <w:tr w:rsidR="0037014C" w14:paraId="25CCBB86" w14:textId="77777777" w:rsidTr="0037014C">
        <w:tc>
          <w:tcPr>
            <w:tcW w:w="3116" w:type="dxa"/>
          </w:tcPr>
          <w:p w14:paraId="74618A3A" w14:textId="77777777" w:rsidR="0037014C" w:rsidRDefault="0037014C">
            <w:r>
              <w:t xml:space="preserve">   Range</w:t>
            </w:r>
          </w:p>
        </w:tc>
        <w:tc>
          <w:tcPr>
            <w:tcW w:w="3117" w:type="dxa"/>
          </w:tcPr>
          <w:p w14:paraId="5D00D991" w14:textId="77777777" w:rsidR="0037014C" w:rsidRDefault="00BC63FF">
            <w:r>
              <w:t>0.45-0.9</w:t>
            </w:r>
            <w:r w:rsidR="008B5B6C">
              <w:t>3</w:t>
            </w:r>
          </w:p>
        </w:tc>
        <w:tc>
          <w:tcPr>
            <w:tcW w:w="3117" w:type="dxa"/>
          </w:tcPr>
          <w:p w14:paraId="04A76B51" w14:textId="77777777" w:rsidR="0037014C" w:rsidRDefault="007B6BC6">
            <w:r>
              <w:t>0.43-0.97</w:t>
            </w:r>
          </w:p>
        </w:tc>
      </w:tr>
    </w:tbl>
    <w:p w14:paraId="3A42C6E4" w14:textId="77777777" w:rsidR="0037014C" w:rsidRDefault="0037014C"/>
    <w:sectPr w:rsidR="0037014C" w:rsidSect="0094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4C"/>
    <w:rsid w:val="0026640D"/>
    <w:rsid w:val="0037014C"/>
    <w:rsid w:val="003B42C3"/>
    <w:rsid w:val="007B6BC6"/>
    <w:rsid w:val="008B5B6C"/>
    <w:rsid w:val="0094003E"/>
    <w:rsid w:val="00BC63FF"/>
    <w:rsid w:val="00BE7DB8"/>
    <w:rsid w:val="00E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9C052"/>
  <w14:defaultImageDpi w14:val="32767"/>
  <w15:chartTrackingRefBased/>
  <w15:docId w15:val="{AF5A0287-2450-2F4F-BA2C-57CCC965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2018-09-07T23:06:00Z</dcterms:created>
  <dcterms:modified xsi:type="dcterms:W3CDTF">2018-09-07T23:06:00Z</dcterms:modified>
</cp:coreProperties>
</file>