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FFB98" w14:textId="675A18C3" w:rsidR="00CB29F2" w:rsidRDefault="00CB29F2" w:rsidP="006E30FE">
      <w:pPr>
        <w:spacing w:before="120" w:line="480" w:lineRule="auto"/>
        <w:rPr>
          <w:b/>
          <w:lang w:val="fr-CH"/>
        </w:rPr>
      </w:pPr>
      <w:r>
        <w:rPr>
          <w:noProof/>
        </w:rPr>
        <w:drawing>
          <wp:inline distT="0" distB="0" distL="0" distR="0" wp14:anchorId="0674E5CF" wp14:editId="0C4FEB44">
            <wp:extent cx="5955527" cy="2826710"/>
            <wp:effectExtent l="0" t="0" r="7620" b="0"/>
            <wp:docPr id="1" name="Grafik 1" descr="\\storage.karger.intra\ProductionP$\Articles\000\497\072\Original\Supplementary Material-Figure_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karger.intra\ProductionP$\Articles\000\497\072\Original\Supplementary Material-Figure_S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7" t="25798" r="16909" b="31791"/>
                    <a:stretch/>
                  </pic:blipFill>
                  <pic:spPr bwMode="auto">
                    <a:xfrm>
                      <a:off x="0" y="0"/>
                      <a:ext cx="6012141" cy="28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B52ED" w14:textId="03A7EBA0" w:rsidR="002453EA" w:rsidRDefault="002453EA" w:rsidP="006E30FE">
      <w:pPr>
        <w:spacing w:before="120" w:line="480" w:lineRule="auto"/>
      </w:pPr>
      <w:r w:rsidRPr="00CB29F2">
        <w:rPr>
          <w:b/>
          <w:lang w:val="fr-CH"/>
        </w:rPr>
        <w:t>Figure S1.</w:t>
      </w:r>
      <w:r w:rsidRPr="00CB29F2">
        <w:rPr>
          <w:lang w:val="fr-CH"/>
        </w:rPr>
        <w:t xml:space="preserve"> Dose-</w:t>
      </w:r>
      <w:proofErr w:type="spellStart"/>
      <w:r w:rsidRPr="00CB29F2">
        <w:rPr>
          <w:lang w:val="fr-CH"/>
        </w:rPr>
        <w:t>dependent</w:t>
      </w:r>
      <w:proofErr w:type="spellEnd"/>
      <w:r w:rsidRPr="00CB29F2">
        <w:rPr>
          <w:lang w:val="fr-CH"/>
        </w:rPr>
        <w:t xml:space="preserve"> IL-8 </w:t>
      </w:r>
      <w:proofErr w:type="spellStart"/>
      <w:r w:rsidRPr="00CB29F2">
        <w:rPr>
          <w:lang w:val="fr-CH"/>
        </w:rPr>
        <w:t>response</w:t>
      </w:r>
      <w:proofErr w:type="spellEnd"/>
      <w:r w:rsidRPr="00CB29F2">
        <w:rPr>
          <w:lang w:val="fr-CH"/>
        </w:rPr>
        <w:t xml:space="preserve"> to IL-13, IL-33, and Rhinovirus (RV). </w:t>
      </w:r>
      <w:r w:rsidRPr="006E30FE">
        <w:t xml:space="preserve">Primary human tracheobronchial epithelial cells were </w:t>
      </w:r>
      <w:r w:rsidR="00BD4D12" w:rsidRPr="006E30FE">
        <w:t>exposed to</w:t>
      </w:r>
      <w:r w:rsidRPr="006E30FE">
        <w:t xml:space="preserve"> increasing doses of </w:t>
      </w:r>
      <w:r w:rsidR="00BD4D12" w:rsidRPr="006E30FE">
        <w:t xml:space="preserve">IL-13 (A), IL-33 (B), or RV16. Il-8 was measured in culture supernatants harvested 24 h after exposure. MOI: multiplicity of infection. Data are Mean ± SEM of n=4 replicates. </w:t>
      </w:r>
      <w:proofErr w:type="gramStart"/>
      <w:r w:rsidR="00BD4D12" w:rsidRPr="006E30FE">
        <w:t>*:p</w:t>
      </w:r>
      <w:proofErr w:type="gramEnd"/>
      <w:r w:rsidR="00BD4D12" w:rsidRPr="006E30FE">
        <w:t xml:space="preserve">&lt;0.05, compared to untreated cells (dose 0). </w:t>
      </w:r>
    </w:p>
    <w:p w14:paraId="1F402BFD" w14:textId="31CFC84E" w:rsidR="00CB29F2" w:rsidRPr="006E30FE" w:rsidRDefault="00CB29F2" w:rsidP="006E30FE">
      <w:pPr>
        <w:spacing w:before="120" w:line="480" w:lineRule="auto"/>
      </w:pPr>
    </w:p>
    <w:p w14:paraId="7E61245F" w14:textId="77777777" w:rsidR="00CB29F2" w:rsidRDefault="00CB29F2" w:rsidP="006E30FE">
      <w:pPr>
        <w:spacing w:before="120" w:line="480" w:lineRule="auto"/>
        <w:rPr>
          <w:b/>
        </w:rPr>
      </w:pPr>
    </w:p>
    <w:p w14:paraId="4A5BAA6C" w14:textId="77777777" w:rsidR="00CB29F2" w:rsidRDefault="00CB29F2" w:rsidP="006E30FE">
      <w:pPr>
        <w:spacing w:before="120" w:line="480" w:lineRule="auto"/>
        <w:rPr>
          <w:b/>
        </w:rPr>
      </w:pPr>
    </w:p>
    <w:p w14:paraId="2610C4BC" w14:textId="77777777" w:rsidR="00CB29F2" w:rsidRDefault="00CB29F2" w:rsidP="006E30FE">
      <w:pPr>
        <w:spacing w:before="120" w:line="480" w:lineRule="auto"/>
        <w:rPr>
          <w:b/>
        </w:rPr>
      </w:pPr>
      <w:bookmarkStart w:id="0" w:name="_GoBack"/>
      <w:bookmarkEnd w:id="0"/>
    </w:p>
    <w:p w14:paraId="0D204065" w14:textId="22869421" w:rsidR="00CB29F2" w:rsidRDefault="00CB29F2" w:rsidP="006E30FE">
      <w:pPr>
        <w:spacing w:before="120" w:line="48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6717998" wp14:editId="49B7D574">
            <wp:extent cx="5548548" cy="2138708"/>
            <wp:effectExtent l="0" t="0" r="0" b="0"/>
            <wp:docPr id="2" name="Grafik 2" descr="\\storage.karger.intra\ProductionP$\Articles\000\497\072\Original\Supplementary Material-Figure_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.karger.intra\ProductionP$\Articles\000\497\072\Original\Supplementary Material-Figure_S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0" t="29543" r="20597" b="42175"/>
                    <a:stretch/>
                  </pic:blipFill>
                  <pic:spPr bwMode="auto">
                    <a:xfrm>
                      <a:off x="0" y="0"/>
                      <a:ext cx="5677195" cy="218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913CF" w14:textId="6C5828C0" w:rsidR="00BD4D12" w:rsidRPr="006E30FE" w:rsidRDefault="00BD4D12" w:rsidP="006E30FE">
      <w:pPr>
        <w:spacing w:before="120" w:line="480" w:lineRule="auto"/>
      </w:pPr>
      <w:r w:rsidRPr="006E30FE">
        <w:rPr>
          <w:b/>
        </w:rPr>
        <w:t>Figure S2.</w:t>
      </w:r>
      <w:r w:rsidRPr="006E30FE">
        <w:t xml:space="preserve"> IL-13 mediated STAT3 activation in primary human tracheobronchial epithelial (HTBE) cells. HTBE cells were stimulated with IL-13 (10 ng/ml) for various time points (5 to 60 min). Controls </w:t>
      </w:r>
      <w:r w:rsidR="00D72DCA" w:rsidRPr="006E30FE">
        <w:t xml:space="preserve">consisted of cells stimulated for 10 min with 100 ng/ml of recombinant human epidermal growth factor (+) and cells that were unstimulated for 60 min (-). Expression of phospho-STAT3 (p-STAT3), total STAT3, and </w:t>
      </w:r>
      <w:r w:rsidR="00D72DCA" w:rsidRPr="006E30FE">
        <w:rPr>
          <w:rFonts w:ascii="Symbol" w:hAnsi="Symbol"/>
        </w:rPr>
        <w:t></w:t>
      </w:r>
      <w:r w:rsidR="00D72DCA" w:rsidRPr="006E30FE">
        <w:t>-actin was detected by Western blotting.</w:t>
      </w:r>
    </w:p>
    <w:sectPr w:rsidR="00BD4D12" w:rsidRPr="006E30FE" w:rsidSect="002453EA">
      <w:pgSz w:w="12240" w:h="15840"/>
      <w:pgMar w:top="1296" w:right="1296" w:bottom="1152" w:left="129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53EA"/>
    <w:rsid w:val="00244750"/>
    <w:rsid w:val="002453EA"/>
    <w:rsid w:val="00525300"/>
    <w:rsid w:val="005C606F"/>
    <w:rsid w:val="006E30FE"/>
    <w:rsid w:val="00741543"/>
    <w:rsid w:val="00913DAF"/>
    <w:rsid w:val="009B69FA"/>
    <w:rsid w:val="00BD4D12"/>
    <w:rsid w:val="00CB29F2"/>
    <w:rsid w:val="00CF7C85"/>
    <w:rsid w:val="00D7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2CE976B"/>
  <w14:defaultImageDpi w14:val="300"/>
  <w15:docId w15:val="{09F48F8B-DE51-4862-998B-27E3E55D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53E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730</Characters>
  <Application>Microsoft Office Word</Application>
  <DocSecurity>0</DocSecurity>
  <Lines>6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Azzeddine</dc:creator>
  <cp:keywords/>
  <dc:description/>
  <cp:lastModifiedBy>Ruedi Jappert</cp:lastModifiedBy>
  <cp:revision>5</cp:revision>
  <cp:lastPrinted>2018-10-25T00:31:00Z</cp:lastPrinted>
  <dcterms:created xsi:type="dcterms:W3CDTF">2018-10-24T23:45:00Z</dcterms:created>
  <dcterms:modified xsi:type="dcterms:W3CDTF">2019-01-25T14:05:00Z</dcterms:modified>
</cp:coreProperties>
</file>