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47" w:rsidRDefault="00A81F47" w:rsidP="00577FC8">
      <w:pPr>
        <w:spacing w:after="0" w:line="312" w:lineRule="auto"/>
        <w:rPr>
          <w:rFonts w:ascii="Times New Roman" w:hAnsi="Times New Roman" w:cs="Times New Roman"/>
        </w:rPr>
      </w:pPr>
    </w:p>
    <w:p w:rsidR="00A81F47" w:rsidRDefault="00A81F47" w:rsidP="00577FC8">
      <w:pPr>
        <w:spacing w:after="0" w:line="312" w:lineRule="auto"/>
        <w:rPr>
          <w:rFonts w:ascii="Times New Roman" w:hAnsi="Times New Roman" w:cs="Times New Roman"/>
        </w:rPr>
      </w:pPr>
    </w:p>
    <w:p w:rsidR="00A81F47" w:rsidRDefault="00A81F47" w:rsidP="00577FC8">
      <w:pPr>
        <w:spacing w:after="0" w:line="312" w:lineRule="auto"/>
        <w:rPr>
          <w:rFonts w:ascii="Times New Roman" w:hAnsi="Times New Roman" w:cs="Times New Roman"/>
        </w:rPr>
      </w:pPr>
    </w:p>
    <w:p w:rsidR="00B458C5" w:rsidRPr="00A81F47" w:rsidRDefault="00411FB8" w:rsidP="00A81F47">
      <w:pPr>
        <w:spacing w:after="0" w:line="312" w:lineRule="auto"/>
        <w:jc w:val="center"/>
        <w:rPr>
          <w:rFonts w:ascii="Times New Roman" w:hAnsi="Times New Roman" w:cs="Times New Roman"/>
          <w:sz w:val="44"/>
        </w:rPr>
      </w:pPr>
      <w:r>
        <w:rPr>
          <w:rFonts w:ascii="Times New Roman" w:hAnsi="Times New Roman" w:cs="Times New Roman"/>
          <w:sz w:val="44"/>
        </w:rPr>
        <w:t>SUPPLEMENTAL MATERIALS</w:t>
      </w:r>
      <w:r w:rsidR="00A81F47" w:rsidRPr="00A81F47">
        <w:rPr>
          <w:rFonts w:ascii="Times New Roman" w:hAnsi="Times New Roman" w:cs="Times New Roman"/>
          <w:sz w:val="44"/>
        </w:rPr>
        <w:t xml:space="preserve"> </w:t>
      </w:r>
    </w:p>
    <w:p w:rsidR="00A81F47" w:rsidRPr="00A81F47" w:rsidRDefault="00A81F47" w:rsidP="00A81F47">
      <w:pPr>
        <w:spacing w:after="0" w:line="312" w:lineRule="auto"/>
        <w:jc w:val="center"/>
        <w:rPr>
          <w:rFonts w:ascii="Times New Roman" w:hAnsi="Times New Roman" w:cs="Times New Roman"/>
          <w:sz w:val="36"/>
        </w:rPr>
      </w:pPr>
    </w:p>
    <w:p w:rsidR="00B458C5" w:rsidRDefault="00B458C5" w:rsidP="00A81F47">
      <w:pPr>
        <w:spacing w:after="0" w:line="312" w:lineRule="auto"/>
        <w:jc w:val="center"/>
        <w:rPr>
          <w:rFonts w:ascii="Times New Roman" w:hAnsi="Times New Roman" w:cs="Times New Roman"/>
          <w:sz w:val="36"/>
        </w:rPr>
      </w:pPr>
      <w:r w:rsidRPr="00A81F47">
        <w:rPr>
          <w:rFonts w:ascii="Times New Roman" w:hAnsi="Times New Roman" w:cs="Times New Roman"/>
          <w:sz w:val="36"/>
        </w:rPr>
        <w:t>Modeled d</w:t>
      </w:r>
      <w:r w:rsidR="000D6B91" w:rsidRPr="00A81F47">
        <w:rPr>
          <w:rFonts w:ascii="Times New Roman" w:hAnsi="Times New Roman" w:cs="Times New Roman"/>
          <w:sz w:val="36"/>
        </w:rPr>
        <w:t xml:space="preserve">aily </w:t>
      </w:r>
      <w:r w:rsidR="001D66E1">
        <w:rPr>
          <w:rFonts w:ascii="Times New Roman" w:hAnsi="Times New Roman" w:cs="Times New Roman"/>
          <w:sz w:val="36"/>
        </w:rPr>
        <w:t xml:space="preserve">ingested and absorbed plus </w:t>
      </w:r>
      <w:r w:rsidR="00EE12E4">
        <w:rPr>
          <w:rFonts w:ascii="Times New Roman" w:hAnsi="Times New Roman" w:cs="Times New Roman"/>
          <w:sz w:val="36"/>
        </w:rPr>
        <w:t>bound</w:t>
      </w:r>
      <w:r w:rsidR="001D66E1">
        <w:rPr>
          <w:rFonts w:ascii="Times New Roman" w:hAnsi="Times New Roman" w:cs="Times New Roman"/>
          <w:sz w:val="36"/>
        </w:rPr>
        <w:t xml:space="preserve"> phosphorus: N</w:t>
      </w:r>
      <w:r w:rsidR="000D6B91" w:rsidRPr="00A81F47">
        <w:rPr>
          <w:rFonts w:ascii="Times New Roman" w:hAnsi="Times New Roman" w:cs="Times New Roman"/>
          <w:sz w:val="36"/>
        </w:rPr>
        <w:t>ew measure</w:t>
      </w:r>
      <w:r w:rsidR="001D66E1">
        <w:rPr>
          <w:rFonts w:ascii="Times New Roman" w:hAnsi="Times New Roman" w:cs="Times New Roman"/>
          <w:sz w:val="36"/>
        </w:rPr>
        <w:t>s</w:t>
      </w:r>
      <w:r w:rsidR="000D6B91" w:rsidRPr="00A81F47">
        <w:rPr>
          <w:rFonts w:ascii="Times New Roman" w:hAnsi="Times New Roman" w:cs="Times New Roman"/>
          <w:sz w:val="36"/>
        </w:rPr>
        <w:t xml:space="preserve"> of mineral balance in hemodialysis patients</w:t>
      </w:r>
    </w:p>
    <w:p w:rsidR="00A81F47" w:rsidRPr="00A81F47" w:rsidRDefault="00A81F47" w:rsidP="00A81F47">
      <w:pPr>
        <w:spacing w:after="0" w:line="312" w:lineRule="auto"/>
        <w:jc w:val="center"/>
        <w:rPr>
          <w:rFonts w:ascii="Times New Roman" w:hAnsi="Times New Roman" w:cs="Times New Roman"/>
          <w:sz w:val="36"/>
        </w:rPr>
      </w:pPr>
    </w:p>
    <w:p w:rsidR="0065118C" w:rsidRDefault="00A81F47" w:rsidP="00A81F47">
      <w:pPr>
        <w:spacing w:line="312" w:lineRule="auto"/>
        <w:jc w:val="center"/>
        <w:rPr>
          <w:rFonts w:ascii="Times New Roman" w:hAnsi="Times New Roman" w:cs="Times New Roman"/>
          <w:sz w:val="36"/>
        </w:rPr>
      </w:pPr>
      <w:r>
        <w:rPr>
          <w:rFonts w:ascii="Times New Roman" w:hAnsi="Times New Roman" w:cs="Times New Roman"/>
          <w:sz w:val="36"/>
        </w:rPr>
        <w:t>b</w:t>
      </w:r>
      <w:r w:rsidR="00B458C5" w:rsidRPr="00A81F47">
        <w:rPr>
          <w:rFonts w:ascii="Times New Roman" w:hAnsi="Times New Roman" w:cs="Times New Roman"/>
          <w:sz w:val="36"/>
        </w:rPr>
        <w:t xml:space="preserve">y </w:t>
      </w:r>
      <w:r>
        <w:rPr>
          <w:rFonts w:ascii="Times New Roman" w:hAnsi="Times New Roman" w:cs="Times New Roman"/>
          <w:sz w:val="36"/>
        </w:rPr>
        <w:t xml:space="preserve">T. </w:t>
      </w:r>
      <w:r w:rsidR="00B458C5" w:rsidRPr="00A81F47">
        <w:rPr>
          <w:rFonts w:ascii="Times New Roman" w:hAnsi="Times New Roman" w:cs="Times New Roman"/>
          <w:sz w:val="36"/>
        </w:rPr>
        <w:t>Kapoian et al. Am J Nephrol, 2019.</w:t>
      </w:r>
    </w:p>
    <w:p w:rsidR="00791C5A" w:rsidRPr="00A81F47" w:rsidRDefault="00BB46BE" w:rsidP="00A81F47">
      <w:pPr>
        <w:spacing w:line="312" w:lineRule="auto"/>
        <w:jc w:val="center"/>
        <w:rPr>
          <w:rFonts w:ascii="Times New Roman" w:hAnsi="Times New Roman" w:cs="Times New Roman"/>
          <w:sz w:val="36"/>
        </w:rPr>
      </w:pPr>
      <w:r>
        <w:rPr>
          <w:rFonts w:ascii="Times New Roman" w:hAnsi="Times New Roman" w:cs="Times New Roman"/>
          <w:sz w:val="36"/>
        </w:rPr>
        <w:t>14 Mar</w:t>
      </w:r>
      <w:r w:rsidR="00791C5A">
        <w:rPr>
          <w:rFonts w:ascii="Times New Roman" w:hAnsi="Times New Roman" w:cs="Times New Roman"/>
          <w:sz w:val="36"/>
        </w:rPr>
        <w:t xml:space="preserve"> 2019</w:t>
      </w:r>
    </w:p>
    <w:p w:rsidR="00A81F47" w:rsidRDefault="00A81F47">
      <w:pPr>
        <w:rPr>
          <w:b/>
        </w:rPr>
      </w:pPr>
      <w:r>
        <w:rPr>
          <w:b/>
        </w:rPr>
        <w:br w:type="page"/>
      </w:r>
    </w:p>
    <w:p w:rsidR="00A81F47" w:rsidRPr="00A1348C" w:rsidRDefault="00411FB8" w:rsidP="00A81F47">
      <w:r w:rsidRPr="00A1348C">
        <w:rPr>
          <w:sz w:val="40"/>
        </w:rPr>
        <w:lastRenderedPageBreak/>
        <w:t>Supplemental Materials</w:t>
      </w:r>
      <w:r w:rsidR="00A81F47" w:rsidRPr="00A1348C">
        <w:rPr>
          <w:sz w:val="40"/>
        </w:rPr>
        <w:t xml:space="preserve"> Table </w:t>
      </w:r>
      <w:r w:rsidR="00936F3B" w:rsidRPr="00A1348C">
        <w:rPr>
          <w:sz w:val="40"/>
        </w:rPr>
        <w:t>S</w:t>
      </w:r>
      <w:r w:rsidR="00A81F47" w:rsidRPr="00A1348C">
        <w:rPr>
          <w:sz w:val="40"/>
        </w:rPr>
        <w:t xml:space="preserve">1.  </w:t>
      </w:r>
      <w:r w:rsidR="00A81F47" w:rsidRPr="00A1348C">
        <w:rPr>
          <w:sz w:val="32"/>
        </w:rPr>
        <w:t>Association of diet and compliance questionnaire results with laboratory and modeled values</w:t>
      </w:r>
      <w:r w:rsidR="00A1348C">
        <w:rPr>
          <w:sz w:val="32"/>
        </w:rPr>
        <w:t xml:space="preserve"> (</w:t>
      </w:r>
      <w:r w:rsidR="00A81F47" w:rsidRPr="00A1348C">
        <w:rPr>
          <w:sz w:val="32"/>
        </w:rPr>
        <w:t>all patients</w:t>
      </w:r>
      <w:r w:rsidR="00A1348C">
        <w:rPr>
          <w:sz w:val="32"/>
        </w:rPr>
        <w:t>, with and without residual kidney function)</w:t>
      </w:r>
      <w:r w:rsidR="00A81F47" w:rsidRPr="00A1348C">
        <w:rPr>
          <w:sz w:val="32"/>
        </w:rPr>
        <w:t>.</w:t>
      </w:r>
    </w:p>
    <w:tbl>
      <w:tblPr>
        <w:tblW w:w="119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68"/>
        <w:gridCol w:w="900"/>
        <w:gridCol w:w="990"/>
        <w:gridCol w:w="870"/>
        <w:gridCol w:w="895"/>
        <w:gridCol w:w="845"/>
        <w:gridCol w:w="1019"/>
        <w:gridCol w:w="741"/>
        <w:gridCol w:w="895"/>
        <w:gridCol w:w="896"/>
        <w:gridCol w:w="801"/>
        <w:gridCol w:w="846"/>
        <w:gridCol w:w="906"/>
      </w:tblGrid>
      <w:tr w:rsidR="00A81F47" w:rsidTr="00A81F47">
        <w:tc>
          <w:tcPr>
            <w:tcW w:w="1368" w:type="dxa"/>
          </w:tcPr>
          <w:p w:rsidR="00A81F47" w:rsidRDefault="00A81F47" w:rsidP="001D1F9D"/>
        </w:tc>
        <w:tc>
          <w:tcPr>
            <w:tcW w:w="3655" w:type="dxa"/>
            <w:gridSpan w:val="4"/>
          </w:tcPr>
          <w:p w:rsidR="00A81F47" w:rsidRPr="00B621B1" w:rsidRDefault="00A81F47" w:rsidP="001D1F9D">
            <w:pPr>
              <w:jc w:val="center"/>
              <w:rPr>
                <w:b/>
              </w:rPr>
            </w:pPr>
            <w:r w:rsidRPr="00B621B1">
              <w:rPr>
                <w:b/>
              </w:rPr>
              <w:t>Phosphorus additives in diet</w:t>
            </w:r>
          </w:p>
        </w:tc>
        <w:tc>
          <w:tcPr>
            <w:tcW w:w="3500" w:type="dxa"/>
            <w:gridSpan w:val="4"/>
          </w:tcPr>
          <w:p w:rsidR="00A81F47" w:rsidRPr="00B621B1" w:rsidRDefault="00A81F47" w:rsidP="001D1F9D">
            <w:pPr>
              <w:jc w:val="center"/>
              <w:rPr>
                <w:b/>
              </w:rPr>
            </w:pPr>
            <w:r w:rsidRPr="00B621B1">
              <w:rPr>
                <w:b/>
              </w:rPr>
              <w:t>Dietary protein content</w:t>
            </w:r>
          </w:p>
        </w:tc>
        <w:tc>
          <w:tcPr>
            <w:tcW w:w="3449" w:type="dxa"/>
            <w:gridSpan w:val="4"/>
          </w:tcPr>
          <w:p w:rsidR="00A81F47" w:rsidRPr="00B621B1" w:rsidRDefault="00A81F47" w:rsidP="001D1F9D">
            <w:pPr>
              <w:jc w:val="center"/>
              <w:rPr>
                <w:b/>
              </w:rPr>
            </w:pPr>
            <w:r w:rsidRPr="00B621B1">
              <w:rPr>
                <w:b/>
              </w:rPr>
              <w:t>Protein Source</w:t>
            </w:r>
          </w:p>
        </w:tc>
      </w:tr>
      <w:tr w:rsidR="00A81F47" w:rsidTr="00A81F47">
        <w:tc>
          <w:tcPr>
            <w:tcW w:w="1368" w:type="dxa"/>
          </w:tcPr>
          <w:p w:rsidR="00A81F47" w:rsidRDefault="00A81F47" w:rsidP="001D1F9D"/>
        </w:tc>
        <w:tc>
          <w:tcPr>
            <w:tcW w:w="900" w:type="dxa"/>
          </w:tcPr>
          <w:p w:rsidR="00A81F47" w:rsidRDefault="00A81F47" w:rsidP="001D1F9D">
            <w:r>
              <w:t>Low</w:t>
            </w:r>
          </w:p>
        </w:tc>
        <w:tc>
          <w:tcPr>
            <w:tcW w:w="990" w:type="dxa"/>
          </w:tcPr>
          <w:p w:rsidR="00A81F47" w:rsidRDefault="00A81F47" w:rsidP="001D1F9D">
            <w:r>
              <w:t>Medium</w:t>
            </w:r>
          </w:p>
        </w:tc>
        <w:tc>
          <w:tcPr>
            <w:tcW w:w="870" w:type="dxa"/>
          </w:tcPr>
          <w:p w:rsidR="00A81F47" w:rsidRDefault="00A81F47" w:rsidP="001D1F9D">
            <w:r>
              <w:t>High</w:t>
            </w:r>
          </w:p>
        </w:tc>
        <w:tc>
          <w:tcPr>
            <w:tcW w:w="895" w:type="dxa"/>
          </w:tcPr>
          <w:p w:rsidR="00A81F47" w:rsidRPr="00311634" w:rsidRDefault="00A81F47" w:rsidP="001D1F9D">
            <w:pPr>
              <w:rPr>
                <w:b/>
                <w:i/>
              </w:rPr>
            </w:pPr>
            <w:r w:rsidRPr="00311634">
              <w:rPr>
                <w:b/>
                <w:i/>
              </w:rPr>
              <w:t>P</w:t>
            </w:r>
            <w:r>
              <w:rPr>
                <w:b/>
                <w:i/>
              </w:rPr>
              <w:t>*</w:t>
            </w:r>
          </w:p>
        </w:tc>
        <w:tc>
          <w:tcPr>
            <w:tcW w:w="845" w:type="dxa"/>
          </w:tcPr>
          <w:p w:rsidR="00A81F47" w:rsidRDefault="00A81F47" w:rsidP="001D1F9D">
            <w:r>
              <w:t>Low</w:t>
            </w:r>
          </w:p>
        </w:tc>
        <w:tc>
          <w:tcPr>
            <w:tcW w:w="1019" w:type="dxa"/>
          </w:tcPr>
          <w:p w:rsidR="00A81F47" w:rsidRDefault="00A81F47" w:rsidP="001D1F9D">
            <w:r>
              <w:t>Medium</w:t>
            </w:r>
          </w:p>
        </w:tc>
        <w:tc>
          <w:tcPr>
            <w:tcW w:w="741" w:type="dxa"/>
          </w:tcPr>
          <w:p w:rsidR="00A81F47" w:rsidRDefault="00A81F47" w:rsidP="001D1F9D">
            <w:r>
              <w:t>High</w:t>
            </w:r>
          </w:p>
        </w:tc>
        <w:tc>
          <w:tcPr>
            <w:tcW w:w="895" w:type="dxa"/>
          </w:tcPr>
          <w:p w:rsidR="00A81F47" w:rsidRDefault="00A81F47" w:rsidP="001D1F9D">
            <w:r w:rsidRPr="00311634">
              <w:rPr>
                <w:b/>
                <w:i/>
              </w:rPr>
              <w:t>P</w:t>
            </w:r>
          </w:p>
        </w:tc>
        <w:tc>
          <w:tcPr>
            <w:tcW w:w="896" w:type="dxa"/>
          </w:tcPr>
          <w:p w:rsidR="00A81F47" w:rsidRDefault="00A81F47" w:rsidP="001D1F9D">
            <w:r>
              <w:t>Mostly V</w:t>
            </w:r>
          </w:p>
        </w:tc>
        <w:tc>
          <w:tcPr>
            <w:tcW w:w="801" w:type="dxa"/>
          </w:tcPr>
          <w:p w:rsidR="00A81F47" w:rsidRDefault="00A81F47" w:rsidP="001D1F9D">
            <w:r>
              <w:t>Mixed</w:t>
            </w:r>
          </w:p>
        </w:tc>
        <w:tc>
          <w:tcPr>
            <w:tcW w:w="846" w:type="dxa"/>
          </w:tcPr>
          <w:p w:rsidR="00A81F47" w:rsidRDefault="00A81F47" w:rsidP="001D1F9D">
            <w:r>
              <w:t>Mostly A</w:t>
            </w:r>
          </w:p>
        </w:tc>
        <w:tc>
          <w:tcPr>
            <w:tcW w:w="906" w:type="dxa"/>
          </w:tcPr>
          <w:p w:rsidR="00A81F47" w:rsidRDefault="00A81F47" w:rsidP="001D1F9D">
            <w:r w:rsidRPr="00311634">
              <w:rPr>
                <w:b/>
                <w:i/>
              </w:rPr>
              <w:t>P</w:t>
            </w:r>
          </w:p>
        </w:tc>
      </w:tr>
      <w:tr w:rsidR="00A81F47" w:rsidTr="00A81F47">
        <w:tc>
          <w:tcPr>
            <w:tcW w:w="1368" w:type="dxa"/>
          </w:tcPr>
          <w:p w:rsidR="00A81F47" w:rsidRPr="003E06DA" w:rsidRDefault="00A81F47" w:rsidP="001D1F9D">
            <w:pPr>
              <w:rPr>
                <w:b/>
              </w:rPr>
            </w:pPr>
            <w:r w:rsidRPr="003E06DA">
              <w:rPr>
                <w:b/>
              </w:rPr>
              <w:t>Predialysis serum P (mg/dL)</w:t>
            </w:r>
          </w:p>
        </w:tc>
        <w:tc>
          <w:tcPr>
            <w:tcW w:w="900" w:type="dxa"/>
          </w:tcPr>
          <w:p w:rsidR="00A81F47" w:rsidRDefault="00A81F47" w:rsidP="001D1F9D">
            <w:r>
              <w:t>4.73 (0.83)</w:t>
            </w:r>
          </w:p>
        </w:tc>
        <w:tc>
          <w:tcPr>
            <w:tcW w:w="990" w:type="dxa"/>
          </w:tcPr>
          <w:p w:rsidR="00A81F47" w:rsidRDefault="00A81F47" w:rsidP="001D1F9D">
            <w:r>
              <w:t>5.17 (1.00)</w:t>
            </w:r>
          </w:p>
        </w:tc>
        <w:tc>
          <w:tcPr>
            <w:tcW w:w="870" w:type="dxa"/>
          </w:tcPr>
          <w:p w:rsidR="00A81F47" w:rsidRDefault="00A81F47" w:rsidP="001D1F9D">
            <w:r>
              <w:t>5.92 (1.53)</w:t>
            </w:r>
          </w:p>
        </w:tc>
        <w:tc>
          <w:tcPr>
            <w:tcW w:w="895" w:type="dxa"/>
          </w:tcPr>
          <w:p w:rsidR="00A81F47" w:rsidRDefault="00A81F47" w:rsidP="001D1F9D">
            <w:r>
              <w:t>&lt;0.001</w:t>
            </w:r>
          </w:p>
        </w:tc>
        <w:tc>
          <w:tcPr>
            <w:tcW w:w="845" w:type="dxa"/>
          </w:tcPr>
          <w:p w:rsidR="00A81F47" w:rsidRDefault="00A81F47" w:rsidP="001D1F9D">
            <w:r>
              <w:t>5.10 (0.71)</w:t>
            </w:r>
          </w:p>
        </w:tc>
        <w:tc>
          <w:tcPr>
            <w:tcW w:w="1019" w:type="dxa"/>
          </w:tcPr>
          <w:p w:rsidR="00A81F47" w:rsidRDefault="00A81F47" w:rsidP="001D1F9D">
            <w:r>
              <w:t>5.17 (1.18)</w:t>
            </w:r>
          </w:p>
        </w:tc>
        <w:tc>
          <w:tcPr>
            <w:tcW w:w="741" w:type="dxa"/>
          </w:tcPr>
          <w:p w:rsidR="00A81F47" w:rsidRDefault="00A81F47" w:rsidP="001D1F9D">
            <w:r>
              <w:t>5.63 (1.38)</w:t>
            </w:r>
          </w:p>
        </w:tc>
        <w:tc>
          <w:tcPr>
            <w:tcW w:w="895" w:type="dxa"/>
          </w:tcPr>
          <w:p w:rsidR="00A81F47" w:rsidRDefault="00A81F47" w:rsidP="001D1F9D">
            <w:r>
              <w:t>0.043</w:t>
            </w:r>
          </w:p>
          <w:p w:rsidR="00A81F47" w:rsidRDefault="00A81F47" w:rsidP="001D1F9D"/>
        </w:tc>
        <w:tc>
          <w:tcPr>
            <w:tcW w:w="896" w:type="dxa"/>
          </w:tcPr>
          <w:p w:rsidR="00A81F47" w:rsidRDefault="00A81F47" w:rsidP="001D1F9D">
            <w:r>
              <w:t>5.27 (0.72)</w:t>
            </w:r>
          </w:p>
        </w:tc>
        <w:tc>
          <w:tcPr>
            <w:tcW w:w="801" w:type="dxa"/>
          </w:tcPr>
          <w:p w:rsidR="00A81F47" w:rsidRDefault="00A81F47" w:rsidP="001D1F9D">
            <w:r>
              <w:t>5.14 (1.07)</w:t>
            </w:r>
          </w:p>
        </w:tc>
        <w:tc>
          <w:tcPr>
            <w:tcW w:w="846" w:type="dxa"/>
          </w:tcPr>
          <w:p w:rsidR="00A81F47" w:rsidRDefault="00A81F47" w:rsidP="001D1F9D">
            <w:r>
              <w:t>5.45 (1.35)</w:t>
            </w:r>
          </w:p>
        </w:tc>
        <w:tc>
          <w:tcPr>
            <w:tcW w:w="906" w:type="dxa"/>
          </w:tcPr>
          <w:p w:rsidR="00A81F47" w:rsidRDefault="00A81F47" w:rsidP="001D1F9D">
            <w:r>
              <w:t>0.268</w:t>
            </w:r>
          </w:p>
        </w:tc>
      </w:tr>
      <w:tr w:rsidR="00A81F47" w:rsidTr="00A81F47">
        <w:tc>
          <w:tcPr>
            <w:tcW w:w="1368" w:type="dxa"/>
          </w:tcPr>
          <w:p w:rsidR="00A81F47" w:rsidRPr="003E06DA" w:rsidRDefault="00A81F47" w:rsidP="001D1F9D">
            <w:pPr>
              <w:rPr>
                <w:b/>
              </w:rPr>
            </w:pPr>
            <w:r w:rsidRPr="003E06DA">
              <w:rPr>
                <w:b/>
              </w:rPr>
              <w:t>Predialysis serum P (mmol/L)</w:t>
            </w:r>
          </w:p>
        </w:tc>
        <w:tc>
          <w:tcPr>
            <w:tcW w:w="900" w:type="dxa"/>
          </w:tcPr>
          <w:p w:rsidR="00A81F47" w:rsidRDefault="00A81F47" w:rsidP="001D1F9D">
            <w:r>
              <w:t>1.53</w:t>
            </w:r>
            <w:r>
              <w:br/>
              <w:t>(0.27)</w:t>
            </w:r>
          </w:p>
        </w:tc>
        <w:tc>
          <w:tcPr>
            <w:tcW w:w="990" w:type="dxa"/>
          </w:tcPr>
          <w:p w:rsidR="00A81F47" w:rsidRDefault="00A81F47" w:rsidP="001D1F9D">
            <w:r>
              <w:t>1.67</w:t>
            </w:r>
            <w:r>
              <w:br/>
              <w:t>(0.32)</w:t>
            </w:r>
          </w:p>
        </w:tc>
        <w:tc>
          <w:tcPr>
            <w:tcW w:w="870" w:type="dxa"/>
          </w:tcPr>
          <w:p w:rsidR="00A81F47" w:rsidRDefault="00A81F47" w:rsidP="001D1F9D">
            <w:r>
              <w:t>1.91</w:t>
            </w:r>
            <w:r>
              <w:br/>
              <w:t>(0.49)</w:t>
            </w:r>
          </w:p>
        </w:tc>
        <w:tc>
          <w:tcPr>
            <w:tcW w:w="895" w:type="dxa"/>
          </w:tcPr>
          <w:p w:rsidR="00A81F47" w:rsidRDefault="00A81F47" w:rsidP="001D1F9D">
            <w:r>
              <w:t>&lt;0.001</w:t>
            </w:r>
          </w:p>
        </w:tc>
        <w:tc>
          <w:tcPr>
            <w:tcW w:w="845" w:type="dxa"/>
          </w:tcPr>
          <w:p w:rsidR="00A81F47" w:rsidRDefault="00A81F47" w:rsidP="001D1F9D">
            <w:r>
              <w:t>1.65</w:t>
            </w:r>
            <w:r>
              <w:br/>
              <w:t>(0.23)</w:t>
            </w:r>
          </w:p>
        </w:tc>
        <w:tc>
          <w:tcPr>
            <w:tcW w:w="1019" w:type="dxa"/>
          </w:tcPr>
          <w:p w:rsidR="00A81F47" w:rsidRDefault="00A81F47" w:rsidP="001D1F9D">
            <w:r>
              <w:t>1.67</w:t>
            </w:r>
            <w:r>
              <w:br/>
              <w:t>(0.38)</w:t>
            </w:r>
          </w:p>
        </w:tc>
        <w:tc>
          <w:tcPr>
            <w:tcW w:w="741" w:type="dxa"/>
          </w:tcPr>
          <w:p w:rsidR="00A81F47" w:rsidRDefault="00A81F47" w:rsidP="001D1F9D">
            <w:r>
              <w:t>1.82</w:t>
            </w:r>
            <w:r>
              <w:br/>
              <w:t>(0.44)</w:t>
            </w:r>
          </w:p>
        </w:tc>
        <w:tc>
          <w:tcPr>
            <w:tcW w:w="895" w:type="dxa"/>
          </w:tcPr>
          <w:p w:rsidR="00A81F47" w:rsidRDefault="00A81F47" w:rsidP="001D1F9D">
            <w:r>
              <w:t>0.043</w:t>
            </w:r>
          </w:p>
        </w:tc>
        <w:tc>
          <w:tcPr>
            <w:tcW w:w="896" w:type="dxa"/>
          </w:tcPr>
          <w:p w:rsidR="00A81F47" w:rsidRDefault="00A81F47" w:rsidP="001D1F9D">
            <w:r>
              <w:t>1.70</w:t>
            </w:r>
            <w:r>
              <w:br/>
              <w:t>(0.23)</w:t>
            </w:r>
          </w:p>
        </w:tc>
        <w:tc>
          <w:tcPr>
            <w:tcW w:w="801" w:type="dxa"/>
          </w:tcPr>
          <w:p w:rsidR="00A81F47" w:rsidRDefault="00A81F47" w:rsidP="001D1F9D">
            <w:r>
              <w:t>1.66</w:t>
            </w:r>
            <w:r>
              <w:br/>
              <w:t>(0.35)</w:t>
            </w:r>
          </w:p>
        </w:tc>
        <w:tc>
          <w:tcPr>
            <w:tcW w:w="846" w:type="dxa"/>
          </w:tcPr>
          <w:p w:rsidR="00A81F47" w:rsidRDefault="00A81F47" w:rsidP="001D1F9D">
            <w:r>
              <w:t>1.76</w:t>
            </w:r>
            <w:r>
              <w:br/>
              <w:t>(0.44)</w:t>
            </w:r>
          </w:p>
        </w:tc>
        <w:tc>
          <w:tcPr>
            <w:tcW w:w="906" w:type="dxa"/>
          </w:tcPr>
          <w:p w:rsidR="00A81F47" w:rsidRDefault="00A81F47" w:rsidP="001D1F9D">
            <w:r>
              <w:t>0.268</w:t>
            </w:r>
          </w:p>
        </w:tc>
      </w:tr>
      <w:tr w:rsidR="00A81F47" w:rsidTr="00A81F47">
        <w:tc>
          <w:tcPr>
            <w:tcW w:w="1368" w:type="dxa"/>
          </w:tcPr>
          <w:p w:rsidR="00A81F47" w:rsidRPr="003E06DA" w:rsidRDefault="00A81F47" w:rsidP="001D1F9D">
            <w:pPr>
              <w:rPr>
                <w:b/>
              </w:rPr>
            </w:pPr>
            <w:r w:rsidRPr="003E06DA">
              <w:rPr>
                <w:b/>
              </w:rPr>
              <w:t>EBD (g/day)</w:t>
            </w:r>
          </w:p>
        </w:tc>
        <w:tc>
          <w:tcPr>
            <w:tcW w:w="900" w:type="dxa"/>
          </w:tcPr>
          <w:p w:rsidR="00A81F47" w:rsidRDefault="00A81F47" w:rsidP="001D1F9D">
            <w:r>
              <w:t>2.87 (1.99)</w:t>
            </w:r>
          </w:p>
        </w:tc>
        <w:tc>
          <w:tcPr>
            <w:tcW w:w="990" w:type="dxa"/>
          </w:tcPr>
          <w:p w:rsidR="00A81F47" w:rsidRDefault="00A81F47" w:rsidP="001D1F9D">
            <w:r>
              <w:t>4.61 (3.18)</w:t>
            </w:r>
          </w:p>
        </w:tc>
        <w:tc>
          <w:tcPr>
            <w:tcW w:w="870" w:type="dxa"/>
          </w:tcPr>
          <w:p w:rsidR="00A81F47" w:rsidRDefault="00A81F47" w:rsidP="001D1F9D">
            <w:r>
              <w:t>6.33 (3.88)</w:t>
            </w:r>
          </w:p>
        </w:tc>
        <w:tc>
          <w:tcPr>
            <w:tcW w:w="895" w:type="dxa"/>
          </w:tcPr>
          <w:p w:rsidR="00A81F47" w:rsidRDefault="00A81F47" w:rsidP="001D1F9D">
            <w:r>
              <w:t>&lt; 0.001</w:t>
            </w:r>
          </w:p>
        </w:tc>
        <w:tc>
          <w:tcPr>
            <w:tcW w:w="845" w:type="dxa"/>
          </w:tcPr>
          <w:p w:rsidR="00A81F47" w:rsidRDefault="00A81F47" w:rsidP="001D1F9D">
            <w:r>
              <w:t>4.04 (3.07)</w:t>
            </w:r>
          </w:p>
        </w:tc>
        <w:tc>
          <w:tcPr>
            <w:tcW w:w="1019" w:type="dxa"/>
          </w:tcPr>
          <w:p w:rsidR="00A81F47" w:rsidRDefault="00A81F47" w:rsidP="001D1F9D">
            <w:r>
              <w:t>4.26 (3.06)</w:t>
            </w:r>
          </w:p>
        </w:tc>
        <w:tc>
          <w:tcPr>
            <w:tcW w:w="741" w:type="dxa"/>
          </w:tcPr>
          <w:p w:rsidR="00A81F47" w:rsidRDefault="00A81F47" w:rsidP="001D1F9D">
            <w:r>
              <w:t>5.86 (3.71)</w:t>
            </w:r>
          </w:p>
        </w:tc>
        <w:tc>
          <w:tcPr>
            <w:tcW w:w="895" w:type="dxa"/>
          </w:tcPr>
          <w:p w:rsidR="00A81F47" w:rsidRDefault="00A81F47" w:rsidP="001D1F9D">
            <w:r>
              <w:t>0.0065</w:t>
            </w:r>
          </w:p>
        </w:tc>
        <w:tc>
          <w:tcPr>
            <w:tcW w:w="896" w:type="dxa"/>
          </w:tcPr>
          <w:p w:rsidR="00A81F47" w:rsidRDefault="00A81F47" w:rsidP="001D1F9D">
            <w:r>
              <w:t>4.93 (3.04)</w:t>
            </w:r>
          </w:p>
        </w:tc>
        <w:tc>
          <w:tcPr>
            <w:tcW w:w="801" w:type="dxa"/>
          </w:tcPr>
          <w:p w:rsidR="00A81F47" w:rsidRDefault="00A81F47" w:rsidP="001D1F9D">
            <w:r>
              <w:t>4.37 (3.31)</w:t>
            </w:r>
          </w:p>
        </w:tc>
        <w:tc>
          <w:tcPr>
            <w:tcW w:w="846" w:type="dxa"/>
          </w:tcPr>
          <w:p w:rsidR="00A81F47" w:rsidRDefault="00A81F47" w:rsidP="001D1F9D">
            <w:r>
              <w:t>5.06 (3.45)</w:t>
            </w:r>
          </w:p>
        </w:tc>
        <w:tc>
          <w:tcPr>
            <w:tcW w:w="906" w:type="dxa"/>
          </w:tcPr>
          <w:p w:rsidR="00A81F47" w:rsidRDefault="00A81F47" w:rsidP="001D1F9D">
            <w:r>
              <w:t>0.426</w:t>
            </w:r>
          </w:p>
        </w:tc>
      </w:tr>
      <w:tr w:rsidR="00A81F47" w:rsidTr="00A81F47">
        <w:tc>
          <w:tcPr>
            <w:tcW w:w="1368" w:type="dxa"/>
          </w:tcPr>
          <w:p w:rsidR="00A81F47" w:rsidRPr="003E06DA" w:rsidRDefault="00EE12E4" w:rsidP="001D1F9D">
            <w:pPr>
              <w:rPr>
                <w:b/>
              </w:rPr>
            </w:pPr>
            <w:r>
              <w:rPr>
                <w:b/>
              </w:rPr>
              <w:t>DABP</w:t>
            </w:r>
            <w:r w:rsidR="00A81F47" w:rsidRPr="003E06DA">
              <w:rPr>
                <w:b/>
              </w:rPr>
              <w:t xml:space="preserve"> (mg/day)</w:t>
            </w:r>
          </w:p>
        </w:tc>
        <w:tc>
          <w:tcPr>
            <w:tcW w:w="900" w:type="dxa"/>
          </w:tcPr>
          <w:p w:rsidR="00A81F47" w:rsidRDefault="00A81F47" w:rsidP="001D1F9D">
            <w:r>
              <w:t>554 (127)</w:t>
            </w:r>
          </w:p>
        </w:tc>
        <w:tc>
          <w:tcPr>
            <w:tcW w:w="990" w:type="dxa"/>
          </w:tcPr>
          <w:p w:rsidR="00A81F47" w:rsidRDefault="00A81F47" w:rsidP="001D1F9D">
            <w:r>
              <w:t>732 (205)</w:t>
            </w:r>
          </w:p>
        </w:tc>
        <w:tc>
          <w:tcPr>
            <w:tcW w:w="870" w:type="dxa"/>
          </w:tcPr>
          <w:p w:rsidR="00A81F47" w:rsidRDefault="00A81F47" w:rsidP="001D1F9D">
            <w:r>
              <w:t>921 (321)</w:t>
            </w:r>
          </w:p>
        </w:tc>
        <w:tc>
          <w:tcPr>
            <w:tcW w:w="895" w:type="dxa"/>
          </w:tcPr>
          <w:p w:rsidR="00A81F47" w:rsidRDefault="00A81F47" w:rsidP="001D1F9D">
            <w:r>
              <w:t>&lt;0.001</w:t>
            </w:r>
          </w:p>
          <w:p w:rsidR="00A81F47" w:rsidRDefault="00A81F47" w:rsidP="001D1F9D"/>
        </w:tc>
        <w:tc>
          <w:tcPr>
            <w:tcW w:w="845" w:type="dxa"/>
          </w:tcPr>
          <w:p w:rsidR="00A81F47" w:rsidRDefault="00A81F47" w:rsidP="001D1F9D">
            <w:r>
              <w:t>645 (210)</w:t>
            </w:r>
          </w:p>
        </w:tc>
        <w:tc>
          <w:tcPr>
            <w:tcW w:w="1019" w:type="dxa"/>
          </w:tcPr>
          <w:p w:rsidR="00A81F47" w:rsidRDefault="00A81F47" w:rsidP="001D1F9D">
            <w:r>
              <w:t>699 (220)</w:t>
            </w:r>
          </w:p>
        </w:tc>
        <w:tc>
          <w:tcPr>
            <w:tcW w:w="741" w:type="dxa"/>
          </w:tcPr>
          <w:p w:rsidR="00A81F47" w:rsidRDefault="00A81F47" w:rsidP="001D1F9D">
            <w:r>
              <w:t>877 (297)</w:t>
            </w:r>
          </w:p>
        </w:tc>
        <w:tc>
          <w:tcPr>
            <w:tcW w:w="895" w:type="dxa"/>
          </w:tcPr>
          <w:p w:rsidR="00A81F47" w:rsidRDefault="00A81F47" w:rsidP="001D1F9D">
            <w:r>
              <w:t>&lt;0.001</w:t>
            </w:r>
          </w:p>
          <w:p w:rsidR="00A81F47" w:rsidRDefault="00A81F47" w:rsidP="001D1F9D"/>
        </w:tc>
        <w:tc>
          <w:tcPr>
            <w:tcW w:w="896" w:type="dxa"/>
          </w:tcPr>
          <w:p w:rsidR="00A81F47" w:rsidRDefault="00A81F47" w:rsidP="001D1F9D">
            <w:r>
              <w:t>711 (236)</w:t>
            </w:r>
          </w:p>
        </w:tc>
        <w:tc>
          <w:tcPr>
            <w:tcW w:w="801" w:type="dxa"/>
          </w:tcPr>
          <w:p w:rsidR="00A81F47" w:rsidRDefault="00A81F47" w:rsidP="001D1F9D">
            <w:r>
              <w:t>700 (231)</w:t>
            </w:r>
          </w:p>
        </w:tc>
        <w:tc>
          <w:tcPr>
            <w:tcW w:w="846" w:type="dxa"/>
          </w:tcPr>
          <w:p w:rsidR="00A81F47" w:rsidRDefault="00A81F47" w:rsidP="001D1F9D">
            <w:r>
              <w:t>796 (282)</w:t>
            </w:r>
          </w:p>
          <w:p w:rsidR="00A81F47" w:rsidRDefault="00A81F47" w:rsidP="001D1F9D"/>
        </w:tc>
        <w:tc>
          <w:tcPr>
            <w:tcW w:w="906" w:type="dxa"/>
          </w:tcPr>
          <w:p w:rsidR="00A81F47" w:rsidRDefault="00A81F47" w:rsidP="001D1F9D">
            <w:r>
              <w:t>0.059</w:t>
            </w:r>
          </w:p>
        </w:tc>
      </w:tr>
      <w:tr w:rsidR="00A81F47" w:rsidTr="00A81F47">
        <w:trPr>
          <w:trHeight w:val="548"/>
        </w:trPr>
        <w:tc>
          <w:tcPr>
            <w:tcW w:w="1368" w:type="dxa"/>
          </w:tcPr>
          <w:p w:rsidR="00A81F47" w:rsidRPr="003E06DA" w:rsidRDefault="00A81F47" w:rsidP="001D1F9D">
            <w:pPr>
              <w:tabs>
                <w:tab w:val="left" w:pos="1999"/>
              </w:tabs>
              <w:rPr>
                <w:b/>
              </w:rPr>
            </w:pPr>
            <w:r w:rsidRPr="003E06DA">
              <w:rPr>
                <w:b/>
              </w:rPr>
              <w:t>PCR (g/day)</w:t>
            </w:r>
            <w:r w:rsidRPr="003E06DA">
              <w:rPr>
                <w:b/>
              </w:rPr>
              <w:tab/>
            </w:r>
          </w:p>
        </w:tc>
        <w:tc>
          <w:tcPr>
            <w:tcW w:w="900" w:type="dxa"/>
          </w:tcPr>
          <w:p w:rsidR="00A81F47" w:rsidRDefault="00A81F47" w:rsidP="001D1F9D">
            <w:r>
              <w:t>44.7 (11.6)</w:t>
            </w:r>
          </w:p>
        </w:tc>
        <w:tc>
          <w:tcPr>
            <w:tcW w:w="990" w:type="dxa"/>
          </w:tcPr>
          <w:p w:rsidR="00A81F47" w:rsidRDefault="00A81F47" w:rsidP="001D1F9D">
            <w:r>
              <w:t>58.9 (17.3)</w:t>
            </w:r>
          </w:p>
        </w:tc>
        <w:tc>
          <w:tcPr>
            <w:tcW w:w="870" w:type="dxa"/>
          </w:tcPr>
          <w:p w:rsidR="00A81F47" w:rsidRDefault="00A81F47" w:rsidP="001D1F9D">
            <w:r>
              <w:t>63.5 (21.4)</w:t>
            </w:r>
          </w:p>
        </w:tc>
        <w:tc>
          <w:tcPr>
            <w:tcW w:w="895" w:type="dxa"/>
          </w:tcPr>
          <w:p w:rsidR="00A81F47" w:rsidRDefault="00A81F47" w:rsidP="001D1F9D">
            <w:r>
              <w:t>&lt;0.001</w:t>
            </w:r>
          </w:p>
          <w:p w:rsidR="00A81F47" w:rsidRDefault="00A81F47" w:rsidP="001D1F9D"/>
        </w:tc>
        <w:tc>
          <w:tcPr>
            <w:tcW w:w="845" w:type="dxa"/>
          </w:tcPr>
          <w:p w:rsidR="00A81F47" w:rsidRDefault="00A81F47" w:rsidP="001D1F9D">
            <w:r>
              <w:t>44.0 (12.8)</w:t>
            </w:r>
          </w:p>
        </w:tc>
        <w:tc>
          <w:tcPr>
            <w:tcW w:w="1019" w:type="dxa"/>
          </w:tcPr>
          <w:p w:rsidR="00A81F47" w:rsidRDefault="00A81F47" w:rsidP="001D1F9D">
            <w:r>
              <w:t>54.0 (16.5)</w:t>
            </w:r>
          </w:p>
        </w:tc>
        <w:tc>
          <w:tcPr>
            <w:tcW w:w="741" w:type="dxa"/>
          </w:tcPr>
          <w:p w:rsidR="00A81F47" w:rsidRDefault="00A81F47" w:rsidP="001D1F9D">
            <w:r>
              <w:t>67.9 (19.1)</w:t>
            </w:r>
          </w:p>
        </w:tc>
        <w:tc>
          <w:tcPr>
            <w:tcW w:w="895" w:type="dxa"/>
          </w:tcPr>
          <w:p w:rsidR="00A81F47" w:rsidRDefault="00A81F47" w:rsidP="001D1F9D">
            <w:r>
              <w:t>&lt;0.001</w:t>
            </w:r>
          </w:p>
          <w:p w:rsidR="00A81F47" w:rsidRDefault="00A81F47" w:rsidP="001D1F9D"/>
        </w:tc>
        <w:tc>
          <w:tcPr>
            <w:tcW w:w="896" w:type="dxa"/>
          </w:tcPr>
          <w:p w:rsidR="00A81F47" w:rsidRDefault="00A81F47" w:rsidP="001D1F9D">
            <w:r>
              <w:t>43.3 (12.2)</w:t>
            </w:r>
          </w:p>
        </w:tc>
        <w:tc>
          <w:tcPr>
            <w:tcW w:w="801" w:type="dxa"/>
          </w:tcPr>
          <w:p w:rsidR="00A81F47" w:rsidRDefault="00A81F47" w:rsidP="001D1F9D">
            <w:r>
              <w:t>55.1 (18.4)</w:t>
            </w:r>
          </w:p>
        </w:tc>
        <w:tc>
          <w:tcPr>
            <w:tcW w:w="846" w:type="dxa"/>
          </w:tcPr>
          <w:p w:rsidR="00A81F47" w:rsidRDefault="00A81F47" w:rsidP="001D1F9D">
            <w:r>
              <w:t>60.8 (18.8)</w:t>
            </w:r>
          </w:p>
        </w:tc>
        <w:tc>
          <w:tcPr>
            <w:tcW w:w="906" w:type="dxa"/>
          </w:tcPr>
          <w:p w:rsidR="00A81F47" w:rsidRDefault="00A81F47" w:rsidP="001D1F9D">
            <w:r>
              <w:t>0.0083</w:t>
            </w:r>
          </w:p>
        </w:tc>
      </w:tr>
      <w:tr w:rsidR="00A81F47" w:rsidTr="00A81F47">
        <w:trPr>
          <w:trHeight w:val="548"/>
        </w:trPr>
        <w:tc>
          <w:tcPr>
            <w:tcW w:w="1368" w:type="dxa"/>
          </w:tcPr>
          <w:p w:rsidR="00A81F47" w:rsidRPr="003E06DA" w:rsidRDefault="00EE12E4" w:rsidP="001D1F9D">
            <w:pPr>
              <w:tabs>
                <w:tab w:val="left" w:pos="1999"/>
              </w:tabs>
              <w:rPr>
                <w:b/>
              </w:rPr>
            </w:pPr>
            <w:r>
              <w:rPr>
                <w:b/>
              </w:rPr>
              <w:t>DABP</w:t>
            </w:r>
            <w:r w:rsidR="00A81F47" w:rsidRPr="003E06DA">
              <w:rPr>
                <w:b/>
              </w:rPr>
              <w:t xml:space="preserve"> / PCR ratio</w:t>
            </w:r>
          </w:p>
        </w:tc>
        <w:tc>
          <w:tcPr>
            <w:tcW w:w="900" w:type="dxa"/>
          </w:tcPr>
          <w:p w:rsidR="00A81F47" w:rsidRDefault="00A81F47" w:rsidP="001D1F9D">
            <w:r>
              <w:t>13.0 (3.88)</w:t>
            </w:r>
          </w:p>
        </w:tc>
        <w:tc>
          <w:tcPr>
            <w:tcW w:w="990" w:type="dxa"/>
          </w:tcPr>
          <w:p w:rsidR="00A81F47" w:rsidRDefault="00A81F47" w:rsidP="001D1F9D">
            <w:r>
              <w:t>13.0 (3.94)</w:t>
            </w:r>
          </w:p>
        </w:tc>
        <w:tc>
          <w:tcPr>
            <w:tcW w:w="870" w:type="dxa"/>
          </w:tcPr>
          <w:p w:rsidR="00A81F47" w:rsidRDefault="00A81F47" w:rsidP="001D1F9D">
            <w:r>
              <w:t>15.0 (5.12)</w:t>
            </w:r>
          </w:p>
        </w:tc>
        <w:tc>
          <w:tcPr>
            <w:tcW w:w="895" w:type="dxa"/>
          </w:tcPr>
          <w:p w:rsidR="00A81F47" w:rsidRDefault="00A81F47" w:rsidP="001D1F9D">
            <w:r>
              <w:t>0.020</w:t>
            </w:r>
          </w:p>
        </w:tc>
        <w:tc>
          <w:tcPr>
            <w:tcW w:w="845" w:type="dxa"/>
          </w:tcPr>
          <w:p w:rsidR="00A81F47" w:rsidRDefault="00A81F47" w:rsidP="001D1F9D">
            <w:r>
              <w:t>15.2 (4.59)</w:t>
            </w:r>
          </w:p>
        </w:tc>
        <w:tc>
          <w:tcPr>
            <w:tcW w:w="1019" w:type="dxa"/>
          </w:tcPr>
          <w:p w:rsidR="00A81F47" w:rsidRDefault="00A81F47" w:rsidP="001D1F9D">
            <w:r>
              <w:t>13.5 (4.59)</w:t>
            </w:r>
          </w:p>
        </w:tc>
        <w:tc>
          <w:tcPr>
            <w:tcW w:w="741" w:type="dxa"/>
          </w:tcPr>
          <w:p w:rsidR="00A81F47" w:rsidRDefault="00A81F47" w:rsidP="001D1F9D">
            <w:r>
              <w:t>13.3 (3.94)</w:t>
            </w:r>
          </w:p>
        </w:tc>
        <w:tc>
          <w:tcPr>
            <w:tcW w:w="895" w:type="dxa"/>
          </w:tcPr>
          <w:p w:rsidR="00A81F47" w:rsidRDefault="00A81F47" w:rsidP="001D1F9D">
            <w:r>
              <w:t>0.021</w:t>
            </w:r>
          </w:p>
        </w:tc>
        <w:tc>
          <w:tcPr>
            <w:tcW w:w="896" w:type="dxa"/>
          </w:tcPr>
          <w:p w:rsidR="00A81F47" w:rsidRDefault="00A81F47" w:rsidP="001D1F9D">
            <w:r>
              <w:t>17.0 (4.67)</w:t>
            </w:r>
          </w:p>
        </w:tc>
        <w:tc>
          <w:tcPr>
            <w:tcW w:w="801" w:type="dxa"/>
          </w:tcPr>
          <w:p w:rsidR="00A81F47" w:rsidRDefault="00A81F47" w:rsidP="001D1F9D">
            <w:r>
              <w:t>13.3 (4.24)</w:t>
            </w:r>
          </w:p>
        </w:tc>
        <w:tc>
          <w:tcPr>
            <w:tcW w:w="846" w:type="dxa"/>
          </w:tcPr>
          <w:p w:rsidR="00A81F47" w:rsidRDefault="00A81F47" w:rsidP="001D1F9D">
            <w:r>
              <w:t>13.6 (4.38)</w:t>
            </w:r>
          </w:p>
        </w:tc>
        <w:tc>
          <w:tcPr>
            <w:tcW w:w="906" w:type="dxa"/>
          </w:tcPr>
          <w:p w:rsidR="00A81F47" w:rsidRDefault="00A81F47" w:rsidP="001D1F9D">
            <w:r>
              <w:t>0.060</w:t>
            </w:r>
          </w:p>
        </w:tc>
      </w:tr>
      <w:tr w:rsidR="00A81F47" w:rsidTr="00A81F47">
        <w:trPr>
          <w:trHeight w:val="548"/>
        </w:trPr>
        <w:tc>
          <w:tcPr>
            <w:tcW w:w="1368" w:type="dxa"/>
          </w:tcPr>
          <w:p w:rsidR="00A81F47" w:rsidRPr="003E06DA" w:rsidRDefault="00EE12E4" w:rsidP="001D1F9D">
            <w:pPr>
              <w:tabs>
                <w:tab w:val="left" w:pos="1999"/>
              </w:tabs>
              <w:rPr>
                <w:b/>
              </w:rPr>
            </w:pPr>
            <w:r>
              <w:rPr>
                <w:b/>
              </w:rPr>
              <w:t>DIP</w:t>
            </w:r>
            <w:r w:rsidR="00A81F47" w:rsidRPr="003E06DA">
              <w:rPr>
                <w:b/>
              </w:rPr>
              <w:t xml:space="preserve"> (mg/day)</w:t>
            </w:r>
          </w:p>
        </w:tc>
        <w:tc>
          <w:tcPr>
            <w:tcW w:w="900" w:type="dxa"/>
          </w:tcPr>
          <w:p w:rsidR="00A81F47" w:rsidRDefault="00A81F47" w:rsidP="001D1F9D">
            <w:r>
              <w:t>767 (156)</w:t>
            </w:r>
          </w:p>
        </w:tc>
        <w:tc>
          <w:tcPr>
            <w:tcW w:w="990" w:type="dxa"/>
          </w:tcPr>
          <w:p w:rsidR="00A81F47" w:rsidRDefault="00A81F47" w:rsidP="001D1F9D">
            <w:r>
              <w:t>994 (252)</w:t>
            </w:r>
          </w:p>
          <w:p w:rsidR="00A81F47" w:rsidRDefault="00A81F47" w:rsidP="001D1F9D"/>
        </w:tc>
        <w:tc>
          <w:tcPr>
            <w:tcW w:w="870" w:type="dxa"/>
          </w:tcPr>
          <w:p w:rsidR="00A81F47" w:rsidRDefault="00A81F47" w:rsidP="001D1F9D">
            <w:r>
              <w:t>1235 (409)</w:t>
            </w:r>
          </w:p>
        </w:tc>
        <w:tc>
          <w:tcPr>
            <w:tcW w:w="895" w:type="dxa"/>
          </w:tcPr>
          <w:p w:rsidR="00A81F47" w:rsidRDefault="00A81F47" w:rsidP="001D1F9D">
            <w:r>
              <w:t>&lt;0.001</w:t>
            </w:r>
          </w:p>
          <w:p w:rsidR="00A81F47" w:rsidRDefault="00A81F47" w:rsidP="001D1F9D"/>
        </w:tc>
        <w:tc>
          <w:tcPr>
            <w:tcW w:w="845" w:type="dxa"/>
          </w:tcPr>
          <w:p w:rsidR="00A81F47" w:rsidRDefault="00A81F47" w:rsidP="001D1F9D">
            <w:r>
              <w:t>876 (258)</w:t>
            </w:r>
          </w:p>
        </w:tc>
        <w:tc>
          <w:tcPr>
            <w:tcW w:w="1019" w:type="dxa"/>
          </w:tcPr>
          <w:p w:rsidR="00A81F47" w:rsidRDefault="00A81F47" w:rsidP="001D1F9D">
            <w:r>
              <w:t>953 (273)</w:t>
            </w:r>
          </w:p>
        </w:tc>
        <w:tc>
          <w:tcPr>
            <w:tcW w:w="741" w:type="dxa"/>
          </w:tcPr>
          <w:p w:rsidR="00A81F47" w:rsidRDefault="00A81F47" w:rsidP="001D1F9D">
            <w:r>
              <w:t>1184 (381)</w:t>
            </w:r>
          </w:p>
        </w:tc>
        <w:tc>
          <w:tcPr>
            <w:tcW w:w="895" w:type="dxa"/>
          </w:tcPr>
          <w:p w:rsidR="00A81F47" w:rsidRDefault="00A81F47" w:rsidP="001D1F9D">
            <w:r>
              <w:t>&lt;0.001</w:t>
            </w:r>
          </w:p>
        </w:tc>
        <w:tc>
          <w:tcPr>
            <w:tcW w:w="896" w:type="dxa"/>
          </w:tcPr>
          <w:p w:rsidR="00A81F47" w:rsidRDefault="00A81F47" w:rsidP="001D1F9D">
            <w:r>
              <w:t>956 (295)</w:t>
            </w:r>
          </w:p>
        </w:tc>
        <w:tc>
          <w:tcPr>
            <w:tcW w:w="801" w:type="dxa"/>
          </w:tcPr>
          <w:p w:rsidR="00A81F47" w:rsidRDefault="00A81F47" w:rsidP="001D1F9D">
            <w:r>
              <w:t>952 (280)</w:t>
            </w:r>
          </w:p>
        </w:tc>
        <w:tc>
          <w:tcPr>
            <w:tcW w:w="846" w:type="dxa"/>
          </w:tcPr>
          <w:p w:rsidR="00A81F47" w:rsidRDefault="00A81F47" w:rsidP="001D1F9D">
            <w:r>
              <w:t>1079 (361)</w:t>
            </w:r>
          </w:p>
        </w:tc>
        <w:tc>
          <w:tcPr>
            <w:tcW w:w="906" w:type="dxa"/>
          </w:tcPr>
          <w:p w:rsidR="00A81F47" w:rsidRDefault="00A81F47" w:rsidP="001D1F9D">
            <w:r>
              <w:t>0.040</w:t>
            </w:r>
          </w:p>
        </w:tc>
      </w:tr>
      <w:tr w:rsidR="00A81F47" w:rsidTr="00A81F47">
        <w:trPr>
          <w:trHeight w:val="548"/>
        </w:trPr>
        <w:tc>
          <w:tcPr>
            <w:tcW w:w="1368" w:type="dxa"/>
          </w:tcPr>
          <w:p w:rsidR="00A81F47" w:rsidRPr="003E06DA" w:rsidRDefault="00EE12E4" w:rsidP="001D1F9D">
            <w:pPr>
              <w:tabs>
                <w:tab w:val="left" w:pos="1999"/>
              </w:tabs>
              <w:rPr>
                <w:b/>
              </w:rPr>
            </w:pPr>
            <w:r>
              <w:rPr>
                <w:b/>
              </w:rPr>
              <w:lastRenderedPageBreak/>
              <w:t>DIP</w:t>
            </w:r>
            <w:r w:rsidR="00A81F47" w:rsidRPr="003E06DA">
              <w:rPr>
                <w:b/>
              </w:rPr>
              <w:t xml:space="preserve"> / PCR ratio</w:t>
            </w:r>
          </w:p>
        </w:tc>
        <w:tc>
          <w:tcPr>
            <w:tcW w:w="900" w:type="dxa"/>
          </w:tcPr>
          <w:p w:rsidR="00A81F47" w:rsidRDefault="00A81F47" w:rsidP="001D1F9D">
            <w:r>
              <w:t>18.0 (4.81)</w:t>
            </w:r>
          </w:p>
        </w:tc>
        <w:tc>
          <w:tcPr>
            <w:tcW w:w="990" w:type="dxa"/>
          </w:tcPr>
          <w:p w:rsidR="00A81F47" w:rsidRDefault="00A81F47" w:rsidP="001D1F9D">
            <w:r>
              <w:t>17.6 (4.76)</w:t>
            </w:r>
          </w:p>
        </w:tc>
        <w:tc>
          <w:tcPr>
            <w:tcW w:w="870" w:type="dxa"/>
          </w:tcPr>
          <w:p w:rsidR="00A81F47" w:rsidRDefault="00A81F47" w:rsidP="001D1F9D">
            <w:r>
              <w:t>20.2 (6.38)</w:t>
            </w:r>
          </w:p>
          <w:p w:rsidR="00A81F47" w:rsidRDefault="00A81F47" w:rsidP="001D1F9D"/>
        </w:tc>
        <w:tc>
          <w:tcPr>
            <w:tcW w:w="895" w:type="dxa"/>
          </w:tcPr>
          <w:p w:rsidR="00A81F47" w:rsidRDefault="00A81F47" w:rsidP="001D1F9D">
            <w:r>
              <w:t>0.023</w:t>
            </w:r>
          </w:p>
          <w:p w:rsidR="00A81F47" w:rsidRDefault="00A81F47" w:rsidP="001D1F9D"/>
        </w:tc>
        <w:tc>
          <w:tcPr>
            <w:tcW w:w="845" w:type="dxa"/>
          </w:tcPr>
          <w:p w:rsidR="00A81F47" w:rsidRDefault="00A81F47" w:rsidP="001D1F9D">
            <w:r>
              <w:t>20.7 (5.61)</w:t>
            </w:r>
          </w:p>
        </w:tc>
        <w:tc>
          <w:tcPr>
            <w:tcW w:w="1019" w:type="dxa"/>
          </w:tcPr>
          <w:p w:rsidR="00A81F47" w:rsidRDefault="00A81F47" w:rsidP="001D1F9D">
            <w:r>
              <w:t>18.4 (5.63)</w:t>
            </w:r>
          </w:p>
        </w:tc>
        <w:tc>
          <w:tcPr>
            <w:tcW w:w="741" w:type="dxa"/>
          </w:tcPr>
          <w:p w:rsidR="00A81F47" w:rsidRDefault="00A81F47" w:rsidP="001D1F9D">
            <w:r>
              <w:t>17.9 (4.80)</w:t>
            </w:r>
          </w:p>
          <w:p w:rsidR="00A81F47" w:rsidRDefault="00A81F47" w:rsidP="001D1F9D"/>
        </w:tc>
        <w:tc>
          <w:tcPr>
            <w:tcW w:w="895" w:type="dxa"/>
          </w:tcPr>
          <w:p w:rsidR="00A81F47" w:rsidRDefault="00A81F47" w:rsidP="001D1F9D">
            <w:r>
              <w:t>0.124</w:t>
            </w:r>
          </w:p>
          <w:p w:rsidR="00A81F47" w:rsidRDefault="00A81F47" w:rsidP="001D1F9D"/>
        </w:tc>
        <w:tc>
          <w:tcPr>
            <w:tcW w:w="896" w:type="dxa"/>
          </w:tcPr>
          <w:p w:rsidR="00A81F47" w:rsidRDefault="00A81F47" w:rsidP="001D1F9D">
            <w:r>
              <w:t>22.8 (5.71)</w:t>
            </w:r>
          </w:p>
        </w:tc>
        <w:tc>
          <w:tcPr>
            <w:tcW w:w="801" w:type="dxa"/>
          </w:tcPr>
          <w:p w:rsidR="00A81F47" w:rsidRDefault="00A81F47" w:rsidP="001D1F9D">
            <w:r>
              <w:t>18.1 (5.10)</w:t>
            </w:r>
          </w:p>
        </w:tc>
        <w:tc>
          <w:tcPr>
            <w:tcW w:w="846" w:type="dxa"/>
          </w:tcPr>
          <w:p w:rsidR="00A81F47" w:rsidRDefault="00A81F47" w:rsidP="001D1F9D">
            <w:r>
              <w:t>18.3 (5.43)</w:t>
            </w:r>
          </w:p>
        </w:tc>
        <w:tc>
          <w:tcPr>
            <w:tcW w:w="906" w:type="dxa"/>
          </w:tcPr>
          <w:p w:rsidR="00A81F47" w:rsidRDefault="00A81F47" w:rsidP="001D1F9D">
            <w:r>
              <w:t>0.046</w:t>
            </w:r>
          </w:p>
        </w:tc>
      </w:tr>
      <w:tr w:rsidR="00266447" w:rsidTr="00A81F47">
        <w:trPr>
          <w:trHeight w:val="548"/>
        </w:trPr>
        <w:tc>
          <w:tcPr>
            <w:tcW w:w="1368" w:type="dxa"/>
          </w:tcPr>
          <w:p w:rsidR="00266447" w:rsidRDefault="00266447" w:rsidP="001D1F9D">
            <w:pPr>
              <w:tabs>
                <w:tab w:val="left" w:pos="1999"/>
              </w:tabs>
              <w:rPr>
                <w:b/>
              </w:rPr>
            </w:pPr>
            <w:r>
              <w:rPr>
                <w:b/>
              </w:rPr>
              <w:t>Postweight (kg)</w:t>
            </w:r>
          </w:p>
        </w:tc>
        <w:tc>
          <w:tcPr>
            <w:tcW w:w="900" w:type="dxa"/>
          </w:tcPr>
          <w:p w:rsidR="00266447" w:rsidRDefault="00266447" w:rsidP="001D1F9D">
            <w:r>
              <w:t>65.4 (13.1)</w:t>
            </w:r>
          </w:p>
        </w:tc>
        <w:tc>
          <w:tcPr>
            <w:tcW w:w="990" w:type="dxa"/>
          </w:tcPr>
          <w:p w:rsidR="00266447" w:rsidRDefault="00266447" w:rsidP="001D1F9D">
            <w:r>
              <w:t>83.6 (21.9)</w:t>
            </w:r>
          </w:p>
        </w:tc>
        <w:tc>
          <w:tcPr>
            <w:tcW w:w="870" w:type="dxa"/>
          </w:tcPr>
          <w:p w:rsidR="00266447" w:rsidRDefault="00266447" w:rsidP="001D1F9D">
            <w:r>
              <w:t>91.2 (27.3)</w:t>
            </w:r>
          </w:p>
        </w:tc>
        <w:tc>
          <w:tcPr>
            <w:tcW w:w="895" w:type="dxa"/>
          </w:tcPr>
          <w:p w:rsidR="00266447" w:rsidRDefault="00266447" w:rsidP="001D1F9D">
            <w:r>
              <w:t>&lt;0.001</w:t>
            </w:r>
          </w:p>
        </w:tc>
        <w:tc>
          <w:tcPr>
            <w:tcW w:w="845" w:type="dxa"/>
          </w:tcPr>
          <w:p w:rsidR="00266447" w:rsidRDefault="00AB2722" w:rsidP="001D1F9D">
            <w:r>
              <w:t>66.2 (22.2)</w:t>
            </w:r>
          </w:p>
        </w:tc>
        <w:tc>
          <w:tcPr>
            <w:tcW w:w="1019" w:type="dxa"/>
          </w:tcPr>
          <w:p w:rsidR="00266447" w:rsidRDefault="00AB2722" w:rsidP="001D1F9D">
            <w:r>
              <w:t>80.2 (21.3)</w:t>
            </w:r>
          </w:p>
        </w:tc>
        <w:tc>
          <w:tcPr>
            <w:tcW w:w="741" w:type="dxa"/>
          </w:tcPr>
          <w:p w:rsidR="00266447" w:rsidRDefault="00AB2722" w:rsidP="001D1F9D">
            <w:r>
              <w:t>91.6 (25.1)</w:t>
            </w:r>
          </w:p>
        </w:tc>
        <w:tc>
          <w:tcPr>
            <w:tcW w:w="895" w:type="dxa"/>
          </w:tcPr>
          <w:p w:rsidR="00266447" w:rsidRDefault="006C0A1E" w:rsidP="001D1F9D">
            <w:r>
              <w:t>&lt;0.001</w:t>
            </w:r>
          </w:p>
        </w:tc>
        <w:tc>
          <w:tcPr>
            <w:tcW w:w="896" w:type="dxa"/>
          </w:tcPr>
          <w:p w:rsidR="00266447" w:rsidRDefault="001A4110" w:rsidP="001D1F9D">
            <w:r>
              <w:t>76.6 (29.0)</w:t>
            </w:r>
          </w:p>
        </w:tc>
        <w:tc>
          <w:tcPr>
            <w:tcW w:w="801" w:type="dxa"/>
          </w:tcPr>
          <w:p w:rsidR="00266447" w:rsidRDefault="001A4110" w:rsidP="001D1F9D">
            <w:r>
              <w:t>77.7 (23.0)</w:t>
            </w:r>
          </w:p>
        </w:tc>
        <w:tc>
          <w:tcPr>
            <w:tcW w:w="846" w:type="dxa"/>
          </w:tcPr>
          <w:p w:rsidR="00266447" w:rsidRDefault="001A4110" w:rsidP="001D1F9D">
            <w:r>
              <w:t>86.4 (23.8)</w:t>
            </w:r>
          </w:p>
        </w:tc>
        <w:tc>
          <w:tcPr>
            <w:tcW w:w="906" w:type="dxa"/>
          </w:tcPr>
          <w:p w:rsidR="00266447" w:rsidRDefault="00A512B1" w:rsidP="001D1F9D">
            <w:r>
              <w:t>0.046</w:t>
            </w:r>
          </w:p>
        </w:tc>
      </w:tr>
      <w:tr w:rsidR="00266447" w:rsidTr="00A81F47">
        <w:trPr>
          <w:trHeight w:val="548"/>
        </w:trPr>
        <w:tc>
          <w:tcPr>
            <w:tcW w:w="1368" w:type="dxa"/>
          </w:tcPr>
          <w:p w:rsidR="00266447" w:rsidRDefault="00266447" w:rsidP="001D1F9D">
            <w:pPr>
              <w:tabs>
                <w:tab w:val="left" w:pos="1999"/>
              </w:tabs>
              <w:rPr>
                <w:b/>
              </w:rPr>
            </w:pPr>
            <w:r>
              <w:rPr>
                <w:b/>
              </w:rPr>
              <w:t>DIP/KG</w:t>
            </w:r>
          </w:p>
        </w:tc>
        <w:tc>
          <w:tcPr>
            <w:tcW w:w="900" w:type="dxa"/>
          </w:tcPr>
          <w:p w:rsidR="00266447" w:rsidRDefault="00266447" w:rsidP="001D1F9D">
            <w:r>
              <w:t>12.1 (3.13)</w:t>
            </w:r>
          </w:p>
        </w:tc>
        <w:tc>
          <w:tcPr>
            <w:tcW w:w="990" w:type="dxa"/>
          </w:tcPr>
          <w:p w:rsidR="00266447" w:rsidRDefault="00266447" w:rsidP="001D1F9D">
            <w:r>
              <w:t>12.4 (3.38)</w:t>
            </w:r>
          </w:p>
        </w:tc>
        <w:tc>
          <w:tcPr>
            <w:tcW w:w="870" w:type="dxa"/>
          </w:tcPr>
          <w:p w:rsidR="00266447" w:rsidRDefault="00266447" w:rsidP="001D1F9D">
            <w:r>
              <w:t>13.6 (3.53)</w:t>
            </w:r>
          </w:p>
        </w:tc>
        <w:tc>
          <w:tcPr>
            <w:tcW w:w="895" w:type="dxa"/>
          </w:tcPr>
          <w:p w:rsidR="00266447" w:rsidRDefault="00266447" w:rsidP="001D1F9D">
            <w:r>
              <w:t>0.054</w:t>
            </w:r>
          </w:p>
        </w:tc>
        <w:tc>
          <w:tcPr>
            <w:tcW w:w="845" w:type="dxa"/>
          </w:tcPr>
          <w:p w:rsidR="00266447" w:rsidRDefault="00AB2722" w:rsidP="001D1F9D">
            <w:r>
              <w:t>13.5 (2.48)</w:t>
            </w:r>
          </w:p>
        </w:tc>
        <w:tc>
          <w:tcPr>
            <w:tcW w:w="1019" w:type="dxa"/>
          </w:tcPr>
          <w:p w:rsidR="00266447" w:rsidRDefault="00AB2722" w:rsidP="001D1F9D">
            <w:r>
              <w:t>12.2 (3.32)</w:t>
            </w:r>
          </w:p>
        </w:tc>
        <w:tc>
          <w:tcPr>
            <w:tcW w:w="741" w:type="dxa"/>
          </w:tcPr>
          <w:p w:rsidR="00266447" w:rsidRDefault="00AB2722" w:rsidP="001D1F9D">
            <w:r>
              <w:t>13.2 (3.73)</w:t>
            </w:r>
          </w:p>
        </w:tc>
        <w:tc>
          <w:tcPr>
            <w:tcW w:w="895" w:type="dxa"/>
          </w:tcPr>
          <w:p w:rsidR="00266447" w:rsidRDefault="006C0A1E" w:rsidP="001D1F9D">
            <w:r>
              <w:t>0.098</w:t>
            </w:r>
          </w:p>
        </w:tc>
        <w:tc>
          <w:tcPr>
            <w:tcW w:w="896" w:type="dxa"/>
          </w:tcPr>
          <w:p w:rsidR="00266447" w:rsidRDefault="001A4110" w:rsidP="001D1F9D">
            <w:r>
              <w:t>12.9 (2.42)</w:t>
            </w:r>
          </w:p>
        </w:tc>
        <w:tc>
          <w:tcPr>
            <w:tcW w:w="801" w:type="dxa"/>
          </w:tcPr>
          <w:p w:rsidR="00266447" w:rsidRDefault="001A4110" w:rsidP="001D1F9D">
            <w:r>
              <w:t>12.6 (3.37)</w:t>
            </w:r>
          </w:p>
        </w:tc>
        <w:tc>
          <w:tcPr>
            <w:tcW w:w="846" w:type="dxa"/>
          </w:tcPr>
          <w:p w:rsidR="00266447" w:rsidRDefault="001A4110" w:rsidP="001D1F9D">
            <w:r>
              <w:t>12.7 (3.55)</w:t>
            </w:r>
          </w:p>
        </w:tc>
        <w:tc>
          <w:tcPr>
            <w:tcW w:w="906" w:type="dxa"/>
          </w:tcPr>
          <w:p w:rsidR="00266447" w:rsidRDefault="00A512B1" w:rsidP="001D1F9D">
            <w:r>
              <w:t>0.967</w:t>
            </w:r>
          </w:p>
        </w:tc>
      </w:tr>
    </w:tbl>
    <w:p w:rsidR="00A81F47" w:rsidRDefault="00A81F47" w:rsidP="00A81F47"/>
    <w:p w:rsidR="00A81F47" w:rsidRDefault="00A81F47" w:rsidP="00A81F47">
      <w:r>
        <w:br w:type="page"/>
      </w:r>
    </w:p>
    <w:p w:rsidR="00A81F47" w:rsidRPr="00A1348C" w:rsidRDefault="00411FB8" w:rsidP="00A81F47">
      <w:pPr>
        <w:rPr>
          <w:sz w:val="36"/>
        </w:rPr>
      </w:pPr>
      <w:r w:rsidRPr="00A1348C">
        <w:rPr>
          <w:sz w:val="36"/>
        </w:rPr>
        <w:lastRenderedPageBreak/>
        <w:t>Supplemental Materials</w:t>
      </w:r>
      <w:r w:rsidR="00A81F47" w:rsidRPr="00A1348C">
        <w:rPr>
          <w:sz w:val="36"/>
        </w:rPr>
        <w:t xml:space="preserve"> Table </w:t>
      </w:r>
      <w:r w:rsidR="00936F3B" w:rsidRPr="00A1348C">
        <w:rPr>
          <w:sz w:val="36"/>
        </w:rPr>
        <w:t>S</w:t>
      </w:r>
      <w:r w:rsidR="00A81F47" w:rsidRPr="00A1348C">
        <w:rPr>
          <w:sz w:val="36"/>
        </w:rPr>
        <w:t>1 (continued):</w:t>
      </w:r>
    </w:p>
    <w:tbl>
      <w:tblPr>
        <w:tblStyle w:val="TableGrid"/>
        <w:tblpPr w:leftFromText="180" w:rightFromText="180" w:vertAnchor="text" w:tblpY="1"/>
        <w:tblOverlap w:val="never"/>
        <w:tblW w:w="11898" w:type="dxa"/>
        <w:tblLayout w:type="fixed"/>
        <w:tblLook w:val="04A0" w:firstRow="1" w:lastRow="0" w:firstColumn="1" w:lastColumn="0" w:noHBand="0" w:noVBand="1"/>
      </w:tblPr>
      <w:tblGrid>
        <w:gridCol w:w="1998"/>
        <w:gridCol w:w="1260"/>
        <w:gridCol w:w="1260"/>
        <w:gridCol w:w="1260"/>
        <w:gridCol w:w="990"/>
        <w:gridCol w:w="1350"/>
        <w:gridCol w:w="1440"/>
        <w:gridCol w:w="1350"/>
        <w:gridCol w:w="990"/>
      </w:tblGrid>
      <w:tr w:rsidR="00A81F47" w:rsidRPr="00A81F47" w:rsidTr="001D1F9D">
        <w:tc>
          <w:tcPr>
            <w:tcW w:w="1998" w:type="dxa"/>
          </w:tcPr>
          <w:p w:rsidR="00A81F47" w:rsidRPr="00A81F47" w:rsidRDefault="00A81F47" w:rsidP="001D1F9D">
            <w:pPr>
              <w:rPr>
                <w:rFonts w:ascii="Courier New" w:hAnsi="Courier New" w:cs="Courier New"/>
                <w:sz w:val="20"/>
                <w:szCs w:val="20"/>
              </w:rPr>
            </w:pPr>
          </w:p>
        </w:tc>
        <w:tc>
          <w:tcPr>
            <w:tcW w:w="4770" w:type="dxa"/>
            <w:gridSpan w:val="4"/>
          </w:tcPr>
          <w:p w:rsidR="00A81F47" w:rsidRPr="00A81F47" w:rsidRDefault="00A81F47" w:rsidP="001D1F9D">
            <w:pPr>
              <w:jc w:val="center"/>
              <w:rPr>
                <w:rFonts w:ascii="Courier New" w:hAnsi="Courier New" w:cs="Courier New"/>
                <w:b/>
                <w:sz w:val="20"/>
                <w:szCs w:val="20"/>
              </w:rPr>
            </w:pPr>
            <w:r w:rsidRPr="00A81F47">
              <w:rPr>
                <w:rFonts w:ascii="Courier New" w:hAnsi="Courier New" w:cs="Courier New"/>
                <w:b/>
                <w:sz w:val="20"/>
                <w:szCs w:val="20"/>
              </w:rPr>
              <w:t>Dairy content of diet</w:t>
            </w:r>
          </w:p>
        </w:tc>
        <w:tc>
          <w:tcPr>
            <w:tcW w:w="5130" w:type="dxa"/>
            <w:gridSpan w:val="4"/>
          </w:tcPr>
          <w:p w:rsidR="00A81F47" w:rsidRPr="00A81F47" w:rsidRDefault="00A81F47" w:rsidP="001D1F9D">
            <w:pPr>
              <w:jc w:val="center"/>
              <w:rPr>
                <w:rFonts w:ascii="Courier New" w:hAnsi="Courier New" w:cs="Courier New"/>
                <w:b/>
                <w:sz w:val="20"/>
                <w:szCs w:val="20"/>
              </w:rPr>
            </w:pPr>
            <w:r w:rsidRPr="00A81F47">
              <w:rPr>
                <w:rFonts w:ascii="Courier New" w:hAnsi="Courier New" w:cs="Courier New"/>
                <w:b/>
                <w:sz w:val="20"/>
                <w:szCs w:val="20"/>
              </w:rPr>
              <w:t>Compliance with P-binders</w:t>
            </w:r>
          </w:p>
        </w:tc>
      </w:tr>
      <w:tr w:rsidR="00A81F47" w:rsidRPr="00A81F47" w:rsidTr="001D1F9D">
        <w:tc>
          <w:tcPr>
            <w:tcW w:w="1998" w:type="dxa"/>
          </w:tcPr>
          <w:p w:rsidR="00A81F47" w:rsidRPr="00A81F47" w:rsidRDefault="00A81F47" w:rsidP="001D1F9D">
            <w:pPr>
              <w:rPr>
                <w:rFonts w:ascii="Courier New" w:hAnsi="Courier New" w:cs="Courier New"/>
                <w:sz w:val="20"/>
                <w:szCs w:val="20"/>
              </w:rPr>
            </w:pP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Low</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Medium</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High</w:t>
            </w:r>
          </w:p>
        </w:tc>
        <w:tc>
          <w:tcPr>
            <w:tcW w:w="990" w:type="dxa"/>
          </w:tcPr>
          <w:p w:rsidR="00A81F47" w:rsidRPr="00A81F47" w:rsidRDefault="00A81F47" w:rsidP="001D1F9D">
            <w:pPr>
              <w:rPr>
                <w:rFonts w:ascii="Courier New" w:hAnsi="Courier New" w:cs="Courier New"/>
                <w:sz w:val="20"/>
                <w:szCs w:val="20"/>
              </w:rPr>
            </w:pPr>
            <w:r w:rsidRPr="00A81F47">
              <w:rPr>
                <w:rFonts w:ascii="Courier New" w:hAnsi="Courier New" w:cs="Courier New"/>
                <w:b/>
                <w:i/>
                <w:sz w:val="20"/>
                <w:szCs w:val="20"/>
              </w:rPr>
              <w:t>P</w:t>
            </w:r>
          </w:p>
        </w:tc>
        <w:tc>
          <w:tcPr>
            <w:tcW w:w="135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Low</w:t>
            </w:r>
          </w:p>
        </w:tc>
        <w:tc>
          <w:tcPr>
            <w:tcW w:w="144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Medium</w:t>
            </w:r>
          </w:p>
        </w:tc>
        <w:tc>
          <w:tcPr>
            <w:tcW w:w="135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High</w:t>
            </w:r>
          </w:p>
        </w:tc>
        <w:tc>
          <w:tcPr>
            <w:tcW w:w="990" w:type="dxa"/>
          </w:tcPr>
          <w:p w:rsidR="00A81F47" w:rsidRPr="00A81F47" w:rsidRDefault="00A81F47" w:rsidP="001D1F9D">
            <w:pPr>
              <w:jc w:val="center"/>
              <w:rPr>
                <w:rFonts w:ascii="Courier New" w:hAnsi="Courier New" w:cs="Courier New"/>
                <w:sz w:val="20"/>
                <w:szCs w:val="20"/>
              </w:rPr>
            </w:pPr>
            <w:r w:rsidRPr="00A81F47">
              <w:rPr>
                <w:rFonts w:ascii="Courier New" w:hAnsi="Courier New" w:cs="Courier New"/>
                <w:b/>
                <w:i/>
                <w:sz w:val="20"/>
                <w:szCs w:val="20"/>
              </w:rPr>
              <w:t>P</w:t>
            </w:r>
          </w:p>
        </w:tc>
      </w:tr>
      <w:tr w:rsidR="00A81F47" w:rsidRPr="00A81F47" w:rsidTr="001D1F9D">
        <w:tc>
          <w:tcPr>
            <w:tcW w:w="1998" w:type="dxa"/>
          </w:tcPr>
          <w:p w:rsidR="00A81F47" w:rsidRPr="00A81F47" w:rsidRDefault="00A81F47" w:rsidP="001D1F9D">
            <w:pPr>
              <w:rPr>
                <w:rFonts w:ascii="Courier New" w:hAnsi="Courier New" w:cs="Courier New"/>
                <w:b/>
                <w:sz w:val="20"/>
                <w:szCs w:val="20"/>
              </w:rPr>
            </w:pPr>
            <w:r w:rsidRPr="00A81F47">
              <w:rPr>
                <w:rFonts w:ascii="Courier New" w:hAnsi="Courier New" w:cs="Courier New"/>
                <w:b/>
                <w:sz w:val="20"/>
                <w:szCs w:val="20"/>
              </w:rPr>
              <w:t>Predialysis serum P (mg/dL)</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4.64 (0.81)</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5.21 (1.09)</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6.29 (1.40)</w:t>
            </w:r>
          </w:p>
          <w:p w:rsidR="00A81F47" w:rsidRPr="00A81F47" w:rsidRDefault="00A81F47" w:rsidP="001D1F9D">
            <w:pPr>
              <w:rPr>
                <w:rFonts w:ascii="Courier New" w:hAnsi="Courier New" w:cs="Courier New"/>
                <w:sz w:val="20"/>
                <w:szCs w:val="20"/>
              </w:rPr>
            </w:pPr>
          </w:p>
        </w:tc>
        <w:tc>
          <w:tcPr>
            <w:tcW w:w="99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&lt;0.001</w:t>
            </w:r>
          </w:p>
        </w:tc>
        <w:tc>
          <w:tcPr>
            <w:tcW w:w="135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7.17 (1.32)</w:t>
            </w:r>
          </w:p>
        </w:tc>
        <w:tc>
          <w:tcPr>
            <w:tcW w:w="144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5.59 (1.03)</w:t>
            </w:r>
          </w:p>
        </w:tc>
        <w:tc>
          <w:tcPr>
            <w:tcW w:w="135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4.56 (0.76)</w:t>
            </w:r>
          </w:p>
        </w:tc>
        <w:tc>
          <w:tcPr>
            <w:tcW w:w="99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&lt;0.001</w:t>
            </w:r>
          </w:p>
        </w:tc>
      </w:tr>
      <w:tr w:rsidR="00A81F47" w:rsidRPr="00A81F47" w:rsidTr="001D1F9D">
        <w:tc>
          <w:tcPr>
            <w:tcW w:w="1998" w:type="dxa"/>
          </w:tcPr>
          <w:p w:rsidR="00A81F47" w:rsidRPr="00A81F47" w:rsidRDefault="00A81F47" w:rsidP="001D1F9D">
            <w:pPr>
              <w:rPr>
                <w:rFonts w:ascii="Courier New" w:hAnsi="Courier New" w:cs="Courier New"/>
                <w:b/>
                <w:sz w:val="20"/>
                <w:szCs w:val="20"/>
              </w:rPr>
            </w:pPr>
            <w:r w:rsidRPr="00A81F47">
              <w:rPr>
                <w:rFonts w:ascii="Courier New" w:hAnsi="Courier New" w:cs="Courier New"/>
                <w:b/>
                <w:sz w:val="20"/>
                <w:szCs w:val="20"/>
              </w:rPr>
              <w:t>Predialysis serum P (mmol/L)</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1.50 (0.26)</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1.70 (0.35)</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2.03 (0.45)</w:t>
            </w:r>
          </w:p>
        </w:tc>
        <w:tc>
          <w:tcPr>
            <w:tcW w:w="99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&lt;0.001</w:t>
            </w:r>
          </w:p>
        </w:tc>
        <w:tc>
          <w:tcPr>
            <w:tcW w:w="135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2.31 (0.43)</w:t>
            </w:r>
          </w:p>
        </w:tc>
        <w:tc>
          <w:tcPr>
            <w:tcW w:w="144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1.80 (0.33)</w:t>
            </w:r>
          </w:p>
        </w:tc>
        <w:tc>
          <w:tcPr>
            <w:tcW w:w="135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1.47 (0.24)</w:t>
            </w:r>
          </w:p>
        </w:tc>
        <w:tc>
          <w:tcPr>
            <w:tcW w:w="99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&lt;0.001</w:t>
            </w:r>
          </w:p>
        </w:tc>
      </w:tr>
      <w:tr w:rsidR="00A81F47" w:rsidRPr="00A81F47" w:rsidTr="001D1F9D">
        <w:tc>
          <w:tcPr>
            <w:tcW w:w="1998" w:type="dxa"/>
          </w:tcPr>
          <w:p w:rsidR="00A81F47" w:rsidRPr="00A81F47" w:rsidRDefault="00A81F47" w:rsidP="001D1F9D">
            <w:pPr>
              <w:rPr>
                <w:rFonts w:ascii="Courier New" w:hAnsi="Courier New" w:cs="Courier New"/>
                <w:b/>
                <w:sz w:val="20"/>
                <w:szCs w:val="20"/>
              </w:rPr>
            </w:pPr>
            <w:r w:rsidRPr="00A81F47">
              <w:rPr>
                <w:rFonts w:ascii="Courier New" w:hAnsi="Courier New" w:cs="Courier New"/>
                <w:b/>
                <w:sz w:val="20"/>
                <w:szCs w:val="20"/>
              </w:rPr>
              <w:t>EBD (g/day)</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3.93 (3.22)</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4.69 (3.35)</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5.92 (3.41)</w:t>
            </w:r>
          </w:p>
        </w:tc>
        <w:tc>
          <w:tcPr>
            <w:tcW w:w="99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0.040</w:t>
            </w:r>
          </w:p>
        </w:tc>
        <w:tc>
          <w:tcPr>
            <w:tcW w:w="135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7.35(4.87)</w:t>
            </w:r>
          </w:p>
        </w:tc>
        <w:tc>
          <w:tcPr>
            <w:tcW w:w="144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5.38 (3.08)</w:t>
            </w:r>
          </w:p>
        </w:tc>
        <w:tc>
          <w:tcPr>
            <w:tcW w:w="135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4.22 (2.50)</w:t>
            </w:r>
          </w:p>
        </w:tc>
        <w:tc>
          <w:tcPr>
            <w:tcW w:w="99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&lt;0.001</w:t>
            </w:r>
          </w:p>
        </w:tc>
      </w:tr>
      <w:tr w:rsidR="00A81F47" w:rsidRPr="00A81F47" w:rsidTr="001D1F9D">
        <w:tc>
          <w:tcPr>
            <w:tcW w:w="1998" w:type="dxa"/>
          </w:tcPr>
          <w:p w:rsidR="00A81F47" w:rsidRPr="00A81F47" w:rsidRDefault="00EE12E4" w:rsidP="001D1F9D">
            <w:pPr>
              <w:rPr>
                <w:rFonts w:ascii="Courier New" w:hAnsi="Courier New" w:cs="Courier New"/>
                <w:b/>
                <w:sz w:val="20"/>
                <w:szCs w:val="20"/>
              </w:rPr>
            </w:pPr>
            <w:r>
              <w:rPr>
                <w:rFonts w:ascii="Courier New" w:hAnsi="Courier New" w:cs="Courier New"/>
                <w:b/>
                <w:sz w:val="20"/>
                <w:szCs w:val="20"/>
              </w:rPr>
              <w:t>DABP</w:t>
            </w:r>
            <w:r w:rsidR="00A81F47" w:rsidRPr="00A81F47">
              <w:rPr>
                <w:rFonts w:ascii="Courier New" w:hAnsi="Courier New" w:cs="Courier New"/>
                <w:b/>
                <w:sz w:val="20"/>
                <w:szCs w:val="20"/>
              </w:rPr>
              <w:t xml:space="preserve"> (mg/day)</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632 (198)</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744 (249)</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905 (296)</w:t>
            </w:r>
          </w:p>
        </w:tc>
        <w:tc>
          <w:tcPr>
            <w:tcW w:w="99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&lt;0.001</w:t>
            </w:r>
          </w:p>
        </w:tc>
        <w:tc>
          <w:tcPr>
            <w:tcW w:w="135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1085 (351)</w:t>
            </w:r>
          </w:p>
        </w:tc>
        <w:tc>
          <w:tcPr>
            <w:tcW w:w="144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810 (227)</w:t>
            </w:r>
          </w:p>
        </w:tc>
        <w:tc>
          <w:tcPr>
            <w:tcW w:w="135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638 (182)</w:t>
            </w:r>
          </w:p>
        </w:tc>
        <w:tc>
          <w:tcPr>
            <w:tcW w:w="99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&lt;0.001</w:t>
            </w:r>
          </w:p>
        </w:tc>
      </w:tr>
      <w:tr w:rsidR="00A81F47" w:rsidRPr="00A81F47" w:rsidTr="001D1F9D">
        <w:tc>
          <w:tcPr>
            <w:tcW w:w="1998" w:type="dxa"/>
          </w:tcPr>
          <w:p w:rsidR="00A81F47" w:rsidRPr="00A81F47" w:rsidRDefault="00A81F47" w:rsidP="001D1F9D">
            <w:pPr>
              <w:rPr>
                <w:rFonts w:ascii="Courier New" w:hAnsi="Courier New" w:cs="Courier New"/>
                <w:b/>
                <w:sz w:val="20"/>
                <w:szCs w:val="20"/>
              </w:rPr>
            </w:pPr>
            <w:r w:rsidRPr="00A81F47">
              <w:rPr>
                <w:rFonts w:ascii="Courier New" w:hAnsi="Courier New" w:cs="Courier New"/>
                <w:b/>
                <w:sz w:val="20"/>
                <w:szCs w:val="20"/>
              </w:rPr>
              <w:t>PCR (g/day)</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52.4 (15.7)</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57.5 (18.7)</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63.5 (20.7)</w:t>
            </w:r>
          </w:p>
        </w:tc>
        <w:tc>
          <w:tcPr>
            <w:tcW w:w="99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0.045</w:t>
            </w:r>
          </w:p>
        </w:tc>
        <w:tc>
          <w:tcPr>
            <w:tcW w:w="135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62.2 (18.7)</w:t>
            </w:r>
          </w:p>
        </w:tc>
        <w:tc>
          <w:tcPr>
            <w:tcW w:w="144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60.4 (20.2)</w:t>
            </w:r>
          </w:p>
        </w:tc>
        <w:tc>
          <w:tcPr>
            <w:tcW w:w="135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52.6 (15.2)</w:t>
            </w:r>
          </w:p>
        </w:tc>
        <w:tc>
          <w:tcPr>
            <w:tcW w:w="99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0.026</w:t>
            </w:r>
          </w:p>
        </w:tc>
      </w:tr>
      <w:tr w:rsidR="00A81F47" w:rsidRPr="00A81F47" w:rsidTr="001D1F9D">
        <w:tc>
          <w:tcPr>
            <w:tcW w:w="1998" w:type="dxa"/>
          </w:tcPr>
          <w:p w:rsidR="00A81F47" w:rsidRPr="00A81F47" w:rsidRDefault="00EE12E4" w:rsidP="001D1F9D">
            <w:pPr>
              <w:rPr>
                <w:rFonts w:ascii="Courier New" w:hAnsi="Courier New" w:cs="Courier New"/>
                <w:b/>
                <w:sz w:val="20"/>
                <w:szCs w:val="20"/>
              </w:rPr>
            </w:pPr>
            <w:r>
              <w:rPr>
                <w:rFonts w:ascii="Courier New" w:hAnsi="Courier New" w:cs="Courier New"/>
                <w:b/>
                <w:sz w:val="20"/>
                <w:szCs w:val="20"/>
              </w:rPr>
              <w:t>DABP</w:t>
            </w:r>
            <w:r w:rsidR="00A81F47" w:rsidRPr="00A81F47">
              <w:rPr>
                <w:rFonts w:ascii="Courier New" w:hAnsi="Courier New" w:cs="Courier New"/>
                <w:b/>
                <w:sz w:val="20"/>
                <w:szCs w:val="20"/>
              </w:rPr>
              <w:t xml:space="preserve"> / PCR ratio</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12.5 (4.16)</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13.5 (4.43)</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15.0 (4.23)</w:t>
            </w:r>
          </w:p>
        </w:tc>
        <w:tc>
          <w:tcPr>
            <w:tcW w:w="99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0.072</w:t>
            </w:r>
          </w:p>
        </w:tc>
        <w:tc>
          <w:tcPr>
            <w:tcW w:w="135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17.8(5.05)</w:t>
            </w:r>
          </w:p>
        </w:tc>
        <w:tc>
          <w:tcPr>
            <w:tcW w:w="144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14.2 (4.29)</w:t>
            </w:r>
          </w:p>
        </w:tc>
        <w:tc>
          <w:tcPr>
            <w:tcW w:w="135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12.5 (3.38)</w:t>
            </w:r>
          </w:p>
        </w:tc>
        <w:tc>
          <w:tcPr>
            <w:tcW w:w="99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&lt;0.001</w:t>
            </w:r>
          </w:p>
        </w:tc>
      </w:tr>
      <w:tr w:rsidR="00A81F47" w:rsidRPr="00A81F47" w:rsidTr="001D1F9D">
        <w:tc>
          <w:tcPr>
            <w:tcW w:w="1998" w:type="dxa"/>
          </w:tcPr>
          <w:p w:rsidR="00A81F47" w:rsidRPr="00A81F47" w:rsidRDefault="00EE12E4" w:rsidP="001D1F9D">
            <w:pPr>
              <w:rPr>
                <w:rFonts w:ascii="Courier New" w:hAnsi="Courier New" w:cs="Courier New"/>
                <w:b/>
                <w:sz w:val="20"/>
                <w:szCs w:val="20"/>
              </w:rPr>
            </w:pPr>
            <w:r>
              <w:rPr>
                <w:rFonts w:ascii="Courier New" w:hAnsi="Courier New" w:cs="Courier New"/>
                <w:b/>
                <w:sz w:val="20"/>
                <w:szCs w:val="20"/>
              </w:rPr>
              <w:t>DIP</w:t>
            </w:r>
            <w:r w:rsidR="00A81F47" w:rsidRPr="00A81F47">
              <w:rPr>
                <w:rFonts w:ascii="Courier New" w:hAnsi="Courier New" w:cs="Courier New"/>
                <w:b/>
                <w:sz w:val="20"/>
                <w:szCs w:val="20"/>
              </w:rPr>
              <w:t xml:space="preserve"> (mg/day)</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859 (235)</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1011 (310)</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1224 (388)</w:t>
            </w:r>
          </w:p>
        </w:tc>
        <w:tc>
          <w:tcPr>
            <w:tcW w:w="99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&lt;0.001</w:t>
            </w:r>
          </w:p>
          <w:p w:rsidR="00A81F47" w:rsidRPr="00A81F47" w:rsidRDefault="00A81F47" w:rsidP="001D1F9D">
            <w:pPr>
              <w:rPr>
                <w:rFonts w:ascii="Courier New" w:hAnsi="Courier New" w:cs="Courier New"/>
                <w:sz w:val="20"/>
                <w:szCs w:val="20"/>
              </w:rPr>
            </w:pPr>
          </w:p>
        </w:tc>
        <w:tc>
          <w:tcPr>
            <w:tcW w:w="135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1462 (437)</w:t>
            </w:r>
          </w:p>
        </w:tc>
        <w:tc>
          <w:tcPr>
            <w:tcW w:w="144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1091 (288)</w:t>
            </w:r>
          </w:p>
        </w:tc>
        <w:tc>
          <w:tcPr>
            <w:tcW w:w="135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861 (226)</w:t>
            </w:r>
          </w:p>
        </w:tc>
        <w:tc>
          <w:tcPr>
            <w:tcW w:w="99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&lt;0.001</w:t>
            </w:r>
          </w:p>
        </w:tc>
      </w:tr>
      <w:tr w:rsidR="00A81F47" w:rsidRPr="00A81F47" w:rsidTr="001D1F9D">
        <w:tc>
          <w:tcPr>
            <w:tcW w:w="1998" w:type="dxa"/>
          </w:tcPr>
          <w:p w:rsidR="00A81F47" w:rsidRPr="00A81F47" w:rsidRDefault="00EE12E4" w:rsidP="001D1F9D">
            <w:pPr>
              <w:rPr>
                <w:rFonts w:ascii="Courier New" w:hAnsi="Courier New" w:cs="Courier New"/>
                <w:b/>
                <w:sz w:val="20"/>
                <w:szCs w:val="20"/>
              </w:rPr>
            </w:pPr>
            <w:r>
              <w:rPr>
                <w:rFonts w:ascii="Courier New" w:hAnsi="Courier New" w:cs="Courier New"/>
                <w:b/>
                <w:sz w:val="20"/>
                <w:szCs w:val="20"/>
              </w:rPr>
              <w:t>DIP</w:t>
            </w:r>
            <w:r w:rsidR="00A81F47" w:rsidRPr="00A81F47">
              <w:rPr>
                <w:rFonts w:ascii="Courier New" w:hAnsi="Courier New" w:cs="Courier New"/>
                <w:b/>
                <w:sz w:val="20"/>
                <w:szCs w:val="20"/>
              </w:rPr>
              <w:t xml:space="preserve"> / PCR ratio</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17.1 (4.96)</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18.4 (5.44)</w:t>
            </w:r>
          </w:p>
        </w:tc>
        <w:tc>
          <w:tcPr>
            <w:tcW w:w="126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20.1 (5.31)</w:t>
            </w:r>
          </w:p>
          <w:p w:rsidR="00A81F47" w:rsidRPr="00A81F47" w:rsidRDefault="00A81F47" w:rsidP="001D1F9D">
            <w:pPr>
              <w:rPr>
                <w:rFonts w:ascii="Courier New" w:hAnsi="Courier New" w:cs="Courier New"/>
                <w:sz w:val="20"/>
                <w:szCs w:val="20"/>
              </w:rPr>
            </w:pPr>
          </w:p>
        </w:tc>
        <w:tc>
          <w:tcPr>
            <w:tcW w:w="99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0.056</w:t>
            </w:r>
          </w:p>
        </w:tc>
        <w:tc>
          <w:tcPr>
            <w:tcW w:w="135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24.1 (5.97)</w:t>
            </w:r>
          </w:p>
        </w:tc>
        <w:tc>
          <w:tcPr>
            <w:tcW w:w="144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 xml:space="preserve">19.2 (5.24) </w:t>
            </w:r>
          </w:p>
        </w:tc>
        <w:tc>
          <w:tcPr>
            <w:tcW w:w="135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16.9 (4.24)</w:t>
            </w:r>
          </w:p>
        </w:tc>
        <w:tc>
          <w:tcPr>
            <w:tcW w:w="990" w:type="dxa"/>
          </w:tcPr>
          <w:p w:rsidR="00A81F47" w:rsidRPr="00A81F47" w:rsidRDefault="00A81F47" w:rsidP="001D1F9D">
            <w:pPr>
              <w:rPr>
                <w:rFonts w:ascii="Courier New" w:hAnsi="Courier New" w:cs="Courier New"/>
                <w:sz w:val="20"/>
                <w:szCs w:val="20"/>
              </w:rPr>
            </w:pPr>
            <w:r w:rsidRPr="00A81F47">
              <w:rPr>
                <w:rFonts w:ascii="Courier New" w:hAnsi="Courier New" w:cs="Courier New"/>
                <w:sz w:val="20"/>
                <w:szCs w:val="20"/>
              </w:rPr>
              <w:t>&lt;0.001</w:t>
            </w:r>
          </w:p>
        </w:tc>
      </w:tr>
      <w:tr w:rsidR="00272A89" w:rsidRPr="00A81F47" w:rsidTr="001D1F9D">
        <w:tc>
          <w:tcPr>
            <w:tcW w:w="1998" w:type="dxa"/>
          </w:tcPr>
          <w:p w:rsidR="00272A89" w:rsidRDefault="00272A89" w:rsidP="001D1F9D">
            <w:pPr>
              <w:rPr>
                <w:rFonts w:ascii="Courier New" w:hAnsi="Courier New" w:cs="Courier New"/>
                <w:b/>
                <w:sz w:val="20"/>
                <w:szCs w:val="20"/>
              </w:rPr>
            </w:pPr>
            <w:r>
              <w:rPr>
                <w:rFonts w:ascii="Courier New" w:hAnsi="Courier New" w:cs="Courier New"/>
                <w:b/>
                <w:sz w:val="20"/>
                <w:szCs w:val="20"/>
              </w:rPr>
              <w:t>POSTWEIGHT (kg)</w:t>
            </w:r>
          </w:p>
        </w:tc>
        <w:tc>
          <w:tcPr>
            <w:tcW w:w="1260" w:type="dxa"/>
          </w:tcPr>
          <w:p w:rsidR="00272A89" w:rsidRPr="00A81F47" w:rsidRDefault="006121C5" w:rsidP="001D1F9D">
            <w:pPr>
              <w:rPr>
                <w:rFonts w:ascii="Courier New" w:hAnsi="Courier New" w:cs="Courier New"/>
                <w:sz w:val="20"/>
                <w:szCs w:val="20"/>
              </w:rPr>
            </w:pPr>
            <w:r>
              <w:rPr>
                <w:rFonts w:ascii="Courier New" w:hAnsi="Courier New" w:cs="Courier New"/>
                <w:sz w:val="20"/>
                <w:szCs w:val="20"/>
              </w:rPr>
              <w:t>73.5 (15.9)</w:t>
            </w:r>
          </w:p>
        </w:tc>
        <w:tc>
          <w:tcPr>
            <w:tcW w:w="1260" w:type="dxa"/>
          </w:tcPr>
          <w:p w:rsidR="00272A89" w:rsidRPr="00A81F47" w:rsidRDefault="006121C5" w:rsidP="001D1F9D">
            <w:pPr>
              <w:rPr>
                <w:rFonts w:ascii="Courier New" w:hAnsi="Courier New" w:cs="Courier New"/>
                <w:sz w:val="20"/>
                <w:szCs w:val="20"/>
              </w:rPr>
            </w:pPr>
            <w:r>
              <w:rPr>
                <w:rFonts w:ascii="Courier New" w:hAnsi="Courier New" w:cs="Courier New"/>
                <w:sz w:val="20"/>
                <w:szCs w:val="20"/>
              </w:rPr>
              <w:t>84.2 (25.6)</w:t>
            </w:r>
          </w:p>
        </w:tc>
        <w:tc>
          <w:tcPr>
            <w:tcW w:w="1260" w:type="dxa"/>
          </w:tcPr>
          <w:p w:rsidR="00272A89" w:rsidRPr="00A81F47" w:rsidRDefault="006121C5" w:rsidP="001D1F9D">
            <w:pPr>
              <w:rPr>
                <w:rFonts w:ascii="Courier New" w:hAnsi="Courier New" w:cs="Courier New"/>
                <w:sz w:val="20"/>
                <w:szCs w:val="20"/>
              </w:rPr>
            </w:pPr>
            <w:r>
              <w:rPr>
                <w:rFonts w:ascii="Courier New" w:hAnsi="Courier New" w:cs="Courier New"/>
                <w:sz w:val="20"/>
                <w:szCs w:val="20"/>
              </w:rPr>
              <w:t>86.6 (23.9)</w:t>
            </w:r>
          </w:p>
        </w:tc>
        <w:tc>
          <w:tcPr>
            <w:tcW w:w="990" w:type="dxa"/>
          </w:tcPr>
          <w:p w:rsidR="00272A89" w:rsidRDefault="00A322DA" w:rsidP="001D1F9D">
            <w:pPr>
              <w:rPr>
                <w:rFonts w:ascii="Courier New" w:hAnsi="Courier New" w:cs="Courier New"/>
                <w:sz w:val="20"/>
                <w:szCs w:val="20"/>
              </w:rPr>
            </w:pPr>
            <w:r>
              <w:rPr>
                <w:rFonts w:ascii="Courier New" w:hAnsi="Courier New" w:cs="Courier New"/>
                <w:sz w:val="20"/>
                <w:szCs w:val="20"/>
              </w:rPr>
              <w:t>0.041</w:t>
            </w:r>
          </w:p>
          <w:p w:rsidR="00A322DA" w:rsidRPr="00A81F47" w:rsidRDefault="00A322DA" w:rsidP="001D1F9D">
            <w:pPr>
              <w:rPr>
                <w:rFonts w:ascii="Courier New" w:hAnsi="Courier New" w:cs="Courier New"/>
                <w:sz w:val="20"/>
                <w:szCs w:val="20"/>
              </w:rPr>
            </w:pPr>
          </w:p>
        </w:tc>
        <w:tc>
          <w:tcPr>
            <w:tcW w:w="1350" w:type="dxa"/>
          </w:tcPr>
          <w:p w:rsidR="00272A89" w:rsidRPr="00A81F47" w:rsidRDefault="00272A89" w:rsidP="001D1F9D">
            <w:pPr>
              <w:rPr>
                <w:rFonts w:ascii="Courier New" w:hAnsi="Courier New" w:cs="Courier New"/>
                <w:sz w:val="20"/>
                <w:szCs w:val="20"/>
              </w:rPr>
            </w:pPr>
            <w:r>
              <w:rPr>
                <w:rFonts w:ascii="Courier New" w:hAnsi="Courier New" w:cs="Courier New"/>
                <w:sz w:val="20"/>
                <w:szCs w:val="20"/>
              </w:rPr>
              <w:t>93.8 (26.7)</w:t>
            </w:r>
          </w:p>
        </w:tc>
        <w:tc>
          <w:tcPr>
            <w:tcW w:w="1440" w:type="dxa"/>
          </w:tcPr>
          <w:p w:rsidR="00272A89" w:rsidRPr="00A81F47" w:rsidRDefault="00272A89" w:rsidP="001D1F9D">
            <w:pPr>
              <w:rPr>
                <w:rFonts w:ascii="Courier New" w:hAnsi="Courier New" w:cs="Courier New"/>
                <w:sz w:val="20"/>
                <w:szCs w:val="20"/>
              </w:rPr>
            </w:pPr>
            <w:r>
              <w:rPr>
                <w:rFonts w:ascii="Courier New" w:hAnsi="Courier New" w:cs="Courier New"/>
                <w:sz w:val="20"/>
                <w:szCs w:val="20"/>
              </w:rPr>
              <w:t>84.5 (25.2)</w:t>
            </w:r>
          </w:p>
        </w:tc>
        <w:tc>
          <w:tcPr>
            <w:tcW w:w="1350" w:type="dxa"/>
          </w:tcPr>
          <w:p w:rsidR="00272A89" w:rsidRPr="00A81F47" w:rsidRDefault="00272A89" w:rsidP="001D1F9D">
            <w:pPr>
              <w:rPr>
                <w:rFonts w:ascii="Courier New" w:hAnsi="Courier New" w:cs="Courier New"/>
                <w:sz w:val="20"/>
                <w:szCs w:val="20"/>
              </w:rPr>
            </w:pPr>
            <w:r>
              <w:rPr>
                <w:rFonts w:ascii="Courier New" w:hAnsi="Courier New" w:cs="Courier New"/>
                <w:sz w:val="20"/>
                <w:szCs w:val="20"/>
              </w:rPr>
              <w:t>76.9 (20.8)</w:t>
            </w:r>
          </w:p>
        </w:tc>
        <w:tc>
          <w:tcPr>
            <w:tcW w:w="990" w:type="dxa"/>
          </w:tcPr>
          <w:p w:rsidR="00272A89" w:rsidRPr="00A81F47" w:rsidRDefault="00272A89" w:rsidP="001D1F9D">
            <w:pPr>
              <w:rPr>
                <w:rFonts w:ascii="Courier New" w:hAnsi="Courier New" w:cs="Courier New"/>
                <w:sz w:val="20"/>
                <w:szCs w:val="20"/>
              </w:rPr>
            </w:pPr>
            <w:r>
              <w:rPr>
                <w:rFonts w:ascii="Courier New" w:hAnsi="Courier New" w:cs="Courier New"/>
                <w:sz w:val="20"/>
                <w:szCs w:val="20"/>
              </w:rPr>
              <w:t>0.057</w:t>
            </w:r>
          </w:p>
        </w:tc>
      </w:tr>
      <w:tr w:rsidR="00272A89" w:rsidRPr="00A81F47" w:rsidTr="001D1F9D">
        <w:tc>
          <w:tcPr>
            <w:tcW w:w="1998" w:type="dxa"/>
          </w:tcPr>
          <w:p w:rsidR="00272A89" w:rsidRDefault="00272A89" w:rsidP="001D1F9D">
            <w:pPr>
              <w:rPr>
                <w:rFonts w:ascii="Courier New" w:hAnsi="Courier New" w:cs="Courier New"/>
                <w:b/>
                <w:sz w:val="20"/>
                <w:szCs w:val="20"/>
              </w:rPr>
            </w:pPr>
            <w:r>
              <w:rPr>
                <w:rFonts w:ascii="Courier New" w:hAnsi="Courier New" w:cs="Courier New"/>
                <w:b/>
                <w:sz w:val="20"/>
                <w:szCs w:val="20"/>
              </w:rPr>
              <w:t>DIP / KG</w:t>
            </w:r>
          </w:p>
        </w:tc>
        <w:tc>
          <w:tcPr>
            <w:tcW w:w="1260" w:type="dxa"/>
          </w:tcPr>
          <w:p w:rsidR="00272A89" w:rsidRPr="00A81F47" w:rsidRDefault="006121C5" w:rsidP="001D1F9D">
            <w:pPr>
              <w:rPr>
                <w:rFonts w:ascii="Courier New" w:hAnsi="Courier New" w:cs="Courier New"/>
                <w:sz w:val="20"/>
                <w:szCs w:val="20"/>
              </w:rPr>
            </w:pPr>
            <w:r>
              <w:rPr>
                <w:rFonts w:ascii="Courier New" w:hAnsi="Courier New" w:cs="Courier New"/>
                <w:sz w:val="20"/>
                <w:szCs w:val="20"/>
              </w:rPr>
              <w:t>12.0 (3.59)</w:t>
            </w:r>
          </w:p>
        </w:tc>
        <w:tc>
          <w:tcPr>
            <w:tcW w:w="1260" w:type="dxa"/>
          </w:tcPr>
          <w:p w:rsidR="00272A89" w:rsidRPr="00A81F47" w:rsidRDefault="006121C5" w:rsidP="001D1F9D">
            <w:pPr>
              <w:rPr>
                <w:rFonts w:ascii="Courier New" w:hAnsi="Courier New" w:cs="Courier New"/>
                <w:sz w:val="20"/>
                <w:szCs w:val="20"/>
              </w:rPr>
            </w:pPr>
            <w:r>
              <w:rPr>
                <w:rFonts w:ascii="Courier New" w:hAnsi="Courier New" w:cs="Courier New"/>
                <w:sz w:val="20"/>
                <w:szCs w:val="20"/>
              </w:rPr>
              <w:t>12.4 (3.33)</w:t>
            </w:r>
          </w:p>
        </w:tc>
        <w:tc>
          <w:tcPr>
            <w:tcW w:w="1260" w:type="dxa"/>
          </w:tcPr>
          <w:p w:rsidR="00272A89" w:rsidRPr="00A81F47" w:rsidRDefault="006121C5" w:rsidP="001D1F9D">
            <w:pPr>
              <w:rPr>
                <w:rFonts w:ascii="Courier New" w:hAnsi="Courier New" w:cs="Courier New"/>
                <w:sz w:val="20"/>
                <w:szCs w:val="20"/>
              </w:rPr>
            </w:pPr>
            <w:r>
              <w:rPr>
                <w:rFonts w:ascii="Courier New" w:hAnsi="Courier New" w:cs="Courier New"/>
                <w:sz w:val="20"/>
                <w:szCs w:val="20"/>
              </w:rPr>
              <w:t>14.3 (3.14)</w:t>
            </w:r>
          </w:p>
        </w:tc>
        <w:tc>
          <w:tcPr>
            <w:tcW w:w="990" w:type="dxa"/>
          </w:tcPr>
          <w:p w:rsidR="00272A89" w:rsidRPr="00A81F47" w:rsidRDefault="008A78FE" w:rsidP="001D1F9D">
            <w:pPr>
              <w:rPr>
                <w:rFonts w:ascii="Courier New" w:hAnsi="Courier New" w:cs="Courier New"/>
                <w:sz w:val="20"/>
                <w:szCs w:val="20"/>
              </w:rPr>
            </w:pPr>
            <w:r>
              <w:rPr>
                <w:rFonts w:ascii="Courier New" w:hAnsi="Courier New" w:cs="Courier New"/>
                <w:sz w:val="20"/>
                <w:szCs w:val="20"/>
              </w:rPr>
              <w:t>0.0059</w:t>
            </w:r>
          </w:p>
        </w:tc>
        <w:tc>
          <w:tcPr>
            <w:tcW w:w="1350" w:type="dxa"/>
          </w:tcPr>
          <w:p w:rsidR="00272A89" w:rsidRPr="00A81F47" w:rsidRDefault="00272A89" w:rsidP="001D1F9D">
            <w:pPr>
              <w:rPr>
                <w:rFonts w:ascii="Courier New" w:hAnsi="Courier New" w:cs="Courier New"/>
                <w:sz w:val="20"/>
                <w:szCs w:val="20"/>
              </w:rPr>
            </w:pPr>
            <w:r>
              <w:rPr>
                <w:rFonts w:ascii="Courier New" w:hAnsi="Courier New" w:cs="Courier New"/>
                <w:sz w:val="20"/>
                <w:szCs w:val="20"/>
              </w:rPr>
              <w:t>15.8 (3.32)</w:t>
            </w:r>
          </w:p>
        </w:tc>
        <w:tc>
          <w:tcPr>
            <w:tcW w:w="1440" w:type="dxa"/>
          </w:tcPr>
          <w:p w:rsidR="00272A89" w:rsidRPr="00A81F47" w:rsidRDefault="00272A89" w:rsidP="001D1F9D">
            <w:pPr>
              <w:rPr>
                <w:rFonts w:ascii="Courier New" w:hAnsi="Courier New" w:cs="Courier New"/>
                <w:sz w:val="20"/>
                <w:szCs w:val="20"/>
              </w:rPr>
            </w:pPr>
            <w:r>
              <w:rPr>
                <w:rFonts w:ascii="Courier New" w:hAnsi="Courier New" w:cs="Courier New"/>
                <w:sz w:val="20"/>
                <w:szCs w:val="20"/>
              </w:rPr>
              <w:t>13.4 (3.32)</w:t>
            </w:r>
          </w:p>
        </w:tc>
        <w:tc>
          <w:tcPr>
            <w:tcW w:w="1350" w:type="dxa"/>
          </w:tcPr>
          <w:p w:rsidR="00272A89" w:rsidRPr="00A81F47" w:rsidRDefault="00272A89" w:rsidP="001D1F9D">
            <w:pPr>
              <w:rPr>
                <w:rFonts w:ascii="Courier New" w:hAnsi="Courier New" w:cs="Courier New"/>
                <w:sz w:val="20"/>
                <w:szCs w:val="20"/>
              </w:rPr>
            </w:pPr>
            <w:r>
              <w:rPr>
                <w:rFonts w:ascii="Courier New" w:hAnsi="Courier New" w:cs="Courier New"/>
                <w:sz w:val="20"/>
                <w:szCs w:val="20"/>
              </w:rPr>
              <w:t>11.51 (2.67)</w:t>
            </w:r>
          </w:p>
        </w:tc>
        <w:tc>
          <w:tcPr>
            <w:tcW w:w="990" w:type="dxa"/>
          </w:tcPr>
          <w:p w:rsidR="00272A89" w:rsidRPr="00A81F47" w:rsidRDefault="00272A89" w:rsidP="001D1F9D">
            <w:pPr>
              <w:rPr>
                <w:rFonts w:ascii="Courier New" w:hAnsi="Courier New" w:cs="Courier New"/>
                <w:sz w:val="20"/>
                <w:szCs w:val="20"/>
              </w:rPr>
            </w:pPr>
            <w:r>
              <w:rPr>
                <w:rFonts w:ascii="Courier New" w:hAnsi="Courier New" w:cs="Courier New"/>
                <w:sz w:val="20"/>
                <w:szCs w:val="20"/>
              </w:rPr>
              <w:t>0.0034</w:t>
            </w:r>
          </w:p>
        </w:tc>
      </w:tr>
    </w:tbl>
    <w:p w:rsidR="00A81F47" w:rsidRPr="00A81F47" w:rsidRDefault="00A81F47" w:rsidP="00A81F47">
      <w:pPr>
        <w:rPr>
          <w:rFonts w:ascii="Courier New" w:hAnsi="Courier New" w:cs="Courier New"/>
          <w:sz w:val="20"/>
          <w:szCs w:val="20"/>
        </w:rPr>
      </w:pPr>
    </w:p>
    <w:p w:rsidR="00A81F47" w:rsidRPr="00A81F47" w:rsidRDefault="00A81F47" w:rsidP="00A81F47">
      <w:pPr>
        <w:rPr>
          <w:rFonts w:ascii="Courier New" w:hAnsi="Courier New" w:cs="Courier New"/>
          <w:sz w:val="20"/>
          <w:szCs w:val="20"/>
        </w:rPr>
      </w:pPr>
    </w:p>
    <w:p w:rsidR="00A81F47" w:rsidRPr="00A81F47" w:rsidRDefault="00A81F47" w:rsidP="00A81F47">
      <w:pPr>
        <w:rPr>
          <w:rFonts w:ascii="Courier New" w:hAnsi="Courier New" w:cs="Courier New"/>
          <w:i/>
          <w:sz w:val="20"/>
          <w:szCs w:val="20"/>
        </w:rPr>
      </w:pPr>
    </w:p>
    <w:p w:rsidR="00A81F47" w:rsidRPr="00A81F47" w:rsidRDefault="00A81F47" w:rsidP="00A81F47">
      <w:pPr>
        <w:rPr>
          <w:rFonts w:ascii="Courier New" w:hAnsi="Courier New" w:cs="Courier New"/>
          <w:i/>
          <w:sz w:val="20"/>
          <w:szCs w:val="20"/>
        </w:rPr>
      </w:pPr>
    </w:p>
    <w:p w:rsidR="00A81F47" w:rsidRPr="00A81F47" w:rsidRDefault="00A81F47" w:rsidP="00A81F47">
      <w:pPr>
        <w:rPr>
          <w:rFonts w:ascii="Courier New" w:hAnsi="Courier New" w:cs="Courier New"/>
          <w:i/>
          <w:sz w:val="20"/>
          <w:szCs w:val="20"/>
        </w:rPr>
      </w:pPr>
    </w:p>
    <w:p w:rsidR="00A81F47" w:rsidRPr="00A81F47" w:rsidRDefault="00A81F47" w:rsidP="00A81F47">
      <w:pPr>
        <w:rPr>
          <w:rFonts w:ascii="Courier New" w:hAnsi="Courier New" w:cs="Courier New"/>
          <w:i/>
          <w:sz w:val="20"/>
          <w:szCs w:val="20"/>
        </w:rPr>
      </w:pPr>
    </w:p>
    <w:p w:rsidR="00A81F47" w:rsidRPr="00A81F47" w:rsidRDefault="00A81F47" w:rsidP="00A81F47">
      <w:pPr>
        <w:rPr>
          <w:rFonts w:ascii="Courier New" w:hAnsi="Courier New" w:cs="Courier New"/>
          <w:i/>
          <w:sz w:val="20"/>
          <w:szCs w:val="20"/>
        </w:rPr>
      </w:pPr>
    </w:p>
    <w:p w:rsidR="00A81F47" w:rsidRPr="00A81F47" w:rsidRDefault="00A81F47" w:rsidP="00A81F47">
      <w:pPr>
        <w:rPr>
          <w:rFonts w:ascii="Courier New" w:hAnsi="Courier New" w:cs="Courier New"/>
          <w:i/>
          <w:sz w:val="20"/>
          <w:szCs w:val="20"/>
        </w:rPr>
      </w:pPr>
    </w:p>
    <w:p w:rsidR="00A81F47" w:rsidRDefault="00A81F47" w:rsidP="00A81F47">
      <w:pPr>
        <w:rPr>
          <w:rFonts w:ascii="Courier New" w:hAnsi="Courier New" w:cs="Courier New"/>
          <w:i/>
          <w:sz w:val="20"/>
          <w:szCs w:val="20"/>
        </w:rPr>
      </w:pPr>
    </w:p>
    <w:p w:rsidR="00A81F47" w:rsidRDefault="00A81F47" w:rsidP="00A81F47">
      <w:pPr>
        <w:rPr>
          <w:rFonts w:ascii="Courier New" w:hAnsi="Courier New" w:cs="Courier New"/>
          <w:i/>
          <w:sz w:val="20"/>
          <w:szCs w:val="20"/>
        </w:rPr>
      </w:pPr>
    </w:p>
    <w:p w:rsidR="00A81F47" w:rsidRDefault="00A81F47" w:rsidP="00A81F47">
      <w:pPr>
        <w:rPr>
          <w:rFonts w:ascii="Courier New" w:hAnsi="Courier New" w:cs="Courier New"/>
          <w:i/>
          <w:sz w:val="20"/>
          <w:szCs w:val="20"/>
        </w:rPr>
      </w:pPr>
    </w:p>
    <w:p w:rsidR="007A596D" w:rsidRDefault="007A596D" w:rsidP="00A81F47">
      <w:pPr>
        <w:rPr>
          <w:rFonts w:ascii="Courier New" w:hAnsi="Courier New" w:cs="Courier New"/>
          <w:i/>
          <w:sz w:val="20"/>
          <w:szCs w:val="20"/>
        </w:rPr>
      </w:pPr>
    </w:p>
    <w:p w:rsidR="007A596D" w:rsidRDefault="007A596D" w:rsidP="00A81F47">
      <w:pPr>
        <w:rPr>
          <w:rFonts w:ascii="Courier New" w:hAnsi="Courier New" w:cs="Courier New"/>
          <w:i/>
          <w:sz w:val="20"/>
          <w:szCs w:val="20"/>
        </w:rPr>
      </w:pPr>
    </w:p>
    <w:p w:rsidR="00A81F47" w:rsidRPr="00A81F47" w:rsidRDefault="00A81F47" w:rsidP="00A81F47">
      <w:pPr>
        <w:rPr>
          <w:rFonts w:ascii="Courier New" w:hAnsi="Courier New" w:cs="Courier New"/>
          <w:sz w:val="20"/>
          <w:szCs w:val="20"/>
        </w:rPr>
      </w:pPr>
      <w:r w:rsidRPr="00A81F47">
        <w:rPr>
          <w:rFonts w:ascii="Courier New" w:hAnsi="Courier New" w:cs="Courier New"/>
          <w:i/>
          <w:sz w:val="20"/>
          <w:szCs w:val="20"/>
        </w:rPr>
        <w:t>*P</w:t>
      </w:r>
      <w:r w:rsidRPr="00A81F47">
        <w:rPr>
          <w:rFonts w:ascii="Courier New" w:hAnsi="Courier New" w:cs="Courier New"/>
          <w:sz w:val="20"/>
          <w:szCs w:val="20"/>
        </w:rPr>
        <w:t xml:space="preserve"> values by single-factor analysis of variance.</w:t>
      </w:r>
    </w:p>
    <w:p w:rsidR="00A81F47" w:rsidRDefault="00A81F47">
      <w:r>
        <w:br w:type="page"/>
      </w:r>
    </w:p>
    <w:p w:rsidR="00A1348C" w:rsidRPr="00A1348C" w:rsidRDefault="00A1348C" w:rsidP="00A1348C">
      <w:pPr>
        <w:pStyle w:val="BodyText"/>
        <w:jc w:val="both"/>
        <w:rPr>
          <w:rFonts w:ascii="Calibri;Helvetica;sans-serif" w:hAnsi="Calibri;Helvetica;sans-serif"/>
          <w:color w:val="000000"/>
          <w:sz w:val="34"/>
        </w:rPr>
      </w:pPr>
      <w:r w:rsidRPr="00A1348C">
        <w:rPr>
          <w:rFonts w:ascii="Calibri;Helvetica;sans-serif" w:hAnsi="Calibri;Helvetica;sans-serif"/>
          <w:color w:val="000000"/>
          <w:sz w:val="34"/>
        </w:rPr>
        <w:lastRenderedPageBreak/>
        <w:t>Multivariable analysis</w:t>
      </w:r>
      <w:r>
        <w:rPr>
          <w:rFonts w:ascii="Calibri;Helvetica;sans-serif" w:hAnsi="Calibri;Helvetica;sans-serif"/>
          <w:color w:val="000000"/>
          <w:sz w:val="34"/>
        </w:rPr>
        <w:t xml:space="preserve"> of DIP-related variables and dietary / compliance questionnaires</w:t>
      </w:r>
      <w:r w:rsidRPr="00A1348C">
        <w:rPr>
          <w:rFonts w:ascii="Calibri;Helvetica;sans-serif" w:hAnsi="Calibri;Helvetica;sans-serif"/>
          <w:color w:val="000000"/>
          <w:sz w:val="34"/>
        </w:rPr>
        <w:t>:</w:t>
      </w:r>
    </w:p>
    <w:p w:rsidR="00A1348C" w:rsidRDefault="00A1348C" w:rsidP="00A1348C">
      <w:pPr>
        <w:pStyle w:val="BodyText"/>
        <w:jc w:val="both"/>
        <w:rPr>
          <w:rFonts w:ascii="Calibri;Helvetica;sans-serif" w:hAnsi="Calibri;Helvetica;sans-serif"/>
          <w:color w:val="000000"/>
        </w:rPr>
      </w:pPr>
      <w:r>
        <w:rPr>
          <w:rFonts w:ascii="Calibri;Helvetica;sans-serif" w:hAnsi="Calibri;Helvetica;sans-serif"/>
          <w:color w:val="000000"/>
        </w:rPr>
        <w:t>-------------------------------------------------------------------------------------------------------------------------------------------------------</w:t>
      </w:r>
    </w:p>
    <w:p w:rsidR="00A1348C" w:rsidRDefault="00A1348C" w:rsidP="00F92AB1">
      <w:pPr>
        <w:pStyle w:val="BodyText"/>
        <w:rPr>
          <w:rFonts w:ascii="Calibri;Helvetica;sans-serif" w:hAnsi="Calibri;Helvetica;sans-serif"/>
          <w:color w:val="000000"/>
        </w:rPr>
      </w:pPr>
      <w:r>
        <w:rPr>
          <w:rFonts w:ascii="Calibri;Helvetica;sans-serif" w:hAnsi="Calibri;Helvetica;sans-serif"/>
          <w:color w:val="000000"/>
        </w:rPr>
        <w:t>To assess the relation between each of the questionnaire variables with each of the significant variables, multiple generalized linear models were built. The full additive models were built using one of the questionnaires variables as the independent variable an</w:t>
      </w:r>
      <w:r w:rsidR="00591B2A">
        <w:rPr>
          <w:rFonts w:ascii="Calibri;Helvetica;sans-serif" w:hAnsi="Calibri;Helvetica;sans-serif"/>
          <w:color w:val="000000"/>
        </w:rPr>
        <w:t>d controlled by age, weight, UOP</w:t>
      </w:r>
      <w:bookmarkStart w:id="0" w:name="_GoBack"/>
      <w:bookmarkEnd w:id="0"/>
      <w:r>
        <w:rPr>
          <w:rFonts w:ascii="Calibri;Helvetica;sans-serif" w:hAnsi="Calibri;Helvetica;sans-serif"/>
          <w:color w:val="000000"/>
        </w:rPr>
        <w:t xml:space="preserve"> (urinary output)  and sex. In DIP/kg models, weight was not used. For each model we build the full range of models, from the null to the full additive model and the best ones were selec</w:t>
      </w:r>
      <w:r w:rsidR="00F92AB1">
        <w:rPr>
          <w:rFonts w:ascii="Calibri;Helvetica;sans-serif" w:hAnsi="Calibri;Helvetica;sans-serif"/>
          <w:color w:val="000000"/>
        </w:rPr>
        <w:t xml:space="preserve">ted based on their AIC values. </w:t>
      </w:r>
      <w:r>
        <w:rPr>
          <w:rFonts w:ascii="Calibri;Helvetica;sans-serif" w:hAnsi="Calibri;Helvetica;sans-serif"/>
          <w:color w:val="000000"/>
        </w:rPr>
        <w:t xml:space="preserve">The data was subdivided by the presence of residual kidney function (urine output, UOP) into 2 groups, UOP = 1 (more than 100 ml/day) and UOP = 0 (anuric) and then the same models were built for each group. The best models were also selected by their AIC values again. </w:t>
      </w:r>
      <w:r w:rsidR="00F92AB1">
        <w:rPr>
          <w:rFonts w:ascii="Calibri;Helvetica;sans-serif" w:hAnsi="Calibri;Helvetica;sans-serif"/>
          <w:color w:val="000000"/>
        </w:rPr>
        <w:br/>
      </w:r>
    </w:p>
    <w:tbl>
      <w:tblPr>
        <w:tblW w:w="10139" w:type="dxa"/>
        <w:tblCellMar>
          <w:top w:w="55" w:type="dxa"/>
          <w:left w:w="55" w:type="dxa"/>
          <w:bottom w:w="55" w:type="dxa"/>
          <w:right w:w="55" w:type="dxa"/>
        </w:tblCellMar>
        <w:tblLook w:val="04A0" w:firstRow="1" w:lastRow="0" w:firstColumn="1" w:lastColumn="0" w:noHBand="0" w:noVBand="1"/>
      </w:tblPr>
      <w:tblGrid>
        <w:gridCol w:w="1434"/>
        <w:gridCol w:w="1035"/>
        <w:gridCol w:w="1480"/>
        <w:gridCol w:w="1400"/>
        <w:gridCol w:w="1320"/>
        <w:gridCol w:w="1671"/>
        <w:gridCol w:w="1799"/>
      </w:tblGrid>
      <w:tr w:rsidR="00A1348C" w:rsidRPr="00F92AB1" w:rsidTr="00A1348C">
        <w:trPr>
          <w:trHeight w:val="266"/>
        </w:trPr>
        <w:tc>
          <w:tcPr>
            <w:tcW w:w="1434" w:type="dxa"/>
            <w:tcBorders>
              <w:top w:val="nil"/>
              <w:left w:val="nil"/>
              <w:bottom w:val="single" w:sz="12" w:space="0" w:color="auto"/>
              <w:right w:val="nil"/>
            </w:tcBorders>
          </w:tcPr>
          <w:p w:rsidR="00A1348C" w:rsidRPr="00F92AB1" w:rsidRDefault="00A1348C">
            <w:pPr>
              <w:pStyle w:val="PreformattedText"/>
              <w:jc w:val="right"/>
              <w:rPr>
                <w:bCs/>
                <w:szCs w:val="24"/>
              </w:rPr>
            </w:pPr>
          </w:p>
        </w:tc>
        <w:tc>
          <w:tcPr>
            <w:tcW w:w="1035" w:type="dxa"/>
            <w:tcBorders>
              <w:top w:val="nil"/>
              <w:left w:val="nil"/>
              <w:bottom w:val="single" w:sz="12" w:space="0" w:color="auto"/>
              <w:right w:val="nil"/>
            </w:tcBorders>
          </w:tcPr>
          <w:p w:rsidR="00A1348C" w:rsidRPr="00F92AB1" w:rsidRDefault="00A1348C">
            <w:pPr>
              <w:pStyle w:val="PreformattedText"/>
              <w:jc w:val="right"/>
              <w:rPr>
                <w:bCs/>
                <w:szCs w:val="24"/>
              </w:rPr>
            </w:pPr>
          </w:p>
        </w:tc>
        <w:tc>
          <w:tcPr>
            <w:tcW w:w="1480" w:type="dxa"/>
            <w:tcBorders>
              <w:top w:val="nil"/>
              <w:left w:val="nil"/>
              <w:bottom w:val="single" w:sz="12" w:space="0" w:color="000000"/>
              <w:right w:val="nil"/>
            </w:tcBorders>
            <w:hideMark/>
          </w:tcPr>
          <w:p w:rsidR="00A1348C" w:rsidRPr="00F92AB1" w:rsidRDefault="00A1348C">
            <w:pPr>
              <w:pStyle w:val="PreformattedText"/>
              <w:jc w:val="right"/>
              <w:rPr>
                <w:bCs/>
                <w:szCs w:val="24"/>
              </w:rPr>
            </w:pPr>
            <w:r w:rsidRPr="00F92AB1">
              <w:rPr>
                <w:bCs/>
                <w:szCs w:val="24"/>
              </w:rPr>
              <w:t>Dietary Protein</w:t>
            </w:r>
          </w:p>
        </w:tc>
        <w:tc>
          <w:tcPr>
            <w:tcW w:w="1400" w:type="dxa"/>
            <w:tcBorders>
              <w:top w:val="nil"/>
              <w:left w:val="nil"/>
              <w:bottom w:val="single" w:sz="12" w:space="0" w:color="000000"/>
              <w:right w:val="nil"/>
            </w:tcBorders>
            <w:hideMark/>
          </w:tcPr>
          <w:p w:rsidR="00A1348C" w:rsidRPr="00F92AB1" w:rsidRDefault="00A1348C">
            <w:pPr>
              <w:pStyle w:val="PreformattedText"/>
              <w:jc w:val="right"/>
              <w:rPr>
                <w:bCs/>
                <w:szCs w:val="24"/>
              </w:rPr>
            </w:pPr>
            <w:r w:rsidRPr="00F92AB1">
              <w:rPr>
                <w:bCs/>
                <w:szCs w:val="24"/>
              </w:rPr>
              <w:t>Protein Source</w:t>
            </w:r>
          </w:p>
        </w:tc>
        <w:tc>
          <w:tcPr>
            <w:tcW w:w="1320" w:type="dxa"/>
            <w:tcBorders>
              <w:top w:val="nil"/>
              <w:left w:val="nil"/>
              <w:bottom w:val="single" w:sz="12" w:space="0" w:color="000000"/>
              <w:right w:val="nil"/>
            </w:tcBorders>
            <w:hideMark/>
          </w:tcPr>
          <w:p w:rsidR="00A1348C" w:rsidRPr="00F92AB1" w:rsidRDefault="00A1348C">
            <w:pPr>
              <w:pStyle w:val="PreformattedText"/>
              <w:jc w:val="right"/>
              <w:rPr>
                <w:bCs/>
                <w:szCs w:val="24"/>
              </w:rPr>
            </w:pPr>
            <w:r w:rsidRPr="00F92AB1">
              <w:rPr>
                <w:bCs/>
                <w:szCs w:val="24"/>
              </w:rPr>
              <w:t>Dietary Dairy</w:t>
            </w:r>
          </w:p>
        </w:tc>
        <w:tc>
          <w:tcPr>
            <w:tcW w:w="1671" w:type="dxa"/>
            <w:tcBorders>
              <w:top w:val="nil"/>
              <w:left w:val="nil"/>
              <w:bottom w:val="single" w:sz="12" w:space="0" w:color="000000"/>
              <w:right w:val="nil"/>
            </w:tcBorders>
            <w:hideMark/>
          </w:tcPr>
          <w:p w:rsidR="00A1348C" w:rsidRPr="00F92AB1" w:rsidRDefault="00A1348C">
            <w:pPr>
              <w:pStyle w:val="PreformattedText"/>
              <w:jc w:val="right"/>
              <w:rPr>
                <w:bCs/>
                <w:szCs w:val="24"/>
              </w:rPr>
            </w:pPr>
            <w:r w:rsidRPr="00F92AB1">
              <w:rPr>
                <w:bCs/>
                <w:szCs w:val="24"/>
              </w:rPr>
              <w:t>Dietary Additives</w:t>
            </w:r>
          </w:p>
        </w:tc>
        <w:tc>
          <w:tcPr>
            <w:tcW w:w="1799" w:type="dxa"/>
            <w:tcBorders>
              <w:top w:val="nil"/>
              <w:left w:val="nil"/>
              <w:bottom w:val="single" w:sz="12" w:space="0" w:color="000000"/>
              <w:right w:val="nil"/>
            </w:tcBorders>
            <w:hideMark/>
          </w:tcPr>
          <w:p w:rsidR="00A1348C" w:rsidRPr="00F92AB1" w:rsidRDefault="00A1348C">
            <w:pPr>
              <w:pStyle w:val="PreformattedText"/>
              <w:jc w:val="right"/>
              <w:rPr>
                <w:bCs/>
                <w:szCs w:val="24"/>
              </w:rPr>
            </w:pPr>
            <w:r w:rsidRPr="00F92AB1">
              <w:rPr>
                <w:bCs/>
                <w:szCs w:val="24"/>
              </w:rPr>
              <w:t>Binder Compliance</w:t>
            </w:r>
          </w:p>
        </w:tc>
      </w:tr>
      <w:tr w:rsidR="00A1348C" w:rsidRPr="00F92AB1" w:rsidTr="00A1348C">
        <w:trPr>
          <w:trHeight w:val="266"/>
        </w:trPr>
        <w:tc>
          <w:tcPr>
            <w:tcW w:w="1434" w:type="dxa"/>
            <w:tcBorders>
              <w:top w:val="single" w:sz="12" w:space="0" w:color="auto"/>
              <w:left w:val="nil"/>
              <w:bottom w:val="nil"/>
              <w:right w:val="nil"/>
            </w:tcBorders>
            <w:hideMark/>
          </w:tcPr>
          <w:p w:rsidR="00A1348C" w:rsidRPr="00F92AB1" w:rsidRDefault="00A1348C">
            <w:pPr>
              <w:pStyle w:val="PreformattedText"/>
              <w:jc w:val="right"/>
              <w:rPr>
                <w:bCs/>
                <w:szCs w:val="24"/>
              </w:rPr>
            </w:pPr>
            <w:r w:rsidRPr="00F92AB1">
              <w:rPr>
                <w:bCs/>
                <w:szCs w:val="24"/>
              </w:rPr>
              <w:t>UOP=0 or 1</w:t>
            </w:r>
          </w:p>
        </w:tc>
        <w:tc>
          <w:tcPr>
            <w:tcW w:w="1035" w:type="dxa"/>
            <w:tcBorders>
              <w:top w:val="single" w:sz="12" w:space="0" w:color="auto"/>
              <w:left w:val="nil"/>
              <w:bottom w:val="nil"/>
              <w:right w:val="nil"/>
            </w:tcBorders>
            <w:hideMark/>
          </w:tcPr>
          <w:p w:rsidR="00A1348C" w:rsidRPr="00F92AB1" w:rsidRDefault="00A1348C">
            <w:pPr>
              <w:pStyle w:val="PreformattedText"/>
              <w:jc w:val="right"/>
              <w:rPr>
                <w:bCs/>
                <w:szCs w:val="24"/>
              </w:rPr>
            </w:pPr>
            <w:r w:rsidRPr="00F92AB1">
              <w:rPr>
                <w:bCs/>
                <w:szCs w:val="24"/>
              </w:rPr>
              <w:t>DIP</w:t>
            </w:r>
          </w:p>
        </w:tc>
        <w:tc>
          <w:tcPr>
            <w:tcW w:w="1480" w:type="dxa"/>
            <w:hideMark/>
          </w:tcPr>
          <w:p w:rsidR="00A1348C" w:rsidRPr="00F92AB1" w:rsidRDefault="00A1348C">
            <w:pPr>
              <w:pStyle w:val="PreformattedText"/>
              <w:jc w:val="right"/>
              <w:rPr>
                <w:b/>
                <w:bCs/>
                <w:szCs w:val="24"/>
              </w:rPr>
            </w:pPr>
            <w:r w:rsidRPr="00F92AB1">
              <w:rPr>
                <w:b/>
                <w:bCs/>
                <w:szCs w:val="24"/>
              </w:rPr>
              <w:t>&lt; 0.001</w:t>
            </w:r>
          </w:p>
        </w:tc>
        <w:tc>
          <w:tcPr>
            <w:tcW w:w="1400" w:type="dxa"/>
            <w:hideMark/>
          </w:tcPr>
          <w:p w:rsidR="00A1348C" w:rsidRPr="00F92AB1" w:rsidRDefault="00A1348C">
            <w:pPr>
              <w:pStyle w:val="PreformattedText"/>
              <w:jc w:val="right"/>
              <w:rPr>
                <w:b/>
                <w:bCs/>
                <w:szCs w:val="24"/>
              </w:rPr>
            </w:pPr>
            <w:r w:rsidRPr="00F92AB1">
              <w:rPr>
                <w:b/>
                <w:bCs/>
                <w:szCs w:val="24"/>
              </w:rPr>
              <w:t>0.003</w:t>
            </w:r>
          </w:p>
        </w:tc>
        <w:tc>
          <w:tcPr>
            <w:tcW w:w="1320" w:type="dxa"/>
            <w:hideMark/>
          </w:tcPr>
          <w:p w:rsidR="00A1348C" w:rsidRPr="00F92AB1" w:rsidRDefault="00A1348C">
            <w:pPr>
              <w:pStyle w:val="PreformattedText"/>
              <w:jc w:val="right"/>
              <w:rPr>
                <w:b/>
                <w:bCs/>
                <w:szCs w:val="24"/>
              </w:rPr>
            </w:pPr>
            <w:r w:rsidRPr="00F92AB1">
              <w:rPr>
                <w:b/>
                <w:bCs/>
                <w:szCs w:val="24"/>
              </w:rPr>
              <w:t>&lt; 0.001</w:t>
            </w:r>
          </w:p>
        </w:tc>
        <w:tc>
          <w:tcPr>
            <w:tcW w:w="1671" w:type="dxa"/>
            <w:hideMark/>
          </w:tcPr>
          <w:p w:rsidR="00A1348C" w:rsidRPr="00F92AB1" w:rsidRDefault="00A1348C">
            <w:pPr>
              <w:pStyle w:val="PreformattedText"/>
              <w:jc w:val="right"/>
              <w:rPr>
                <w:b/>
                <w:bCs/>
                <w:szCs w:val="24"/>
              </w:rPr>
            </w:pPr>
            <w:r w:rsidRPr="00F92AB1">
              <w:rPr>
                <w:b/>
                <w:bCs/>
                <w:szCs w:val="24"/>
              </w:rPr>
              <w:t>&lt; 0.001</w:t>
            </w:r>
          </w:p>
        </w:tc>
        <w:tc>
          <w:tcPr>
            <w:tcW w:w="1799" w:type="dxa"/>
            <w:hideMark/>
          </w:tcPr>
          <w:p w:rsidR="00A1348C" w:rsidRPr="00F92AB1" w:rsidRDefault="00A1348C">
            <w:pPr>
              <w:pStyle w:val="PreformattedText"/>
              <w:jc w:val="right"/>
              <w:rPr>
                <w:b/>
                <w:bCs/>
                <w:szCs w:val="24"/>
              </w:rPr>
            </w:pPr>
            <w:r w:rsidRPr="00F92AB1">
              <w:rPr>
                <w:b/>
                <w:bCs/>
                <w:szCs w:val="24"/>
              </w:rPr>
              <w:t>&lt; 0.001</w:t>
            </w:r>
          </w:p>
        </w:tc>
      </w:tr>
      <w:tr w:rsidR="00A1348C" w:rsidRPr="00F92AB1" w:rsidTr="00A1348C">
        <w:trPr>
          <w:trHeight w:val="283"/>
        </w:trPr>
        <w:tc>
          <w:tcPr>
            <w:tcW w:w="1434" w:type="dxa"/>
          </w:tcPr>
          <w:p w:rsidR="00A1348C" w:rsidRPr="00F92AB1" w:rsidRDefault="00A1348C">
            <w:pPr>
              <w:pStyle w:val="PreformattedText"/>
              <w:jc w:val="right"/>
              <w:rPr>
                <w:bCs/>
                <w:szCs w:val="24"/>
              </w:rPr>
            </w:pPr>
          </w:p>
        </w:tc>
        <w:tc>
          <w:tcPr>
            <w:tcW w:w="1035" w:type="dxa"/>
            <w:hideMark/>
          </w:tcPr>
          <w:p w:rsidR="00A1348C" w:rsidRPr="00F92AB1" w:rsidRDefault="00A1348C">
            <w:pPr>
              <w:pStyle w:val="PreformattedText"/>
              <w:jc w:val="right"/>
              <w:rPr>
                <w:bCs/>
                <w:szCs w:val="24"/>
              </w:rPr>
            </w:pPr>
            <w:r w:rsidRPr="00F92AB1">
              <w:rPr>
                <w:bCs/>
                <w:szCs w:val="24"/>
              </w:rPr>
              <w:t>PCR</w:t>
            </w:r>
          </w:p>
        </w:tc>
        <w:tc>
          <w:tcPr>
            <w:tcW w:w="1480" w:type="dxa"/>
            <w:hideMark/>
          </w:tcPr>
          <w:p w:rsidR="00A1348C" w:rsidRPr="00F92AB1" w:rsidRDefault="00A1348C">
            <w:pPr>
              <w:pStyle w:val="PreformattedText"/>
              <w:jc w:val="right"/>
              <w:rPr>
                <w:b/>
                <w:bCs/>
                <w:szCs w:val="24"/>
              </w:rPr>
            </w:pPr>
            <w:r w:rsidRPr="00F92AB1">
              <w:rPr>
                <w:b/>
                <w:bCs/>
                <w:szCs w:val="24"/>
              </w:rPr>
              <w:t>&lt; 0.001</w:t>
            </w:r>
          </w:p>
        </w:tc>
        <w:tc>
          <w:tcPr>
            <w:tcW w:w="1400" w:type="dxa"/>
            <w:hideMark/>
          </w:tcPr>
          <w:p w:rsidR="00A1348C" w:rsidRPr="00F92AB1" w:rsidRDefault="00A1348C">
            <w:pPr>
              <w:pStyle w:val="PreformattedText"/>
              <w:jc w:val="right"/>
              <w:rPr>
                <w:b/>
                <w:bCs/>
                <w:szCs w:val="24"/>
              </w:rPr>
            </w:pPr>
            <w:r w:rsidRPr="00F92AB1">
              <w:rPr>
                <w:b/>
                <w:bCs/>
                <w:szCs w:val="24"/>
              </w:rPr>
              <w:t>&lt; 0.001</w:t>
            </w:r>
          </w:p>
        </w:tc>
        <w:tc>
          <w:tcPr>
            <w:tcW w:w="1320" w:type="dxa"/>
            <w:hideMark/>
          </w:tcPr>
          <w:p w:rsidR="00A1348C" w:rsidRPr="00F92AB1" w:rsidRDefault="00A1348C">
            <w:pPr>
              <w:pStyle w:val="PreformattedText"/>
              <w:jc w:val="right"/>
              <w:rPr>
                <w:b/>
                <w:bCs/>
                <w:szCs w:val="24"/>
              </w:rPr>
            </w:pPr>
            <w:r w:rsidRPr="00F92AB1">
              <w:rPr>
                <w:b/>
                <w:bCs/>
                <w:szCs w:val="24"/>
              </w:rPr>
              <w:t>0.002</w:t>
            </w:r>
          </w:p>
        </w:tc>
        <w:tc>
          <w:tcPr>
            <w:tcW w:w="1671" w:type="dxa"/>
            <w:hideMark/>
          </w:tcPr>
          <w:p w:rsidR="00A1348C" w:rsidRPr="00F92AB1" w:rsidRDefault="00A1348C">
            <w:pPr>
              <w:pStyle w:val="PreformattedText"/>
              <w:jc w:val="right"/>
              <w:rPr>
                <w:b/>
                <w:bCs/>
                <w:szCs w:val="24"/>
              </w:rPr>
            </w:pPr>
            <w:r w:rsidRPr="00F92AB1">
              <w:rPr>
                <w:b/>
                <w:bCs/>
                <w:szCs w:val="24"/>
              </w:rPr>
              <w:t>&lt; 0.001</w:t>
            </w:r>
          </w:p>
        </w:tc>
        <w:tc>
          <w:tcPr>
            <w:tcW w:w="1799" w:type="dxa"/>
            <w:hideMark/>
          </w:tcPr>
          <w:p w:rsidR="00A1348C" w:rsidRPr="00F92AB1" w:rsidRDefault="00A1348C">
            <w:pPr>
              <w:pStyle w:val="PreformattedText"/>
              <w:jc w:val="right"/>
              <w:rPr>
                <w:b/>
                <w:bCs/>
                <w:szCs w:val="24"/>
              </w:rPr>
            </w:pPr>
            <w:r w:rsidRPr="00F92AB1">
              <w:rPr>
                <w:b/>
                <w:bCs/>
                <w:szCs w:val="24"/>
              </w:rPr>
              <w:t>0.002</w:t>
            </w:r>
          </w:p>
        </w:tc>
      </w:tr>
      <w:tr w:rsidR="00A1348C" w:rsidRPr="00F92AB1" w:rsidTr="00A1348C">
        <w:trPr>
          <w:trHeight w:val="266"/>
        </w:trPr>
        <w:tc>
          <w:tcPr>
            <w:tcW w:w="1434" w:type="dxa"/>
          </w:tcPr>
          <w:p w:rsidR="00A1348C" w:rsidRPr="00F92AB1" w:rsidRDefault="00A1348C">
            <w:pPr>
              <w:pStyle w:val="PreformattedText"/>
              <w:jc w:val="right"/>
              <w:rPr>
                <w:bCs/>
                <w:szCs w:val="24"/>
              </w:rPr>
            </w:pPr>
          </w:p>
        </w:tc>
        <w:tc>
          <w:tcPr>
            <w:tcW w:w="1035" w:type="dxa"/>
            <w:hideMark/>
          </w:tcPr>
          <w:p w:rsidR="00A1348C" w:rsidRPr="00F92AB1" w:rsidRDefault="00A1348C">
            <w:pPr>
              <w:pStyle w:val="PreformattedText"/>
              <w:jc w:val="right"/>
              <w:rPr>
                <w:bCs/>
                <w:szCs w:val="24"/>
              </w:rPr>
            </w:pPr>
            <w:r w:rsidRPr="00F92AB1">
              <w:rPr>
                <w:bCs/>
                <w:szCs w:val="24"/>
              </w:rPr>
              <w:t>DIP/PCR</w:t>
            </w:r>
          </w:p>
        </w:tc>
        <w:tc>
          <w:tcPr>
            <w:tcW w:w="1480" w:type="dxa"/>
            <w:hideMark/>
          </w:tcPr>
          <w:p w:rsidR="00A1348C" w:rsidRPr="00F92AB1" w:rsidRDefault="00A1348C">
            <w:pPr>
              <w:pStyle w:val="PreformattedText"/>
              <w:jc w:val="right"/>
              <w:rPr>
                <w:bCs/>
                <w:szCs w:val="24"/>
              </w:rPr>
            </w:pPr>
            <w:r w:rsidRPr="00F92AB1">
              <w:rPr>
                <w:bCs/>
                <w:szCs w:val="24"/>
              </w:rPr>
              <w:t>0.097</w:t>
            </w:r>
          </w:p>
        </w:tc>
        <w:tc>
          <w:tcPr>
            <w:tcW w:w="1400" w:type="dxa"/>
            <w:hideMark/>
          </w:tcPr>
          <w:p w:rsidR="00A1348C" w:rsidRPr="00F92AB1" w:rsidRDefault="00A1348C">
            <w:pPr>
              <w:pStyle w:val="PreformattedText"/>
              <w:jc w:val="right"/>
              <w:rPr>
                <w:b/>
                <w:bCs/>
                <w:szCs w:val="24"/>
              </w:rPr>
            </w:pPr>
            <w:r w:rsidRPr="00F92AB1">
              <w:rPr>
                <w:b/>
                <w:bCs/>
                <w:szCs w:val="24"/>
              </w:rPr>
              <w:t>0.030</w:t>
            </w:r>
          </w:p>
        </w:tc>
        <w:tc>
          <w:tcPr>
            <w:tcW w:w="1320" w:type="dxa"/>
            <w:hideMark/>
          </w:tcPr>
          <w:p w:rsidR="00A1348C" w:rsidRPr="00F92AB1" w:rsidRDefault="00A1348C">
            <w:pPr>
              <w:pStyle w:val="PreformattedText"/>
              <w:jc w:val="right"/>
              <w:rPr>
                <w:b/>
                <w:bCs/>
                <w:szCs w:val="24"/>
              </w:rPr>
            </w:pPr>
            <w:r w:rsidRPr="00F92AB1">
              <w:rPr>
                <w:b/>
                <w:bCs/>
                <w:szCs w:val="24"/>
              </w:rPr>
              <w:t>0.039</w:t>
            </w:r>
          </w:p>
        </w:tc>
        <w:tc>
          <w:tcPr>
            <w:tcW w:w="1671" w:type="dxa"/>
            <w:hideMark/>
          </w:tcPr>
          <w:p w:rsidR="00A1348C" w:rsidRPr="00F92AB1" w:rsidRDefault="00A1348C">
            <w:pPr>
              <w:pStyle w:val="PreformattedText"/>
              <w:jc w:val="right"/>
              <w:rPr>
                <w:b/>
                <w:bCs/>
                <w:szCs w:val="24"/>
              </w:rPr>
            </w:pPr>
            <w:r w:rsidRPr="00F92AB1">
              <w:rPr>
                <w:b/>
                <w:bCs/>
                <w:szCs w:val="24"/>
              </w:rPr>
              <w:t>0.013</w:t>
            </w:r>
          </w:p>
        </w:tc>
        <w:tc>
          <w:tcPr>
            <w:tcW w:w="1799" w:type="dxa"/>
            <w:hideMark/>
          </w:tcPr>
          <w:p w:rsidR="00A1348C" w:rsidRPr="00F92AB1" w:rsidRDefault="00A1348C">
            <w:pPr>
              <w:pStyle w:val="PreformattedText"/>
              <w:jc w:val="right"/>
              <w:rPr>
                <w:b/>
                <w:bCs/>
                <w:szCs w:val="24"/>
              </w:rPr>
            </w:pPr>
            <w:r w:rsidRPr="00F92AB1">
              <w:rPr>
                <w:b/>
                <w:bCs/>
                <w:szCs w:val="24"/>
              </w:rPr>
              <w:t>&lt; 0.001</w:t>
            </w:r>
          </w:p>
        </w:tc>
      </w:tr>
      <w:tr w:rsidR="00A1348C" w:rsidRPr="00F92AB1" w:rsidTr="00A1348C">
        <w:trPr>
          <w:trHeight w:val="549"/>
        </w:trPr>
        <w:tc>
          <w:tcPr>
            <w:tcW w:w="1434" w:type="dxa"/>
            <w:tcBorders>
              <w:top w:val="nil"/>
              <w:left w:val="nil"/>
              <w:bottom w:val="double" w:sz="6" w:space="0" w:color="auto"/>
              <w:right w:val="nil"/>
            </w:tcBorders>
          </w:tcPr>
          <w:p w:rsidR="00A1348C" w:rsidRPr="00F92AB1" w:rsidRDefault="00A1348C">
            <w:pPr>
              <w:pStyle w:val="PreformattedText"/>
              <w:jc w:val="right"/>
              <w:rPr>
                <w:bCs/>
                <w:szCs w:val="24"/>
              </w:rPr>
            </w:pPr>
          </w:p>
        </w:tc>
        <w:tc>
          <w:tcPr>
            <w:tcW w:w="1035" w:type="dxa"/>
            <w:tcBorders>
              <w:top w:val="nil"/>
              <w:left w:val="nil"/>
              <w:bottom w:val="double" w:sz="6" w:space="0" w:color="auto"/>
              <w:right w:val="nil"/>
            </w:tcBorders>
            <w:hideMark/>
          </w:tcPr>
          <w:p w:rsidR="00A1348C" w:rsidRPr="00F92AB1" w:rsidRDefault="00A1348C">
            <w:pPr>
              <w:pStyle w:val="PreformattedText"/>
              <w:jc w:val="right"/>
              <w:rPr>
                <w:bCs/>
                <w:szCs w:val="24"/>
              </w:rPr>
            </w:pPr>
            <w:r w:rsidRPr="00F92AB1">
              <w:rPr>
                <w:bCs/>
                <w:szCs w:val="24"/>
              </w:rPr>
              <w:t>DIP/kg</w:t>
            </w:r>
          </w:p>
        </w:tc>
        <w:tc>
          <w:tcPr>
            <w:tcW w:w="1480" w:type="dxa"/>
            <w:tcBorders>
              <w:top w:val="nil"/>
              <w:left w:val="nil"/>
              <w:bottom w:val="double" w:sz="6" w:space="0" w:color="auto"/>
              <w:right w:val="nil"/>
            </w:tcBorders>
          </w:tcPr>
          <w:p w:rsidR="00A1348C" w:rsidRPr="00F92AB1" w:rsidRDefault="00A1348C">
            <w:pPr>
              <w:pStyle w:val="PreformattedText"/>
              <w:jc w:val="right"/>
              <w:rPr>
                <w:bCs/>
                <w:szCs w:val="24"/>
              </w:rPr>
            </w:pPr>
            <w:bookmarkStart w:id="1" w:name="rstudio_console_output"/>
            <w:bookmarkEnd w:id="1"/>
            <w:r w:rsidRPr="00F92AB1">
              <w:rPr>
                <w:bCs/>
                <w:szCs w:val="24"/>
              </w:rPr>
              <w:t>0.085</w:t>
            </w:r>
          </w:p>
          <w:p w:rsidR="00A1348C" w:rsidRPr="00F92AB1" w:rsidRDefault="00A1348C">
            <w:pPr>
              <w:pStyle w:val="PreformattedText"/>
              <w:jc w:val="right"/>
              <w:rPr>
                <w:bCs/>
                <w:szCs w:val="24"/>
              </w:rPr>
            </w:pPr>
          </w:p>
        </w:tc>
        <w:tc>
          <w:tcPr>
            <w:tcW w:w="1400" w:type="dxa"/>
            <w:tcBorders>
              <w:top w:val="nil"/>
              <w:left w:val="nil"/>
              <w:bottom w:val="double" w:sz="6" w:space="0" w:color="auto"/>
              <w:right w:val="nil"/>
            </w:tcBorders>
            <w:hideMark/>
          </w:tcPr>
          <w:p w:rsidR="00A1348C" w:rsidRPr="00F92AB1" w:rsidRDefault="00A1348C">
            <w:pPr>
              <w:pStyle w:val="PreformattedText"/>
              <w:jc w:val="right"/>
              <w:rPr>
                <w:bCs/>
                <w:szCs w:val="24"/>
              </w:rPr>
            </w:pPr>
            <w:r w:rsidRPr="00F92AB1">
              <w:rPr>
                <w:bCs/>
                <w:szCs w:val="24"/>
              </w:rPr>
              <w:t>0.965</w:t>
            </w:r>
          </w:p>
        </w:tc>
        <w:tc>
          <w:tcPr>
            <w:tcW w:w="1320" w:type="dxa"/>
            <w:tcBorders>
              <w:top w:val="nil"/>
              <w:left w:val="nil"/>
              <w:bottom w:val="double" w:sz="6" w:space="0" w:color="auto"/>
              <w:right w:val="nil"/>
            </w:tcBorders>
            <w:hideMark/>
          </w:tcPr>
          <w:p w:rsidR="00A1348C" w:rsidRPr="00F92AB1" w:rsidRDefault="00A1348C">
            <w:pPr>
              <w:pStyle w:val="PreformattedText"/>
              <w:jc w:val="right"/>
              <w:rPr>
                <w:b/>
                <w:bCs/>
                <w:szCs w:val="24"/>
              </w:rPr>
            </w:pPr>
            <w:bookmarkStart w:id="2" w:name="rstudio_console_output4"/>
            <w:bookmarkEnd w:id="2"/>
            <w:r w:rsidRPr="00F92AB1">
              <w:rPr>
                <w:b/>
                <w:bCs/>
                <w:szCs w:val="24"/>
              </w:rPr>
              <w:t>0.004</w:t>
            </w:r>
          </w:p>
        </w:tc>
        <w:tc>
          <w:tcPr>
            <w:tcW w:w="1671" w:type="dxa"/>
            <w:tcBorders>
              <w:top w:val="nil"/>
              <w:left w:val="nil"/>
              <w:bottom w:val="double" w:sz="6" w:space="0" w:color="auto"/>
              <w:right w:val="nil"/>
            </w:tcBorders>
          </w:tcPr>
          <w:p w:rsidR="00A1348C" w:rsidRPr="00F92AB1" w:rsidRDefault="00A1348C">
            <w:pPr>
              <w:pStyle w:val="PreformattedText"/>
              <w:jc w:val="right"/>
              <w:rPr>
                <w:b/>
                <w:bCs/>
                <w:szCs w:val="24"/>
              </w:rPr>
            </w:pPr>
            <w:bookmarkStart w:id="3" w:name="rstudio_console_output3"/>
            <w:bookmarkEnd w:id="3"/>
            <w:r w:rsidRPr="00F92AB1">
              <w:rPr>
                <w:b/>
                <w:bCs/>
                <w:szCs w:val="24"/>
              </w:rPr>
              <w:t>0.046</w:t>
            </w:r>
          </w:p>
          <w:p w:rsidR="00A1348C" w:rsidRPr="00F92AB1" w:rsidRDefault="00A1348C">
            <w:pPr>
              <w:pStyle w:val="PreformattedText"/>
              <w:jc w:val="right"/>
              <w:rPr>
                <w:b/>
                <w:bCs/>
                <w:szCs w:val="24"/>
              </w:rPr>
            </w:pPr>
          </w:p>
        </w:tc>
        <w:tc>
          <w:tcPr>
            <w:tcW w:w="1799" w:type="dxa"/>
            <w:tcBorders>
              <w:top w:val="nil"/>
              <w:left w:val="nil"/>
              <w:bottom w:val="double" w:sz="6" w:space="0" w:color="auto"/>
              <w:right w:val="nil"/>
            </w:tcBorders>
            <w:hideMark/>
          </w:tcPr>
          <w:p w:rsidR="00A1348C" w:rsidRPr="00F92AB1" w:rsidRDefault="00A1348C">
            <w:pPr>
              <w:pStyle w:val="PreformattedText"/>
              <w:jc w:val="right"/>
              <w:rPr>
                <w:b/>
                <w:bCs/>
                <w:szCs w:val="24"/>
              </w:rPr>
            </w:pPr>
            <w:r w:rsidRPr="00F92AB1">
              <w:rPr>
                <w:b/>
                <w:bCs/>
                <w:szCs w:val="24"/>
              </w:rPr>
              <w:t>&lt; 0.001</w:t>
            </w:r>
          </w:p>
        </w:tc>
      </w:tr>
      <w:tr w:rsidR="00A1348C" w:rsidRPr="00F92AB1" w:rsidTr="00A1348C">
        <w:trPr>
          <w:trHeight w:val="266"/>
        </w:trPr>
        <w:tc>
          <w:tcPr>
            <w:tcW w:w="1434" w:type="dxa"/>
            <w:tcBorders>
              <w:top w:val="double" w:sz="6" w:space="0" w:color="auto"/>
              <w:left w:val="nil"/>
              <w:bottom w:val="nil"/>
              <w:right w:val="nil"/>
            </w:tcBorders>
            <w:hideMark/>
          </w:tcPr>
          <w:p w:rsidR="00A1348C" w:rsidRPr="00F92AB1" w:rsidRDefault="00A1348C">
            <w:pPr>
              <w:pStyle w:val="PreformattedText"/>
              <w:jc w:val="right"/>
              <w:rPr>
                <w:bCs/>
                <w:szCs w:val="24"/>
              </w:rPr>
            </w:pPr>
            <w:r w:rsidRPr="00F92AB1">
              <w:rPr>
                <w:bCs/>
                <w:szCs w:val="24"/>
              </w:rPr>
              <w:t>UOP = 0</w:t>
            </w:r>
          </w:p>
        </w:tc>
        <w:tc>
          <w:tcPr>
            <w:tcW w:w="1035" w:type="dxa"/>
            <w:tcBorders>
              <w:top w:val="double" w:sz="6" w:space="0" w:color="auto"/>
              <w:left w:val="nil"/>
              <w:bottom w:val="nil"/>
              <w:right w:val="nil"/>
            </w:tcBorders>
            <w:hideMark/>
          </w:tcPr>
          <w:p w:rsidR="00A1348C" w:rsidRPr="00F92AB1" w:rsidRDefault="00A1348C">
            <w:pPr>
              <w:pStyle w:val="PreformattedText"/>
              <w:jc w:val="right"/>
              <w:rPr>
                <w:bCs/>
                <w:szCs w:val="24"/>
              </w:rPr>
            </w:pPr>
            <w:r w:rsidRPr="00F92AB1">
              <w:rPr>
                <w:bCs/>
                <w:szCs w:val="24"/>
              </w:rPr>
              <w:t>DIP</w:t>
            </w:r>
          </w:p>
        </w:tc>
        <w:tc>
          <w:tcPr>
            <w:tcW w:w="1480" w:type="dxa"/>
            <w:tcBorders>
              <w:top w:val="double" w:sz="6" w:space="0" w:color="auto"/>
              <w:left w:val="nil"/>
              <w:bottom w:val="nil"/>
              <w:right w:val="nil"/>
            </w:tcBorders>
            <w:hideMark/>
          </w:tcPr>
          <w:p w:rsidR="00A1348C" w:rsidRPr="00F92AB1" w:rsidRDefault="00A1348C">
            <w:pPr>
              <w:pStyle w:val="PreformattedText"/>
              <w:jc w:val="right"/>
              <w:rPr>
                <w:b/>
                <w:bCs/>
                <w:szCs w:val="24"/>
              </w:rPr>
            </w:pPr>
            <w:r w:rsidRPr="00F92AB1">
              <w:rPr>
                <w:b/>
                <w:bCs/>
                <w:szCs w:val="24"/>
              </w:rPr>
              <w:t>&lt; 0.001</w:t>
            </w:r>
          </w:p>
        </w:tc>
        <w:tc>
          <w:tcPr>
            <w:tcW w:w="1400" w:type="dxa"/>
            <w:tcBorders>
              <w:top w:val="double" w:sz="6" w:space="0" w:color="auto"/>
              <w:left w:val="nil"/>
              <w:bottom w:val="nil"/>
              <w:right w:val="nil"/>
            </w:tcBorders>
            <w:hideMark/>
          </w:tcPr>
          <w:p w:rsidR="00A1348C" w:rsidRPr="00F92AB1" w:rsidRDefault="00A1348C">
            <w:pPr>
              <w:pStyle w:val="PreformattedText"/>
              <w:jc w:val="right"/>
              <w:rPr>
                <w:b/>
                <w:bCs/>
                <w:szCs w:val="24"/>
              </w:rPr>
            </w:pPr>
            <w:r w:rsidRPr="00F92AB1">
              <w:rPr>
                <w:b/>
                <w:bCs/>
                <w:szCs w:val="24"/>
              </w:rPr>
              <w:t>0.043</w:t>
            </w:r>
          </w:p>
        </w:tc>
        <w:tc>
          <w:tcPr>
            <w:tcW w:w="1320" w:type="dxa"/>
            <w:tcBorders>
              <w:top w:val="double" w:sz="6" w:space="0" w:color="auto"/>
              <w:left w:val="nil"/>
              <w:bottom w:val="nil"/>
              <w:right w:val="nil"/>
            </w:tcBorders>
            <w:hideMark/>
          </w:tcPr>
          <w:p w:rsidR="00A1348C" w:rsidRPr="00F92AB1" w:rsidRDefault="00A1348C">
            <w:pPr>
              <w:pStyle w:val="PreformattedText"/>
              <w:jc w:val="right"/>
              <w:rPr>
                <w:b/>
                <w:bCs/>
                <w:szCs w:val="24"/>
              </w:rPr>
            </w:pPr>
            <w:r w:rsidRPr="00F92AB1">
              <w:rPr>
                <w:b/>
                <w:bCs/>
                <w:szCs w:val="24"/>
              </w:rPr>
              <w:t>&lt; 0.001</w:t>
            </w:r>
          </w:p>
        </w:tc>
        <w:tc>
          <w:tcPr>
            <w:tcW w:w="1671" w:type="dxa"/>
            <w:tcBorders>
              <w:top w:val="double" w:sz="6" w:space="0" w:color="auto"/>
              <w:left w:val="nil"/>
              <w:bottom w:val="nil"/>
              <w:right w:val="nil"/>
            </w:tcBorders>
            <w:hideMark/>
          </w:tcPr>
          <w:p w:rsidR="00A1348C" w:rsidRPr="00F92AB1" w:rsidRDefault="00A1348C">
            <w:pPr>
              <w:pStyle w:val="PreformattedText"/>
              <w:jc w:val="right"/>
              <w:rPr>
                <w:b/>
                <w:bCs/>
                <w:szCs w:val="24"/>
              </w:rPr>
            </w:pPr>
            <w:r w:rsidRPr="00F92AB1">
              <w:rPr>
                <w:b/>
                <w:bCs/>
                <w:szCs w:val="24"/>
              </w:rPr>
              <w:t>&lt; 0.001</w:t>
            </w:r>
          </w:p>
        </w:tc>
        <w:tc>
          <w:tcPr>
            <w:tcW w:w="1799" w:type="dxa"/>
            <w:tcBorders>
              <w:top w:val="double" w:sz="6" w:space="0" w:color="auto"/>
              <w:left w:val="nil"/>
              <w:bottom w:val="nil"/>
              <w:right w:val="nil"/>
            </w:tcBorders>
            <w:hideMark/>
          </w:tcPr>
          <w:p w:rsidR="00A1348C" w:rsidRPr="00F92AB1" w:rsidRDefault="00A1348C">
            <w:pPr>
              <w:pStyle w:val="PreformattedText"/>
              <w:jc w:val="right"/>
              <w:rPr>
                <w:b/>
                <w:bCs/>
                <w:szCs w:val="24"/>
              </w:rPr>
            </w:pPr>
            <w:r w:rsidRPr="00F92AB1">
              <w:rPr>
                <w:b/>
                <w:bCs/>
                <w:szCs w:val="24"/>
              </w:rPr>
              <w:t>&lt; 0.001</w:t>
            </w:r>
          </w:p>
        </w:tc>
      </w:tr>
      <w:tr w:rsidR="00A1348C" w:rsidRPr="00F92AB1" w:rsidTr="00A1348C">
        <w:trPr>
          <w:trHeight w:val="266"/>
        </w:trPr>
        <w:tc>
          <w:tcPr>
            <w:tcW w:w="1434" w:type="dxa"/>
          </w:tcPr>
          <w:p w:rsidR="00A1348C" w:rsidRPr="00F92AB1" w:rsidRDefault="00A1348C">
            <w:pPr>
              <w:pStyle w:val="PreformattedText"/>
              <w:jc w:val="right"/>
              <w:rPr>
                <w:bCs/>
                <w:szCs w:val="24"/>
              </w:rPr>
            </w:pPr>
          </w:p>
        </w:tc>
        <w:tc>
          <w:tcPr>
            <w:tcW w:w="1035" w:type="dxa"/>
            <w:hideMark/>
          </w:tcPr>
          <w:p w:rsidR="00A1348C" w:rsidRPr="00F92AB1" w:rsidRDefault="00A1348C">
            <w:pPr>
              <w:pStyle w:val="PreformattedText"/>
              <w:jc w:val="right"/>
              <w:rPr>
                <w:bCs/>
                <w:szCs w:val="24"/>
              </w:rPr>
            </w:pPr>
            <w:r w:rsidRPr="00F92AB1">
              <w:rPr>
                <w:bCs/>
                <w:szCs w:val="24"/>
              </w:rPr>
              <w:t>PCR</w:t>
            </w:r>
          </w:p>
        </w:tc>
        <w:tc>
          <w:tcPr>
            <w:tcW w:w="1480" w:type="dxa"/>
            <w:hideMark/>
          </w:tcPr>
          <w:p w:rsidR="00A1348C" w:rsidRPr="00F92AB1" w:rsidRDefault="00A1348C">
            <w:pPr>
              <w:pStyle w:val="PreformattedText"/>
              <w:jc w:val="right"/>
              <w:rPr>
                <w:b/>
                <w:bCs/>
                <w:szCs w:val="24"/>
              </w:rPr>
            </w:pPr>
            <w:r w:rsidRPr="00F92AB1">
              <w:rPr>
                <w:b/>
                <w:bCs/>
                <w:szCs w:val="24"/>
              </w:rPr>
              <w:t>&lt; 0.001</w:t>
            </w:r>
          </w:p>
        </w:tc>
        <w:tc>
          <w:tcPr>
            <w:tcW w:w="1400" w:type="dxa"/>
            <w:hideMark/>
          </w:tcPr>
          <w:p w:rsidR="00A1348C" w:rsidRPr="00F92AB1" w:rsidRDefault="00A1348C">
            <w:pPr>
              <w:pStyle w:val="PreformattedText"/>
              <w:jc w:val="right"/>
              <w:rPr>
                <w:b/>
                <w:bCs/>
                <w:szCs w:val="24"/>
              </w:rPr>
            </w:pPr>
            <w:r w:rsidRPr="00F92AB1">
              <w:rPr>
                <w:b/>
                <w:bCs/>
                <w:szCs w:val="24"/>
              </w:rPr>
              <w:t>0.002</w:t>
            </w:r>
          </w:p>
        </w:tc>
        <w:tc>
          <w:tcPr>
            <w:tcW w:w="1320" w:type="dxa"/>
            <w:hideMark/>
          </w:tcPr>
          <w:p w:rsidR="00A1348C" w:rsidRPr="00F92AB1" w:rsidRDefault="00A1348C">
            <w:pPr>
              <w:pStyle w:val="PreformattedText"/>
              <w:jc w:val="right"/>
              <w:rPr>
                <w:b/>
                <w:bCs/>
                <w:szCs w:val="24"/>
              </w:rPr>
            </w:pPr>
            <w:r w:rsidRPr="00F92AB1">
              <w:rPr>
                <w:b/>
                <w:bCs/>
                <w:szCs w:val="24"/>
              </w:rPr>
              <w:t>0.010</w:t>
            </w:r>
          </w:p>
        </w:tc>
        <w:tc>
          <w:tcPr>
            <w:tcW w:w="1671" w:type="dxa"/>
            <w:hideMark/>
          </w:tcPr>
          <w:p w:rsidR="00A1348C" w:rsidRPr="00F92AB1" w:rsidRDefault="00A1348C">
            <w:pPr>
              <w:pStyle w:val="PreformattedText"/>
              <w:jc w:val="right"/>
              <w:rPr>
                <w:b/>
                <w:bCs/>
                <w:szCs w:val="24"/>
              </w:rPr>
            </w:pPr>
            <w:r w:rsidRPr="00F92AB1">
              <w:rPr>
                <w:b/>
                <w:bCs/>
                <w:szCs w:val="24"/>
              </w:rPr>
              <w:t>&lt; 0.001</w:t>
            </w:r>
          </w:p>
        </w:tc>
        <w:tc>
          <w:tcPr>
            <w:tcW w:w="1799" w:type="dxa"/>
            <w:hideMark/>
          </w:tcPr>
          <w:p w:rsidR="00A1348C" w:rsidRPr="00F92AB1" w:rsidRDefault="00A1348C">
            <w:pPr>
              <w:pStyle w:val="PreformattedText"/>
              <w:jc w:val="right"/>
              <w:rPr>
                <w:b/>
                <w:bCs/>
                <w:szCs w:val="24"/>
              </w:rPr>
            </w:pPr>
            <w:r w:rsidRPr="00F92AB1">
              <w:rPr>
                <w:b/>
                <w:bCs/>
                <w:szCs w:val="24"/>
              </w:rPr>
              <w:t>0.005</w:t>
            </w:r>
          </w:p>
        </w:tc>
      </w:tr>
      <w:tr w:rsidR="00A1348C" w:rsidRPr="00F92AB1" w:rsidTr="00A1348C">
        <w:trPr>
          <w:trHeight w:val="266"/>
        </w:trPr>
        <w:tc>
          <w:tcPr>
            <w:tcW w:w="1434" w:type="dxa"/>
          </w:tcPr>
          <w:p w:rsidR="00A1348C" w:rsidRPr="00F92AB1" w:rsidRDefault="00A1348C">
            <w:pPr>
              <w:pStyle w:val="PreformattedText"/>
              <w:jc w:val="right"/>
              <w:rPr>
                <w:bCs/>
                <w:szCs w:val="24"/>
              </w:rPr>
            </w:pPr>
          </w:p>
        </w:tc>
        <w:tc>
          <w:tcPr>
            <w:tcW w:w="1035" w:type="dxa"/>
            <w:hideMark/>
          </w:tcPr>
          <w:p w:rsidR="00A1348C" w:rsidRPr="00F92AB1" w:rsidRDefault="00A1348C">
            <w:pPr>
              <w:pStyle w:val="PreformattedText"/>
              <w:jc w:val="right"/>
              <w:rPr>
                <w:bCs/>
                <w:szCs w:val="24"/>
              </w:rPr>
            </w:pPr>
            <w:r w:rsidRPr="00F92AB1">
              <w:rPr>
                <w:bCs/>
                <w:szCs w:val="24"/>
              </w:rPr>
              <w:t>DIP/PCR</w:t>
            </w:r>
          </w:p>
        </w:tc>
        <w:tc>
          <w:tcPr>
            <w:tcW w:w="1480" w:type="dxa"/>
            <w:hideMark/>
          </w:tcPr>
          <w:p w:rsidR="00A1348C" w:rsidRPr="00F92AB1" w:rsidRDefault="00A1348C">
            <w:pPr>
              <w:pStyle w:val="PreformattedText"/>
              <w:jc w:val="right"/>
              <w:rPr>
                <w:bCs/>
                <w:szCs w:val="24"/>
              </w:rPr>
            </w:pPr>
            <w:r w:rsidRPr="00F92AB1">
              <w:rPr>
                <w:bCs/>
                <w:szCs w:val="24"/>
              </w:rPr>
              <w:t>0.838</w:t>
            </w:r>
          </w:p>
        </w:tc>
        <w:tc>
          <w:tcPr>
            <w:tcW w:w="1400" w:type="dxa"/>
            <w:hideMark/>
          </w:tcPr>
          <w:p w:rsidR="00A1348C" w:rsidRPr="00F92AB1" w:rsidRDefault="00A1348C">
            <w:pPr>
              <w:pStyle w:val="PreformattedText"/>
              <w:jc w:val="right"/>
              <w:rPr>
                <w:bCs/>
                <w:szCs w:val="24"/>
              </w:rPr>
            </w:pPr>
            <w:r w:rsidRPr="00F92AB1">
              <w:rPr>
                <w:bCs/>
                <w:szCs w:val="24"/>
              </w:rPr>
              <w:t>0.802</w:t>
            </w:r>
          </w:p>
        </w:tc>
        <w:tc>
          <w:tcPr>
            <w:tcW w:w="1320" w:type="dxa"/>
            <w:hideMark/>
          </w:tcPr>
          <w:p w:rsidR="00A1348C" w:rsidRPr="00F92AB1" w:rsidRDefault="00A1348C">
            <w:pPr>
              <w:pStyle w:val="PreformattedText"/>
              <w:jc w:val="right"/>
              <w:rPr>
                <w:bCs/>
                <w:szCs w:val="24"/>
              </w:rPr>
            </w:pPr>
            <w:r w:rsidRPr="00F92AB1">
              <w:rPr>
                <w:bCs/>
                <w:szCs w:val="24"/>
              </w:rPr>
              <w:t>0.246</w:t>
            </w:r>
          </w:p>
        </w:tc>
        <w:tc>
          <w:tcPr>
            <w:tcW w:w="1671" w:type="dxa"/>
            <w:hideMark/>
          </w:tcPr>
          <w:p w:rsidR="00A1348C" w:rsidRPr="00F92AB1" w:rsidRDefault="00A1348C">
            <w:pPr>
              <w:pStyle w:val="PreformattedText"/>
              <w:jc w:val="right"/>
              <w:rPr>
                <w:b/>
                <w:bCs/>
                <w:szCs w:val="24"/>
              </w:rPr>
            </w:pPr>
            <w:r w:rsidRPr="00F92AB1">
              <w:rPr>
                <w:b/>
                <w:bCs/>
                <w:szCs w:val="24"/>
              </w:rPr>
              <w:t>0.009</w:t>
            </w:r>
          </w:p>
        </w:tc>
        <w:tc>
          <w:tcPr>
            <w:tcW w:w="1799" w:type="dxa"/>
            <w:hideMark/>
          </w:tcPr>
          <w:p w:rsidR="00A1348C" w:rsidRPr="00F92AB1" w:rsidRDefault="00A1348C">
            <w:pPr>
              <w:pStyle w:val="PreformattedText"/>
              <w:jc w:val="right"/>
              <w:rPr>
                <w:b/>
                <w:bCs/>
                <w:szCs w:val="24"/>
              </w:rPr>
            </w:pPr>
            <w:r w:rsidRPr="00F92AB1">
              <w:rPr>
                <w:b/>
                <w:bCs/>
                <w:szCs w:val="24"/>
              </w:rPr>
              <w:t>&lt; 0.001</w:t>
            </w:r>
          </w:p>
        </w:tc>
      </w:tr>
      <w:tr w:rsidR="00A1348C" w:rsidRPr="00F92AB1" w:rsidTr="00A1348C">
        <w:trPr>
          <w:trHeight w:val="283"/>
        </w:trPr>
        <w:tc>
          <w:tcPr>
            <w:tcW w:w="1434" w:type="dxa"/>
            <w:tcBorders>
              <w:top w:val="nil"/>
              <w:left w:val="nil"/>
              <w:bottom w:val="double" w:sz="6" w:space="0" w:color="auto"/>
              <w:right w:val="nil"/>
            </w:tcBorders>
          </w:tcPr>
          <w:p w:rsidR="00A1348C" w:rsidRPr="00F92AB1" w:rsidRDefault="00A1348C">
            <w:pPr>
              <w:pStyle w:val="PreformattedText"/>
              <w:jc w:val="right"/>
              <w:rPr>
                <w:bCs/>
                <w:szCs w:val="24"/>
              </w:rPr>
            </w:pPr>
          </w:p>
        </w:tc>
        <w:tc>
          <w:tcPr>
            <w:tcW w:w="1035" w:type="dxa"/>
            <w:tcBorders>
              <w:top w:val="nil"/>
              <w:left w:val="nil"/>
              <w:bottom w:val="double" w:sz="6" w:space="0" w:color="auto"/>
              <w:right w:val="nil"/>
            </w:tcBorders>
            <w:hideMark/>
          </w:tcPr>
          <w:p w:rsidR="00A1348C" w:rsidRPr="00F92AB1" w:rsidRDefault="00A1348C">
            <w:pPr>
              <w:pStyle w:val="PreformattedText"/>
              <w:jc w:val="right"/>
              <w:rPr>
                <w:bCs/>
                <w:szCs w:val="24"/>
              </w:rPr>
            </w:pPr>
            <w:r w:rsidRPr="00F92AB1">
              <w:rPr>
                <w:bCs/>
                <w:szCs w:val="24"/>
              </w:rPr>
              <w:t>DIP/kg</w:t>
            </w:r>
          </w:p>
        </w:tc>
        <w:tc>
          <w:tcPr>
            <w:tcW w:w="1480" w:type="dxa"/>
            <w:tcBorders>
              <w:top w:val="nil"/>
              <w:left w:val="nil"/>
              <w:bottom w:val="double" w:sz="6" w:space="0" w:color="auto"/>
              <w:right w:val="nil"/>
            </w:tcBorders>
            <w:hideMark/>
          </w:tcPr>
          <w:p w:rsidR="00A1348C" w:rsidRPr="00F92AB1" w:rsidRDefault="00A1348C">
            <w:pPr>
              <w:pStyle w:val="PreformattedText"/>
              <w:jc w:val="right"/>
              <w:rPr>
                <w:bCs/>
                <w:szCs w:val="24"/>
              </w:rPr>
            </w:pPr>
            <w:r w:rsidRPr="00F92AB1">
              <w:rPr>
                <w:bCs/>
                <w:szCs w:val="24"/>
              </w:rPr>
              <w:t>0.075</w:t>
            </w:r>
          </w:p>
        </w:tc>
        <w:tc>
          <w:tcPr>
            <w:tcW w:w="1400" w:type="dxa"/>
            <w:tcBorders>
              <w:top w:val="nil"/>
              <w:left w:val="nil"/>
              <w:bottom w:val="double" w:sz="6" w:space="0" w:color="auto"/>
              <w:right w:val="nil"/>
            </w:tcBorders>
            <w:hideMark/>
          </w:tcPr>
          <w:p w:rsidR="00A1348C" w:rsidRPr="00F92AB1" w:rsidRDefault="00A1348C">
            <w:pPr>
              <w:pStyle w:val="PreformattedText"/>
              <w:jc w:val="right"/>
              <w:rPr>
                <w:bCs/>
                <w:szCs w:val="24"/>
              </w:rPr>
            </w:pPr>
            <w:r w:rsidRPr="00F92AB1">
              <w:rPr>
                <w:bCs/>
                <w:szCs w:val="24"/>
              </w:rPr>
              <w:t>0.447</w:t>
            </w:r>
          </w:p>
        </w:tc>
        <w:tc>
          <w:tcPr>
            <w:tcW w:w="1320" w:type="dxa"/>
            <w:tcBorders>
              <w:top w:val="nil"/>
              <w:left w:val="nil"/>
              <w:bottom w:val="double" w:sz="6" w:space="0" w:color="auto"/>
              <w:right w:val="nil"/>
            </w:tcBorders>
            <w:hideMark/>
          </w:tcPr>
          <w:p w:rsidR="00A1348C" w:rsidRPr="00F92AB1" w:rsidRDefault="00A1348C">
            <w:pPr>
              <w:pStyle w:val="PreformattedText"/>
              <w:jc w:val="right"/>
              <w:rPr>
                <w:bCs/>
                <w:szCs w:val="24"/>
              </w:rPr>
            </w:pPr>
            <w:r w:rsidRPr="00F92AB1">
              <w:rPr>
                <w:bCs/>
                <w:szCs w:val="24"/>
              </w:rPr>
              <w:t>0.082</w:t>
            </w:r>
          </w:p>
        </w:tc>
        <w:tc>
          <w:tcPr>
            <w:tcW w:w="1671" w:type="dxa"/>
            <w:tcBorders>
              <w:top w:val="nil"/>
              <w:left w:val="nil"/>
              <w:bottom w:val="double" w:sz="6" w:space="0" w:color="auto"/>
              <w:right w:val="nil"/>
            </w:tcBorders>
            <w:hideMark/>
          </w:tcPr>
          <w:p w:rsidR="00A1348C" w:rsidRPr="00F92AB1" w:rsidRDefault="00A1348C">
            <w:pPr>
              <w:pStyle w:val="PreformattedText"/>
              <w:jc w:val="right"/>
              <w:rPr>
                <w:b/>
                <w:bCs/>
                <w:szCs w:val="24"/>
              </w:rPr>
            </w:pPr>
            <w:r w:rsidRPr="00F92AB1">
              <w:rPr>
                <w:b/>
                <w:bCs/>
                <w:szCs w:val="24"/>
              </w:rPr>
              <w:t>0.028</w:t>
            </w:r>
          </w:p>
        </w:tc>
        <w:tc>
          <w:tcPr>
            <w:tcW w:w="1799" w:type="dxa"/>
            <w:tcBorders>
              <w:top w:val="nil"/>
              <w:left w:val="nil"/>
              <w:bottom w:val="double" w:sz="6" w:space="0" w:color="auto"/>
              <w:right w:val="nil"/>
            </w:tcBorders>
            <w:hideMark/>
          </w:tcPr>
          <w:p w:rsidR="00A1348C" w:rsidRPr="00F92AB1" w:rsidRDefault="00A1348C">
            <w:pPr>
              <w:pStyle w:val="PreformattedText"/>
              <w:jc w:val="right"/>
              <w:rPr>
                <w:b/>
                <w:bCs/>
                <w:szCs w:val="24"/>
              </w:rPr>
            </w:pPr>
            <w:r w:rsidRPr="00F92AB1">
              <w:rPr>
                <w:b/>
                <w:bCs/>
                <w:szCs w:val="24"/>
              </w:rPr>
              <w:t>&lt; 0.001</w:t>
            </w:r>
          </w:p>
        </w:tc>
      </w:tr>
      <w:tr w:rsidR="00A1348C" w:rsidRPr="00F92AB1" w:rsidTr="00A1348C">
        <w:trPr>
          <w:trHeight w:val="283"/>
        </w:trPr>
        <w:tc>
          <w:tcPr>
            <w:tcW w:w="1434" w:type="dxa"/>
            <w:tcBorders>
              <w:top w:val="double" w:sz="6" w:space="0" w:color="auto"/>
              <w:left w:val="nil"/>
              <w:bottom w:val="nil"/>
              <w:right w:val="nil"/>
            </w:tcBorders>
            <w:hideMark/>
          </w:tcPr>
          <w:p w:rsidR="00A1348C" w:rsidRPr="00F92AB1" w:rsidRDefault="00A1348C">
            <w:pPr>
              <w:pStyle w:val="PreformattedText"/>
              <w:jc w:val="right"/>
              <w:rPr>
                <w:bCs/>
                <w:szCs w:val="24"/>
              </w:rPr>
            </w:pPr>
            <w:r w:rsidRPr="00F92AB1">
              <w:rPr>
                <w:bCs/>
                <w:szCs w:val="24"/>
              </w:rPr>
              <w:t>UOP = 1</w:t>
            </w:r>
          </w:p>
        </w:tc>
        <w:tc>
          <w:tcPr>
            <w:tcW w:w="1035" w:type="dxa"/>
            <w:tcBorders>
              <w:top w:val="double" w:sz="6" w:space="0" w:color="auto"/>
              <w:left w:val="nil"/>
              <w:bottom w:val="nil"/>
              <w:right w:val="nil"/>
            </w:tcBorders>
            <w:hideMark/>
          </w:tcPr>
          <w:p w:rsidR="00A1348C" w:rsidRPr="00F92AB1" w:rsidRDefault="00A1348C">
            <w:pPr>
              <w:pStyle w:val="PreformattedText"/>
              <w:jc w:val="right"/>
              <w:rPr>
                <w:bCs/>
                <w:szCs w:val="24"/>
              </w:rPr>
            </w:pPr>
            <w:r w:rsidRPr="00F92AB1">
              <w:rPr>
                <w:bCs/>
                <w:szCs w:val="24"/>
              </w:rPr>
              <w:t>DIP</w:t>
            </w:r>
          </w:p>
        </w:tc>
        <w:tc>
          <w:tcPr>
            <w:tcW w:w="1480" w:type="dxa"/>
            <w:tcBorders>
              <w:top w:val="double" w:sz="6" w:space="0" w:color="auto"/>
              <w:left w:val="nil"/>
              <w:bottom w:val="nil"/>
              <w:right w:val="nil"/>
            </w:tcBorders>
            <w:hideMark/>
          </w:tcPr>
          <w:p w:rsidR="00A1348C" w:rsidRPr="00F92AB1" w:rsidRDefault="00A1348C">
            <w:pPr>
              <w:pStyle w:val="PreformattedText"/>
              <w:jc w:val="right"/>
              <w:rPr>
                <w:b/>
                <w:bCs/>
                <w:szCs w:val="24"/>
              </w:rPr>
            </w:pPr>
            <w:r w:rsidRPr="00F92AB1">
              <w:rPr>
                <w:b/>
                <w:bCs/>
                <w:szCs w:val="24"/>
              </w:rPr>
              <w:t>0.001</w:t>
            </w:r>
          </w:p>
        </w:tc>
        <w:tc>
          <w:tcPr>
            <w:tcW w:w="1400" w:type="dxa"/>
            <w:tcBorders>
              <w:top w:val="double" w:sz="6" w:space="0" w:color="auto"/>
              <w:left w:val="nil"/>
              <w:bottom w:val="nil"/>
              <w:right w:val="nil"/>
            </w:tcBorders>
            <w:hideMark/>
          </w:tcPr>
          <w:p w:rsidR="00A1348C" w:rsidRPr="00F92AB1" w:rsidRDefault="00A1348C">
            <w:pPr>
              <w:pStyle w:val="PreformattedText"/>
              <w:jc w:val="right"/>
              <w:rPr>
                <w:b/>
                <w:bCs/>
                <w:szCs w:val="24"/>
              </w:rPr>
            </w:pPr>
            <w:r w:rsidRPr="00F92AB1">
              <w:rPr>
                <w:b/>
                <w:bCs/>
                <w:szCs w:val="24"/>
              </w:rPr>
              <w:t>0.032</w:t>
            </w:r>
          </w:p>
        </w:tc>
        <w:tc>
          <w:tcPr>
            <w:tcW w:w="1320" w:type="dxa"/>
            <w:tcBorders>
              <w:top w:val="double" w:sz="6" w:space="0" w:color="auto"/>
              <w:left w:val="nil"/>
              <w:bottom w:val="nil"/>
              <w:right w:val="nil"/>
            </w:tcBorders>
            <w:hideMark/>
          </w:tcPr>
          <w:p w:rsidR="00A1348C" w:rsidRPr="00F92AB1" w:rsidRDefault="00A1348C">
            <w:pPr>
              <w:pStyle w:val="PreformattedText"/>
              <w:jc w:val="right"/>
              <w:rPr>
                <w:b/>
                <w:bCs/>
                <w:szCs w:val="24"/>
              </w:rPr>
            </w:pPr>
            <w:r w:rsidRPr="00F92AB1">
              <w:rPr>
                <w:b/>
                <w:bCs/>
                <w:szCs w:val="24"/>
              </w:rPr>
              <w:t>&lt; 0.001</w:t>
            </w:r>
          </w:p>
        </w:tc>
        <w:tc>
          <w:tcPr>
            <w:tcW w:w="1671" w:type="dxa"/>
            <w:tcBorders>
              <w:top w:val="double" w:sz="6" w:space="0" w:color="auto"/>
              <w:left w:val="nil"/>
              <w:bottom w:val="nil"/>
              <w:right w:val="nil"/>
            </w:tcBorders>
            <w:hideMark/>
          </w:tcPr>
          <w:p w:rsidR="00A1348C" w:rsidRPr="00F92AB1" w:rsidRDefault="00A1348C">
            <w:pPr>
              <w:pStyle w:val="PreformattedText"/>
              <w:jc w:val="right"/>
              <w:rPr>
                <w:b/>
                <w:bCs/>
                <w:szCs w:val="24"/>
              </w:rPr>
            </w:pPr>
            <w:r w:rsidRPr="00F92AB1">
              <w:rPr>
                <w:b/>
                <w:bCs/>
                <w:szCs w:val="24"/>
              </w:rPr>
              <w:t>&lt; 0.001</w:t>
            </w:r>
          </w:p>
        </w:tc>
        <w:tc>
          <w:tcPr>
            <w:tcW w:w="1799" w:type="dxa"/>
            <w:tcBorders>
              <w:top w:val="double" w:sz="6" w:space="0" w:color="auto"/>
              <w:left w:val="nil"/>
              <w:bottom w:val="nil"/>
              <w:right w:val="nil"/>
            </w:tcBorders>
            <w:hideMark/>
          </w:tcPr>
          <w:p w:rsidR="00A1348C" w:rsidRPr="00F92AB1" w:rsidRDefault="00A1348C">
            <w:pPr>
              <w:pStyle w:val="PreformattedText"/>
              <w:jc w:val="right"/>
              <w:rPr>
                <w:b/>
                <w:bCs/>
                <w:szCs w:val="24"/>
              </w:rPr>
            </w:pPr>
            <w:r w:rsidRPr="00F92AB1">
              <w:rPr>
                <w:b/>
                <w:bCs/>
                <w:szCs w:val="24"/>
              </w:rPr>
              <w:t>&lt; 0.001</w:t>
            </w:r>
          </w:p>
        </w:tc>
      </w:tr>
      <w:tr w:rsidR="00A1348C" w:rsidRPr="00F92AB1" w:rsidTr="00A1348C">
        <w:trPr>
          <w:trHeight w:val="283"/>
        </w:trPr>
        <w:tc>
          <w:tcPr>
            <w:tcW w:w="1434" w:type="dxa"/>
          </w:tcPr>
          <w:p w:rsidR="00A1348C" w:rsidRPr="00F92AB1" w:rsidRDefault="00A1348C">
            <w:pPr>
              <w:pStyle w:val="PreformattedText"/>
              <w:jc w:val="right"/>
              <w:rPr>
                <w:bCs/>
                <w:szCs w:val="24"/>
              </w:rPr>
            </w:pPr>
          </w:p>
        </w:tc>
        <w:tc>
          <w:tcPr>
            <w:tcW w:w="1035" w:type="dxa"/>
            <w:hideMark/>
          </w:tcPr>
          <w:p w:rsidR="00A1348C" w:rsidRPr="00F92AB1" w:rsidRDefault="00A1348C">
            <w:pPr>
              <w:pStyle w:val="PreformattedText"/>
              <w:jc w:val="right"/>
              <w:rPr>
                <w:bCs/>
                <w:szCs w:val="24"/>
              </w:rPr>
            </w:pPr>
            <w:r w:rsidRPr="00F92AB1">
              <w:rPr>
                <w:bCs/>
                <w:szCs w:val="24"/>
              </w:rPr>
              <w:t>PCR</w:t>
            </w:r>
          </w:p>
        </w:tc>
        <w:tc>
          <w:tcPr>
            <w:tcW w:w="1480" w:type="dxa"/>
            <w:hideMark/>
          </w:tcPr>
          <w:p w:rsidR="00A1348C" w:rsidRPr="00F92AB1" w:rsidRDefault="00A1348C">
            <w:pPr>
              <w:pStyle w:val="PreformattedText"/>
              <w:jc w:val="right"/>
              <w:rPr>
                <w:b/>
                <w:bCs/>
                <w:szCs w:val="24"/>
              </w:rPr>
            </w:pPr>
            <w:r w:rsidRPr="00F92AB1">
              <w:rPr>
                <w:b/>
                <w:bCs/>
                <w:szCs w:val="24"/>
              </w:rPr>
              <w:t>&lt; 0.001</w:t>
            </w:r>
          </w:p>
        </w:tc>
        <w:tc>
          <w:tcPr>
            <w:tcW w:w="1400" w:type="dxa"/>
            <w:hideMark/>
          </w:tcPr>
          <w:p w:rsidR="00A1348C" w:rsidRPr="00F92AB1" w:rsidRDefault="00A1348C">
            <w:pPr>
              <w:pStyle w:val="PreformattedText"/>
              <w:jc w:val="right"/>
              <w:rPr>
                <w:b/>
                <w:bCs/>
                <w:szCs w:val="24"/>
              </w:rPr>
            </w:pPr>
            <w:r w:rsidRPr="00F92AB1">
              <w:rPr>
                <w:b/>
                <w:bCs/>
                <w:szCs w:val="24"/>
              </w:rPr>
              <w:t>0.026</w:t>
            </w:r>
          </w:p>
        </w:tc>
        <w:tc>
          <w:tcPr>
            <w:tcW w:w="1320" w:type="dxa"/>
            <w:hideMark/>
          </w:tcPr>
          <w:p w:rsidR="00A1348C" w:rsidRPr="00F92AB1" w:rsidRDefault="00A1348C">
            <w:pPr>
              <w:pStyle w:val="PreformattedText"/>
              <w:jc w:val="right"/>
              <w:rPr>
                <w:bCs/>
                <w:szCs w:val="24"/>
              </w:rPr>
            </w:pPr>
            <w:r w:rsidRPr="00F92AB1">
              <w:rPr>
                <w:bCs/>
                <w:szCs w:val="24"/>
              </w:rPr>
              <w:t>0.105</w:t>
            </w:r>
          </w:p>
        </w:tc>
        <w:tc>
          <w:tcPr>
            <w:tcW w:w="1671" w:type="dxa"/>
            <w:hideMark/>
          </w:tcPr>
          <w:p w:rsidR="00A1348C" w:rsidRPr="00F92AB1" w:rsidRDefault="00A1348C">
            <w:pPr>
              <w:pStyle w:val="PreformattedText"/>
              <w:jc w:val="right"/>
              <w:rPr>
                <w:b/>
                <w:bCs/>
                <w:szCs w:val="24"/>
              </w:rPr>
            </w:pPr>
            <w:r w:rsidRPr="00F92AB1">
              <w:rPr>
                <w:b/>
                <w:bCs/>
                <w:szCs w:val="24"/>
              </w:rPr>
              <w:t>&lt; 0.001</w:t>
            </w:r>
          </w:p>
        </w:tc>
        <w:tc>
          <w:tcPr>
            <w:tcW w:w="1799" w:type="dxa"/>
            <w:hideMark/>
          </w:tcPr>
          <w:p w:rsidR="00A1348C" w:rsidRPr="00F92AB1" w:rsidRDefault="00A1348C">
            <w:pPr>
              <w:pStyle w:val="PreformattedText"/>
              <w:jc w:val="right"/>
              <w:rPr>
                <w:bCs/>
                <w:szCs w:val="24"/>
              </w:rPr>
            </w:pPr>
            <w:r w:rsidRPr="00F92AB1">
              <w:rPr>
                <w:bCs/>
                <w:szCs w:val="24"/>
              </w:rPr>
              <w:t>0.183</w:t>
            </w:r>
          </w:p>
        </w:tc>
      </w:tr>
      <w:tr w:rsidR="00A1348C" w:rsidRPr="00F92AB1" w:rsidTr="00A1348C">
        <w:trPr>
          <w:trHeight w:val="283"/>
        </w:trPr>
        <w:tc>
          <w:tcPr>
            <w:tcW w:w="1434" w:type="dxa"/>
          </w:tcPr>
          <w:p w:rsidR="00A1348C" w:rsidRPr="00F92AB1" w:rsidRDefault="00A1348C">
            <w:pPr>
              <w:pStyle w:val="PreformattedText"/>
              <w:jc w:val="right"/>
              <w:rPr>
                <w:bCs/>
                <w:szCs w:val="24"/>
              </w:rPr>
            </w:pPr>
          </w:p>
        </w:tc>
        <w:tc>
          <w:tcPr>
            <w:tcW w:w="1035" w:type="dxa"/>
            <w:hideMark/>
          </w:tcPr>
          <w:p w:rsidR="00A1348C" w:rsidRPr="00F92AB1" w:rsidRDefault="00A1348C">
            <w:pPr>
              <w:pStyle w:val="PreformattedText"/>
              <w:jc w:val="right"/>
              <w:rPr>
                <w:bCs/>
                <w:szCs w:val="24"/>
              </w:rPr>
            </w:pPr>
            <w:r w:rsidRPr="00F92AB1">
              <w:rPr>
                <w:bCs/>
                <w:szCs w:val="24"/>
              </w:rPr>
              <w:t>DIP/PCR</w:t>
            </w:r>
          </w:p>
        </w:tc>
        <w:tc>
          <w:tcPr>
            <w:tcW w:w="1480" w:type="dxa"/>
            <w:hideMark/>
          </w:tcPr>
          <w:p w:rsidR="00A1348C" w:rsidRPr="00F92AB1" w:rsidRDefault="00A1348C">
            <w:pPr>
              <w:pStyle w:val="PreformattedText"/>
              <w:jc w:val="right"/>
              <w:rPr>
                <w:b/>
                <w:bCs/>
                <w:szCs w:val="24"/>
              </w:rPr>
            </w:pPr>
            <w:r w:rsidRPr="00F92AB1">
              <w:rPr>
                <w:b/>
                <w:bCs/>
                <w:szCs w:val="24"/>
              </w:rPr>
              <w:t>0.007</w:t>
            </w:r>
          </w:p>
        </w:tc>
        <w:tc>
          <w:tcPr>
            <w:tcW w:w="1400" w:type="dxa"/>
            <w:hideMark/>
          </w:tcPr>
          <w:p w:rsidR="00A1348C" w:rsidRPr="00F92AB1" w:rsidRDefault="00A1348C">
            <w:pPr>
              <w:pStyle w:val="PreformattedText"/>
              <w:jc w:val="right"/>
              <w:rPr>
                <w:b/>
                <w:bCs/>
                <w:szCs w:val="24"/>
              </w:rPr>
            </w:pPr>
            <w:r w:rsidRPr="00F92AB1">
              <w:rPr>
                <w:b/>
                <w:bCs/>
                <w:szCs w:val="24"/>
              </w:rPr>
              <w:t>&lt; 0.001</w:t>
            </w:r>
          </w:p>
        </w:tc>
        <w:tc>
          <w:tcPr>
            <w:tcW w:w="1320" w:type="dxa"/>
            <w:hideMark/>
          </w:tcPr>
          <w:p w:rsidR="00A1348C" w:rsidRPr="00F92AB1" w:rsidRDefault="00A1348C">
            <w:pPr>
              <w:pStyle w:val="PreformattedText"/>
              <w:jc w:val="right"/>
              <w:rPr>
                <w:bCs/>
                <w:szCs w:val="24"/>
              </w:rPr>
            </w:pPr>
            <w:r w:rsidRPr="00F92AB1">
              <w:rPr>
                <w:bCs/>
                <w:szCs w:val="24"/>
              </w:rPr>
              <w:t>0.057</w:t>
            </w:r>
          </w:p>
        </w:tc>
        <w:tc>
          <w:tcPr>
            <w:tcW w:w="1671" w:type="dxa"/>
            <w:hideMark/>
          </w:tcPr>
          <w:p w:rsidR="00A1348C" w:rsidRPr="00F92AB1" w:rsidRDefault="00A1348C">
            <w:pPr>
              <w:pStyle w:val="PreformattedText"/>
              <w:jc w:val="right"/>
              <w:rPr>
                <w:bCs/>
                <w:szCs w:val="24"/>
              </w:rPr>
            </w:pPr>
            <w:r w:rsidRPr="00F92AB1">
              <w:rPr>
                <w:bCs/>
                <w:szCs w:val="24"/>
              </w:rPr>
              <w:t>0.260</w:t>
            </w:r>
          </w:p>
        </w:tc>
        <w:tc>
          <w:tcPr>
            <w:tcW w:w="1799" w:type="dxa"/>
            <w:hideMark/>
          </w:tcPr>
          <w:p w:rsidR="00A1348C" w:rsidRPr="00F92AB1" w:rsidRDefault="00A1348C">
            <w:pPr>
              <w:pStyle w:val="PreformattedText"/>
              <w:jc w:val="right"/>
              <w:rPr>
                <w:b/>
                <w:bCs/>
                <w:szCs w:val="24"/>
              </w:rPr>
            </w:pPr>
            <w:r w:rsidRPr="00F92AB1">
              <w:rPr>
                <w:b/>
                <w:bCs/>
                <w:szCs w:val="24"/>
              </w:rPr>
              <w:t>0.023</w:t>
            </w:r>
          </w:p>
        </w:tc>
      </w:tr>
      <w:tr w:rsidR="00A1348C" w:rsidRPr="00F92AB1" w:rsidTr="00A1348C">
        <w:trPr>
          <w:trHeight w:val="283"/>
        </w:trPr>
        <w:tc>
          <w:tcPr>
            <w:tcW w:w="1434" w:type="dxa"/>
          </w:tcPr>
          <w:p w:rsidR="00A1348C" w:rsidRPr="00F92AB1" w:rsidRDefault="00A1348C">
            <w:pPr>
              <w:pStyle w:val="PreformattedText"/>
              <w:jc w:val="right"/>
              <w:rPr>
                <w:bCs/>
                <w:szCs w:val="24"/>
              </w:rPr>
            </w:pPr>
          </w:p>
        </w:tc>
        <w:tc>
          <w:tcPr>
            <w:tcW w:w="1035" w:type="dxa"/>
            <w:hideMark/>
          </w:tcPr>
          <w:p w:rsidR="00A1348C" w:rsidRPr="00F92AB1" w:rsidRDefault="00A1348C">
            <w:pPr>
              <w:pStyle w:val="PreformattedText"/>
              <w:jc w:val="right"/>
              <w:rPr>
                <w:bCs/>
                <w:szCs w:val="24"/>
              </w:rPr>
            </w:pPr>
            <w:r w:rsidRPr="00F92AB1">
              <w:rPr>
                <w:bCs/>
                <w:szCs w:val="24"/>
              </w:rPr>
              <w:t>DIP/kg</w:t>
            </w:r>
          </w:p>
        </w:tc>
        <w:tc>
          <w:tcPr>
            <w:tcW w:w="1480" w:type="dxa"/>
            <w:hideMark/>
          </w:tcPr>
          <w:p w:rsidR="00A1348C" w:rsidRPr="00F92AB1" w:rsidRDefault="00A1348C">
            <w:pPr>
              <w:pStyle w:val="PreformattedText"/>
              <w:jc w:val="right"/>
              <w:rPr>
                <w:bCs/>
                <w:szCs w:val="24"/>
              </w:rPr>
            </w:pPr>
            <w:r w:rsidRPr="00F92AB1">
              <w:rPr>
                <w:bCs/>
                <w:szCs w:val="24"/>
              </w:rPr>
              <w:t>0.572</w:t>
            </w:r>
          </w:p>
        </w:tc>
        <w:tc>
          <w:tcPr>
            <w:tcW w:w="1400" w:type="dxa"/>
            <w:hideMark/>
          </w:tcPr>
          <w:p w:rsidR="00A1348C" w:rsidRPr="00F92AB1" w:rsidRDefault="00A1348C">
            <w:pPr>
              <w:pStyle w:val="PreformattedText"/>
              <w:jc w:val="right"/>
              <w:rPr>
                <w:bCs/>
                <w:szCs w:val="24"/>
              </w:rPr>
            </w:pPr>
            <w:r w:rsidRPr="00F92AB1">
              <w:rPr>
                <w:bCs/>
                <w:szCs w:val="24"/>
              </w:rPr>
              <w:t>0.105</w:t>
            </w:r>
          </w:p>
        </w:tc>
        <w:tc>
          <w:tcPr>
            <w:tcW w:w="1320" w:type="dxa"/>
            <w:hideMark/>
          </w:tcPr>
          <w:p w:rsidR="00A1348C" w:rsidRPr="00F92AB1" w:rsidRDefault="00A1348C">
            <w:pPr>
              <w:pStyle w:val="PreformattedText"/>
              <w:jc w:val="right"/>
              <w:rPr>
                <w:b/>
                <w:bCs/>
                <w:szCs w:val="24"/>
              </w:rPr>
            </w:pPr>
            <w:r w:rsidRPr="00F92AB1">
              <w:rPr>
                <w:b/>
                <w:bCs/>
                <w:szCs w:val="24"/>
              </w:rPr>
              <w:t>0.009</w:t>
            </w:r>
          </w:p>
        </w:tc>
        <w:tc>
          <w:tcPr>
            <w:tcW w:w="1671" w:type="dxa"/>
            <w:hideMark/>
          </w:tcPr>
          <w:p w:rsidR="00A1348C" w:rsidRPr="00F92AB1" w:rsidRDefault="00A1348C">
            <w:pPr>
              <w:pStyle w:val="PreformattedText"/>
              <w:jc w:val="right"/>
              <w:rPr>
                <w:bCs/>
                <w:szCs w:val="24"/>
              </w:rPr>
            </w:pPr>
            <w:r w:rsidRPr="00F92AB1">
              <w:rPr>
                <w:bCs/>
                <w:szCs w:val="24"/>
              </w:rPr>
              <w:t>0.294</w:t>
            </w:r>
          </w:p>
        </w:tc>
        <w:tc>
          <w:tcPr>
            <w:tcW w:w="1799" w:type="dxa"/>
            <w:hideMark/>
          </w:tcPr>
          <w:p w:rsidR="00A1348C" w:rsidRPr="00F92AB1" w:rsidRDefault="00A1348C">
            <w:pPr>
              <w:pStyle w:val="PreformattedText"/>
              <w:jc w:val="right"/>
              <w:rPr>
                <w:bCs/>
                <w:szCs w:val="24"/>
              </w:rPr>
            </w:pPr>
            <w:r w:rsidRPr="00F92AB1">
              <w:rPr>
                <w:bCs/>
                <w:szCs w:val="24"/>
              </w:rPr>
              <w:t>0.274</w:t>
            </w:r>
            <w:r w:rsidR="00F92AB1">
              <w:rPr>
                <w:bCs/>
                <w:szCs w:val="24"/>
              </w:rPr>
              <w:br/>
            </w:r>
          </w:p>
        </w:tc>
      </w:tr>
    </w:tbl>
    <w:p w:rsidR="00A1348C" w:rsidRDefault="00A1348C" w:rsidP="00A1348C">
      <w:pPr>
        <w:jc w:val="both"/>
      </w:pPr>
      <w:r>
        <w:t xml:space="preserve">P-values inform how significant each independent variable is to the model, e. g., dietary protein explains a significant amount of the total variation of the model with DIP as a response variable. And the model fits better if this variable is included rather than it is not. For the relation between the response variable and levels of each questionnaire variable we have to see the linear models results. There are some models where we have a significant relevance of the variable but no significant relation between levels. That could be because the effect or change between levels could be too close to a slope = 0 and with the normal variation of the model, the estimate becomes non-significant.  </w:t>
      </w:r>
    </w:p>
    <w:p w:rsidR="00A81F47" w:rsidRPr="00A1348C" w:rsidRDefault="00A1348C" w:rsidP="00A1348C">
      <w:pPr>
        <w:rPr>
          <w:sz w:val="32"/>
        </w:rPr>
      </w:pPr>
      <w:r>
        <w:br w:type="page"/>
      </w:r>
      <w:r w:rsidR="00411FB8" w:rsidRPr="00A1348C">
        <w:rPr>
          <w:sz w:val="32"/>
        </w:rPr>
        <w:lastRenderedPageBreak/>
        <w:t>Supplemental Materials</w:t>
      </w:r>
      <w:r w:rsidR="00A81F47" w:rsidRPr="00A1348C">
        <w:rPr>
          <w:sz w:val="32"/>
        </w:rPr>
        <w:t xml:space="preserve"> Table </w:t>
      </w:r>
      <w:r w:rsidR="00936F3B" w:rsidRPr="00A1348C">
        <w:rPr>
          <w:sz w:val="32"/>
        </w:rPr>
        <w:t>S</w:t>
      </w:r>
      <w:r w:rsidR="00A81F47" w:rsidRPr="00A1348C">
        <w:rPr>
          <w:sz w:val="32"/>
        </w:rPr>
        <w:t>2.  Results in patients by active vitamin D prescription.</w:t>
      </w:r>
    </w:p>
    <w:tbl>
      <w:tblPr>
        <w:tblStyle w:val="TableGrid"/>
        <w:tblW w:w="9468" w:type="dxa"/>
        <w:tblLook w:val="04A0" w:firstRow="1" w:lastRow="0" w:firstColumn="1" w:lastColumn="0" w:noHBand="0" w:noVBand="1"/>
      </w:tblPr>
      <w:tblGrid>
        <w:gridCol w:w="1998"/>
        <w:gridCol w:w="1350"/>
        <w:gridCol w:w="1440"/>
        <w:gridCol w:w="990"/>
        <w:gridCol w:w="1350"/>
        <w:gridCol w:w="1260"/>
        <w:gridCol w:w="1080"/>
      </w:tblGrid>
      <w:tr w:rsidR="00A81F47" w:rsidTr="001D1F9D">
        <w:tc>
          <w:tcPr>
            <w:tcW w:w="1998" w:type="dxa"/>
          </w:tcPr>
          <w:p w:rsidR="00A81F47" w:rsidRDefault="00A81F47" w:rsidP="001D1F9D">
            <w:pPr>
              <w:spacing w:line="312" w:lineRule="auto"/>
            </w:pPr>
          </w:p>
        </w:tc>
        <w:tc>
          <w:tcPr>
            <w:tcW w:w="2790" w:type="dxa"/>
            <w:gridSpan w:val="2"/>
          </w:tcPr>
          <w:p w:rsidR="00A81F47" w:rsidRPr="0045266A" w:rsidRDefault="00A81F47" w:rsidP="001D1F9D">
            <w:pPr>
              <w:spacing w:line="312" w:lineRule="auto"/>
              <w:jc w:val="center"/>
              <w:rPr>
                <w:b/>
              </w:rPr>
            </w:pPr>
            <w:r w:rsidRPr="0045266A">
              <w:rPr>
                <w:b/>
              </w:rPr>
              <w:t>Men</w:t>
            </w:r>
          </w:p>
        </w:tc>
        <w:tc>
          <w:tcPr>
            <w:tcW w:w="990" w:type="dxa"/>
          </w:tcPr>
          <w:p w:rsidR="00A81F47" w:rsidRPr="0045266A" w:rsidRDefault="00A81F47" w:rsidP="001D1F9D">
            <w:pPr>
              <w:spacing w:line="312" w:lineRule="auto"/>
              <w:jc w:val="center"/>
              <w:rPr>
                <w:b/>
              </w:rPr>
            </w:pPr>
          </w:p>
        </w:tc>
        <w:tc>
          <w:tcPr>
            <w:tcW w:w="2610" w:type="dxa"/>
            <w:gridSpan w:val="2"/>
          </w:tcPr>
          <w:p w:rsidR="00A81F47" w:rsidRPr="0045266A" w:rsidRDefault="00A81F47" w:rsidP="001D1F9D">
            <w:pPr>
              <w:spacing w:line="312" w:lineRule="auto"/>
              <w:jc w:val="center"/>
              <w:rPr>
                <w:b/>
              </w:rPr>
            </w:pPr>
            <w:r w:rsidRPr="0045266A">
              <w:rPr>
                <w:b/>
              </w:rPr>
              <w:t>Women</w:t>
            </w:r>
          </w:p>
        </w:tc>
        <w:tc>
          <w:tcPr>
            <w:tcW w:w="1080" w:type="dxa"/>
          </w:tcPr>
          <w:p w:rsidR="00A81F47" w:rsidRPr="006A6A77" w:rsidRDefault="00A81F47" w:rsidP="001D1F9D">
            <w:pPr>
              <w:spacing w:line="312" w:lineRule="auto"/>
              <w:jc w:val="center"/>
              <w:rPr>
                <w:b/>
                <w:i/>
              </w:rPr>
            </w:pPr>
          </w:p>
        </w:tc>
      </w:tr>
      <w:tr w:rsidR="00A81F47" w:rsidTr="001D1F9D">
        <w:tc>
          <w:tcPr>
            <w:tcW w:w="1998" w:type="dxa"/>
          </w:tcPr>
          <w:p w:rsidR="00A81F47" w:rsidRPr="00216916" w:rsidRDefault="00A81F47" w:rsidP="001D1F9D">
            <w:pPr>
              <w:spacing w:line="312" w:lineRule="auto"/>
              <w:rPr>
                <w:b/>
              </w:rPr>
            </w:pPr>
          </w:p>
        </w:tc>
        <w:tc>
          <w:tcPr>
            <w:tcW w:w="1350" w:type="dxa"/>
          </w:tcPr>
          <w:p w:rsidR="00A81F47" w:rsidRPr="00216916" w:rsidRDefault="00A81F47" w:rsidP="001D1F9D">
            <w:pPr>
              <w:spacing w:line="312" w:lineRule="auto"/>
              <w:jc w:val="center"/>
              <w:rPr>
                <w:b/>
              </w:rPr>
            </w:pPr>
            <w:r>
              <w:rPr>
                <w:b/>
              </w:rPr>
              <w:t>Active D</w:t>
            </w:r>
          </w:p>
        </w:tc>
        <w:tc>
          <w:tcPr>
            <w:tcW w:w="1440" w:type="dxa"/>
          </w:tcPr>
          <w:p w:rsidR="00A81F47" w:rsidRPr="00216916" w:rsidRDefault="00A81F47" w:rsidP="001D1F9D">
            <w:pPr>
              <w:spacing w:line="312" w:lineRule="auto"/>
              <w:jc w:val="center"/>
              <w:rPr>
                <w:b/>
              </w:rPr>
            </w:pPr>
            <w:r>
              <w:rPr>
                <w:b/>
              </w:rPr>
              <w:t>No active D</w:t>
            </w:r>
          </w:p>
        </w:tc>
        <w:tc>
          <w:tcPr>
            <w:tcW w:w="990" w:type="dxa"/>
          </w:tcPr>
          <w:p w:rsidR="00A81F47" w:rsidRPr="00216916" w:rsidRDefault="00A81F47" w:rsidP="001D1F9D">
            <w:pPr>
              <w:spacing w:line="312" w:lineRule="auto"/>
              <w:jc w:val="center"/>
              <w:rPr>
                <w:b/>
              </w:rPr>
            </w:pPr>
            <w:r w:rsidRPr="006A6A77">
              <w:rPr>
                <w:b/>
                <w:i/>
              </w:rPr>
              <w:t>P</w:t>
            </w:r>
          </w:p>
        </w:tc>
        <w:tc>
          <w:tcPr>
            <w:tcW w:w="1350" w:type="dxa"/>
          </w:tcPr>
          <w:p w:rsidR="00A81F47" w:rsidRPr="00216916" w:rsidRDefault="00A81F47" w:rsidP="001D1F9D">
            <w:pPr>
              <w:spacing w:line="312" w:lineRule="auto"/>
              <w:jc w:val="center"/>
              <w:rPr>
                <w:b/>
              </w:rPr>
            </w:pPr>
            <w:r>
              <w:rPr>
                <w:b/>
              </w:rPr>
              <w:t>Active D</w:t>
            </w:r>
          </w:p>
        </w:tc>
        <w:tc>
          <w:tcPr>
            <w:tcW w:w="1260" w:type="dxa"/>
          </w:tcPr>
          <w:p w:rsidR="00A81F47" w:rsidRPr="00216916" w:rsidRDefault="00A81F47" w:rsidP="001D1F9D">
            <w:pPr>
              <w:spacing w:line="312" w:lineRule="auto"/>
              <w:jc w:val="center"/>
              <w:rPr>
                <w:b/>
              </w:rPr>
            </w:pPr>
            <w:r>
              <w:rPr>
                <w:b/>
              </w:rPr>
              <w:t>No Active D</w:t>
            </w:r>
          </w:p>
        </w:tc>
        <w:tc>
          <w:tcPr>
            <w:tcW w:w="1080" w:type="dxa"/>
          </w:tcPr>
          <w:p w:rsidR="00A81F47" w:rsidRPr="00216916" w:rsidRDefault="00A81F47" w:rsidP="001D1F9D">
            <w:pPr>
              <w:spacing w:line="312" w:lineRule="auto"/>
              <w:jc w:val="center"/>
              <w:rPr>
                <w:b/>
              </w:rPr>
            </w:pPr>
            <w:r w:rsidRPr="006A6A77">
              <w:rPr>
                <w:b/>
                <w:i/>
              </w:rPr>
              <w:t>P</w:t>
            </w:r>
          </w:p>
        </w:tc>
      </w:tr>
      <w:tr w:rsidR="00A81F47" w:rsidTr="001D1F9D">
        <w:tc>
          <w:tcPr>
            <w:tcW w:w="1998" w:type="dxa"/>
          </w:tcPr>
          <w:p w:rsidR="00A81F47" w:rsidRPr="00216916" w:rsidRDefault="00A81F47" w:rsidP="001D1F9D">
            <w:pPr>
              <w:spacing w:line="312" w:lineRule="auto"/>
              <w:rPr>
                <w:b/>
              </w:rPr>
            </w:pPr>
          </w:p>
        </w:tc>
        <w:tc>
          <w:tcPr>
            <w:tcW w:w="2790" w:type="dxa"/>
            <w:gridSpan w:val="2"/>
          </w:tcPr>
          <w:p w:rsidR="00A81F47" w:rsidRPr="00216916" w:rsidRDefault="00A81F47" w:rsidP="001D1F9D">
            <w:pPr>
              <w:spacing w:line="312" w:lineRule="auto"/>
              <w:jc w:val="center"/>
              <w:rPr>
                <w:b/>
              </w:rPr>
            </w:pPr>
            <w:r>
              <w:rPr>
                <w:b/>
              </w:rPr>
              <w:t>Mean (SD)</w:t>
            </w:r>
          </w:p>
        </w:tc>
        <w:tc>
          <w:tcPr>
            <w:tcW w:w="990" w:type="dxa"/>
          </w:tcPr>
          <w:p w:rsidR="00A81F47" w:rsidRPr="00216916" w:rsidRDefault="00A81F47" w:rsidP="001D1F9D">
            <w:pPr>
              <w:spacing w:line="312" w:lineRule="auto"/>
              <w:rPr>
                <w:b/>
              </w:rPr>
            </w:pPr>
          </w:p>
        </w:tc>
        <w:tc>
          <w:tcPr>
            <w:tcW w:w="2610" w:type="dxa"/>
            <w:gridSpan w:val="2"/>
          </w:tcPr>
          <w:p w:rsidR="00A81F47" w:rsidRPr="00216916" w:rsidRDefault="00A81F47" w:rsidP="001D1F9D">
            <w:pPr>
              <w:spacing w:line="312" w:lineRule="auto"/>
              <w:jc w:val="center"/>
              <w:rPr>
                <w:b/>
              </w:rPr>
            </w:pPr>
            <w:r w:rsidRPr="00216916">
              <w:rPr>
                <w:b/>
              </w:rPr>
              <w:t>Mean</w:t>
            </w:r>
            <w:r>
              <w:rPr>
                <w:b/>
              </w:rPr>
              <w:t xml:space="preserve"> (SD)</w:t>
            </w:r>
          </w:p>
        </w:tc>
        <w:tc>
          <w:tcPr>
            <w:tcW w:w="1080" w:type="dxa"/>
          </w:tcPr>
          <w:p w:rsidR="00A81F47" w:rsidRPr="00216916" w:rsidRDefault="00A81F47" w:rsidP="001D1F9D">
            <w:pPr>
              <w:spacing w:line="312" w:lineRule="auto"/>
              <w:rPr>
                <w:b/>
              </w:rPr>
            </w:pPr>
          </w:p>
        </w:tc>
      </w:tr>
      <w:tr w:rsidR="00A81F47" w:rsidTr="001D1F9D">
        <w:tc>
          <w:tcPr>
            <w:tcW w:w="1998" w:type="dxa"/>
          </w:tcPr>
          <w:p w:rsidR="00A81F47" w:rsidRPr="00D41DB8" w:rsidRDefault="00A81F47" w:rsidP="001D1F9D">
            <w:pPr>
              <w:spacing w:line="312" w:lineRule="auto"/>
            </w:pPr>
            <w:r w:rsidRPr="00D41DB8">
              <w:t>Predialysis serum</w:t>
            </w:r>
            <w:r w:rsidRPr="00D41DB8">
              <w:br/>
              <w:t>phosphorus (mg/dL)</w:t>
            </w:r>
          </w:p>
        </w:tc>
        <w:tc>
          <w:tcPr>
            <w:tcW w:w="1350" w:type="dxa"/>
          </w:tcPr>
          <w:p w:rsidR="00A81F47" w:rsidRPr="00D41DB8" w:rsidRDefault="00A81F47" w:rsidP="001D1F9D">
            <w:pPr>
              <w:spacing w:line="312" w:lineRule="auto"/>
            </w:pPr>
            <w:r w:rsidRPr="00D41DB8">
              <w:t>5.54 (1.33)</w:t>
            </w:r>
          </w:p>
        </w:tc>
        <w:tc>
          <w:tcPr>
            <w:tcW w:w="1440" w:type="dxa"/>
          </w:tcPr>
          <w:p w:rsidR="00A81F47" w:rsidRPr="00D41DB8" w:rsidRDefault="00A81F47" w:rsidP="001D1F9D">
            <w:pPr>
              <w:spacing w:line="312" w:lineRule="auto"/>
            </w:pPr>
            <w:r w:rsidRPr="00D41DB8">
              <w:t>4.92 (1.28)</w:t>
            </w:r>
          </w:p>
        </w:tc>
        <w:tc>
          <w:tcPr>
            <w:tcW w:w="990" w:type="dxa"/>
          </w:tcPr>
          <w:p w:rsidR="00A81F47" w:rsidRPr="00D41DB8" w:rsidRDefault="00A81F47" w:rsidP="001D1F9D">
            <w:pPr>
              <w:spacing w:line="312" w:lineRule="auto"/>
            </w:pPr>
            <w:r w:rsidRPr="00D41DB8">
              <w:t>0.014</w:t>
            </w:r>
          </w:p>
        </w:tc>
        <w:tc>
          <w:tcPr>
            <w:tcW w:w="1350" w:type="dxa"/>
          </w:tcPr>
          <w:p w:rsidR="00A81F47" w:rsidRPr="00D41DB8" w:rsidRDefault="00A81F47" w:rsidP="001D1F9D">
            <w:pPr>
              <w:spacing w:line="312" w:lineRule="auto"/>
            </w:pPr>
            <w:r w:rsidRPr="00D41DB8">
              <w:t>5.38 (1.09)</w:t>
            </w:r>
          </w:p>
        </w:tc>
        <w:tc>
          <w:tcPr>
            <w:tcW w:w="1260" w:type="dxa"/>
          </w:tcPr>
          <w:p w:rsidR="00A81F47" w:rsidRPr="00D41DB8" w:rsidRDefault="00A81F47" w:rsidP="001D1F9D">
            <w:pPr>
              <w:spacing w:line="312" w:lineRule="auto"/>
            </w:pPr>
            <w:r w:rsidRPr="00D41DB8">
              <w:t>5.24 (1.30)</w:t>
            </w:r>
          </w:p>
        </w:tc>
        <w:tc>
          <w:tcPr>
            <w:tcW w:w="1080" w:type="dxa"/>
          </w:tcPr>
          <w:p w:rsidR="00A81F47" w:rsidRPr="00D41DB8" w:rsidRDefault="00A81F47" w:rsidP="001D1F9D">
            <w:pPr>
              <w:spacing w:line="312" w:lineRule="auto"/>
            </w:pPr>
            <w:r w:rsidRPr="00D41DB8">
              <w:t>0.60</w:t>
            </w:r>
          </w:p>
          <w:p w:rsidR="00A81F47" w:rsidRPr="00D41DB8" w:rsidRDefault="00A81F47" w:rsidP="001D1F9D">
            <w:pPr>
              <w:spacing w:line="312" w:lineRule="auto"/>
            </w:pPr>
          </w:p>
        </w:tc>
      </w:tr>
      <w:tr w:rsidR="00A81F47" w:rsidTr="001D1F9D">
        <w:tc>
          <w:tcPr>
            <w:tcW w:w="1998" w:type="dxa"/>
          </w:tcPr>
          <w:p w:rsidR="00A81F47" w:rsidRPr="00D41DB8" w:rsidRDefault="00A81F47" w:rsidP="001D1F9D">
            <w:pPr>
              <w:spacing w:line="312" w:lineRule="auto"/>
            </w:pPr>
            <w:r w:rsidRPr="00D41DB8">
              <w:t>PCR</w:t>
            </w:r>
          </w:p>
        </w:tc>
        <w:tc>
          <w:tcPr>
            <w:tcW w:w="1350" w:type="dxa"/>
          </w:tcPr>
          <w:p w:rsidR="00A81F47" w:rsidRPr="00D41DB8" w:rsidRDefault="00A81F47" w:rsidP="001D1F9D">
            <w:pPr>
              <w:spacing w:line="312" w:lineRule="auto"/>
            </w:pPr>
            <w:r w:rsidRPr="00D41DB8">
              <w:t>65.7 (17.4)</w:t>
            </w:r>
          </w:p>
        </w:tc>
        <w:tc>
          <w:tcPr>
            <w:tcW w:w="1440" w:type="dxa"/>
          </w:tcPr>
          <w:p w:rsidR="00A81F47" w:rsidRPr="00D41DB8" w:rsidRDefault="00A81F47" w:rsidP="001D1F9D">
            <w:pPr>
              <w:spacing w:line="312" w:lineRule="auto"/>
            </w:pPr>
            <w:r w:rsidRPr="00D41DB8">
              <w:t>62.2 (19.0)</w:t>
            </w:r>
          </w:p>
        </w:tc>
        <w:tc>
          <w:tcPr>
            <w:tcW w:w="990" w:type="dxa"/>
          </w:tcPr>
          <w:p w:rsidR="00A81F47" w:rsidRPr="00D41DB8" w:rsidRDefault="00A81F47" w:rsidP="001D1F9D">
            <w:pPr>
              <w:spacing w:line="312" w:lineRule="auto"/>
            </w:pPr>
            <w:r w:rsidRPr="00D41DB8">
              <w:t>0.26</w:t>
            </w:r>
          </w:p>
        </w:tc>
        <w:tc>
          <w:tcPr>
            <w:tcW w:w="1350" w:type="dxa"/>
          </w:tcPr>
          <w:p w:rsidR="00A81F47" w:rsidRPr="00D41DB8" w:rsidRDefault="00A81F47" w:rsidP="001D1F9D">
            <w:pPr>
              <w:spacing w:line="312" w:lineRule="auto"/>
            </w:pPr>
            <w:r w:rsidRPr="00D41DB8">
              <w:t>48.9 (15.8)</w:t>
            </w:r>
          </w:p>
        </w:tc>
        <w:tc>
          <w:tcPr>
            <w:tcW w:w="1260" w:type="dxa"/>
          </w:tcPr>
          <w:p w:rsidR="00A81F47" w:rsidRPr="00D41DB8" w:rsidRDefault="00A81F47" w:rsidP="001D1F9D">
            <w:pPr>
              <w:spacing w:line="312" w:lineRule="auto"/>
            </w:pPr>
            <w:r w:rsidRPr="00D41DB8">
              <w:t>47.1 (15.7)</w:t>
            </w:r>
          </w:p>
        </w:tc>
        <w:tc>
          <w:tcPr>
            <w:tcW w:w="1080" w:type="dxa"/>
          </w:tcPr>
          <w:p w:rsidR="00A81F47" w:rsidRPr="00D41DB8" w:rsidRDefault="00A81F47" w:rsidP="001D1F9D">
            <w:pPr>
              <w:spacing w:line="312" w:lineRule="auto"/>
            </w:pPr>
            <w:r w:rsidRPr="00D41DB8">
              <w:t>0.62</w:t>
            </w:r>
          </w:p>
        </w:tc>
      </w:tr>
      <w:tr w:rsidR="00D41DB8" w:rsidTr="001D1F9D">
        <w:tc>
          <w:tcPr>
            <w:tcW w:w="1998" w:type="dxa"/>
          </w:tcPr>
          <w:p w:rsidR="00D41DB8" w:rsidRPr="00D41DB8" w:rsidRDefault="00EE12E4" w:rsidP="001D1F9D">
            <w:pPr>
              <w:spacing w:line="312" w:lineRule="auto"/>
            </w:pPr>
            <w:r>
              <w:t>DIP</w:t>
            </w:r>
            <w:r w:rsidR="00D41DB8" w:rsidRPr="00D41DB8">
              <w:t xml:space="preserve"> (mg/day)</w:t>
            </w:r>
          </w:p>
        </w:tc>
        <w:tc>
          <w:tcPr>
            <w:tcW w:w="1350" w:type="dxa"/>
          </w:tcPr>
          <w:p w:rsidR="00D41DB8" w:rsidRPr="00D41DB8" w:rsidRDefault="00D41DB8" w:rsidP="001D1F9D">
            <w:pPr>
              <w:spacing w:line="312" w:lineRule="auto"/>
            </w:pPr>
            <w:r w:rsidRPr="00D41DB8">
              <w:t>1135 (348)</w:t>
            </w:r>
          </w:p>
        </w:tc>
        <w:tc>
          <w:tcPr>
            <w:tcW w:w="1440" w:type="dxa"/>
          </w:tcPr>
          <w:p w:rsidR="00D41DB8" w:rsidRPr="00D41DB8" w:rsidRDefault="00D41DB8" w:rsidP="001D1F9D">
            <w:pPr>
              <w:spacing w:line="312" w:lineRule="auto"/>
            </w:pPr>
            <w:r w:rsidRPr="00D41DB8">
              <w:t>1005 (347)</w:t>
            </w:r>
          </w:p>
        </w:tc>
        <w:tc>
          <w:tcPr>
            <w:tcW w:w="990" w:type="dxa"/>
          </w:tcPr>
          <w:p w:rsidR="00D41DB8" w:rsidRPr="00D41DB8" w:rsidRDefault="00D41DB8" w:rsidP="001D1F9D">
            <w:pPr>
              <w:spacing w:line="312" w:lineRule="auto"/>
            </w:pPr>
            <w:r w:rsidRPr="00D41DB8">
              <w:t>0.064</w:t>
            </w:r>
          </w:p>
        </w:tc>
        <w:tc>
          <w:tcPr>
            <w:tcW w:w="1350" w:type="dxa"/>
          </w:tcPr>
          <w:p w:rsidR="00D41DB8" w:rsidRPr="00D41DB8" w:rsidRDefault="00D41DB8" w:rsidP="001D1F9D">
            <w:pPr>
              <w:spacing w:line="312" w:lineRule="auto"/>
            </w:pPr>
            <w:r w:rsidRPr="00D41DB8">
              <w:t>970 (292)</w:t>
            </w:r>
          </w:p>
        </w:tc>
        <w:tc>
          <w:tcPr>
            <w:tcW w:w="1260" w:type="dxa"/>
          </w:tcPr>
          <w:p w:rsidR="00D41DB8" w:rsidRPr="00D41DB8" w:rsidRDefault="00D41DB8" w:rsidP="001D1F9D">
            <w:pPr>
              <w:spacing w:line="312" w:lineRule="auto"/>
            </w:pPr>
            <w:r w:rsidRPr="00D41DB8">
              <w:t>882 (288)</w:t>
            </w:r>
          </w:p>
        </w:tc>
        <w:tc>
          <w:tcPr>
            <w:tcW w:w="1080" w:type="dxa"/>
          </w:tcPr>
          <w:p w:rsidR="00D41DB8" w:rsidRPr="00D41DB8" w:rsidRDefault="00D41DB8" w:rsidP="001D1F9D">
            <w:pPr>
              <w:spacing w:line="312" w:lineRule="auto"/>
            </w:pPr>
            <w:r w:rsidRPr="00D41DB8">
              <w:t>0.21</w:t>
            </w:r>
          </w:p>
        </w:tc>
      </w:tr>
      <w:tr w:rsidR="00D41DB8" w:rsidTr="001D1F9D">
        <w:tc>
          <w:tcPr>
            <w:tcW w:w="1998" w:type="dxa"/>
          </w:tcPr>
          <w:p w:rsidR="00D41DB8" w:rsidRPr="00D41DB8" w:rsidRDefault="00EE12E4" w:rsidP="001D1F9D">
            <w:pPr>
              <w:spacing w:line="312" w:lineRule="auto"/>
            </w:pPr>
            <w:r>
              <w:t>DIP</w:t>
            </w:r>
            <w:r w:rsidR="00D41DB8" w:rsidRPr="00D41DB8">
              <w:t>/PCR</w:t>
            </w:r>
          </w:p>
        </w:tc>
        <w:tc>
          <w:tcPr>
            <w:tcW w:w="1350" w:type="dxa"/>
          </w:tcPr>
          <w:p w:rsidR="00D41DB8" w:rsidRPr="00D41DB8" w:rsidRDefault="00D41DB8" w:rsidP="001D1F9D">
            <w:pPr>
              <w:spacing w:line="312" w:lineRule="auto"/>
            </w:pPr>
            <w:r w:rsidRPr="00D41DB8">
              <w:t>17.7 (4.75)</w:t>
            </w:r>
          </w:p>
        </w:tc>
        <w:tc>
          <w:tcPr>
            <w:tcW w:w="1440" w:type="dxa"/>
          </w:tcPr>
          <w:p w:rsidR="00D41DB8" w:rsidRPr="00D41DB8" w:rsidRDefault="00D41DB8" w:rsidP="001D1F9D">
            <w:pPr>
              <w:spacing w:line="312" w:lineRule="auto"/>
            </w:pPr>
            <w:r w:rsidRPr="00D41DB8">
              <w:t>16.7 (5.34)</w:t>
            </w:r>
          </w:p>
        </w:tc>
        <w:tc>
          <w:tcPr>
            <w:tcW w:w="990" w:type="dxa"/>
          </w:tcPr>
          <w:p w:rsidR="00D41DB8" w:rsidRPr="00D41DB8" w:rsidRDefault="00D41DB8" w:rsidP="001D1F9D">
            <w:pPr>
              <w:spacing w:line="312" w:lineRule="auto"/>
            </w:pPr>
            <w:r w:rsidRPr="00D41DB8">
              <w:t>0.32</w:t>
            </w:r>
          </w:p>
        </w:tc>
        <w:tc>
          <w:tcPr>
            <w:tcW w:w="1350" w:type="dxa"/>
          </w:tcPr>
          <w:p w:rsidR="00D41DB8" w:rsidRPr="00D41DB8" w:rsidRDefault="00D41DB8" w:rsidP="001D1F9D">
            <w:pPr>
              <w:spacing w:line="312" w:lineRule="auto"/>
            </w:pPr>
            <w:r w:rsidRPr="00D41DB8">
              <w:t>20.4 (5.14)</w:t>
            </w:r>
          </w:p>
        </w:tc>
        <w:tc>
          <w:tcPr>
            <w:tcW w:w="1260" w:type="dxa"/>
          </w:tcPr>
          <w:p w:rsidR="00D41DB8" w:rsidRPr="00D41DB8" w:rsidRDefault="00D41DB8" w:rsidP="001D1F9D">
            <w:pPr>
              <w:spacing w:line="312" w:lineRule="auto"/>
            </w:pPr>
            <w:r w:rsidRPr="00D41DB8">
              <w:t>19.7 (6.61)</w:t>
            </w:r>
          </w:p>
        </w:tc>
        <w:tc>
          <w:tcPr>
            <w:tcW w:w="1080" w:type="dxa"/>
          </w:tcPr>
          <w:p w:rsidR="00D41DB8" w:rsidRPr="00D41DB8" w:rsidRDefault="00D41DB8" w:rsidP="001D1F9D">
            <w:pPr>
              <w:spacing w:line="312" w:lineRule="auto"/>
            </w:pPr>
            <w:r w:rsidRPr="00D41DB8">
              <w:t>0.61</w:t>
            </w:r>
          </w:p>
        </w:tc>
      </w:tr>
      <w:tr w:rsidR="00A81F47" w:rsidTr="001D1F9D">
        <w:tc>
          <w:tcPr>
            <w:tcW w:w="1998" w:type="dxa"/>
          </w:tcPr>
          <w:p w:rsidR="00A81F47" w:rsidRPr="00D41DB8" w:rsidRDefault="00EE12E4" w:rsidP="001D1F9D">
            <w:pPr>
              <w:spacing w:line="312" w:lineRule="auto"/>
            </w:pPr>
            <w:r>
              <w:t>DABP</w:t>
            </w:r>
            <w:r w:rsidR="00A81F47" w:rsidRPr="00D41DB8">
              <w:t xml:space="preserve"> (mg/day)</w:t>
            </w:r>
          </w:p>
        </w:tc>
        <w:tc>
          <w:tcPr>
            <w:tcW w:w="1350" w:type="dxa"/>
          </w:tcPr>
          <w:p w:rsidR="00A81F47" w:rsidRPr="00D41DB8" w:rsidRDefault="00D41DB8" w:rsidP="001D1F9D">
            <w:pPr>
              <w:spacing w:line="312" w:lineRule="auto"/>
            </w:pPr>
            <w:r w:rsidRPr="00D41DB8">
              <w:t>837</w:t>
            </w:r>
            <w:r w:rsidR="00A81F47" w:rsidRPr="00D41DB8">
              <w:t xml:space="preserve"> (276)</w:t>
            </w:r>
          </w:p>
        </w:tc>
        <w:tc>
          <w:tcPr>
            <w:tcW w:w="1440" w:type="dxa"/>
          </w:tcPr>
          <w:p w:rsidR="00A81F47" w:rsidRPr="00D41DB8" w:rsidRDefault="00D41DB8" w:rsidP="001D1F9D">
            <w:pPr>
              <w:spacing w:line="312" w:lineRule="auto"/>
            </w:pPr>
            <w:r w:rsidRPr="00D41DB8">
              <w:t>733</w:t>
            </w:r>
            <w:r w:rsidR="00A81F47" w:rsidRPr="00D41DB8">
              <w:t xml:space="preserve"> (274)</w:t>
            </w:r>
          </w:p>
        </w:tc>
        <w:tc>
          <w:tcPr>
            <w:tcW w:w="990" w:type="dxa"/>
          </w:tcPr>
          <w:p w:rsidR="00A81F47" w:rsidRPr="00D41DB8" w:rsidRDefault="00A81F47" w:rsidP="001D1F9D">
            <w:pPr>
              <w:spacing w:line="312" w:lineRule="auto"/>
            </w:pPr>
            <w:r w:rsidRPr="00D41DB8">
              <w:t>0.061</w:t>
            </w:r>
          </w:p>
        </w:tc>
        <w:tc>
          <w:tcPr>
            <w:tcW w:w="1350" w:type="dxa"/>
          </w:tcPr>
          <w:p w:rsidR="00A81F47" w:rsidRPr="00D41DB8" w:rsidRDefault="00D41DB8" w:rsidP="001D1F9D">
            <w:pPr>
              <w:spacing w:line="312" w:lineRule="auto"/>
            </w:pPr>
            <w:r w:rsidRPr="00D41DB8">
              <w:t>721</w:t>
            </w:r>
            <w:r w:rsidR="00A81F47" w:rsidRPr="00D41DB8">
              <w:t xml:space="preserve"> (238)</w:t>
            </w:r>
          </w:p>
        </w:tc>
        <w:tc>
          <w:tcPr>
            <w:tcW w:w="1260" w:type="dxa"/>
          </w:tcPr>
          <w:p w:rsidR="00A81F47" w:rsidRPr="00D41DB8" w:rsidRDefault="00A81F47" w:rsidP="001D1F9D">
            <w:pPr>
              <w:spacing w:line="312" w:lineRule="auto"/>
            </w:pPr>
            <w:r w:rsidRPr="00D41DB8">
              <w:t>647 (227)</w:t>
            </w:r>
          </w:p>
        </w:tc>
        <w:tc>
          <w:tcPr>
            <w:tcW w:w="1080" w:type="dxa"/>
          </w:tcPr>
          <w:p w:rsidR="00A81F47" w:rsidRPr="00D41DB8" w:rsidRDefault="00A81F47" w:rsidP="001D1F9D">
            <w:pPr>
              <w:spacing w:line="312" w:lineRule="auto"/>
            </w:pPr>
            <w:r w:rsidRPr="00D41DB8">
              <w:t>0.17</w:t>
            </w:r>
          </w:p>
        </w:tc>
      </w:tr>
      <w:tr w:rsidR="00A81F47" w:rsidTr="001D1F9D">
        <w:tc>
          <w:tcPr>
            <w:tcW w:w="1998" w:type="dxa"/>
          </w:tcPr>
          <w:p w:rsidR="00A81F47" w:rsidRPr="00D41DB8" w:rsidRDefault="00A81F47" w:rsidP="001D1F9D">
            <w:pPr>
              <w:spacing w:line="312" w:lineRule="auto"/>
            </w:pPr>
            <w:r w:rsidRPr="00D41DB8">
              <w:t>EBD (g/day)</w:t>
            </w:r>
          </w:p>
        </w:tc>
        <w:tc>
          <w:tcPr>
            <w:tcW w:w="1350" w:type="dxa"/>
          </w:tcPr>
          <w:p w:rsidR="00A81F47" w:rsidRPr="00D41DB8" w:rsidRDefault="00D41DB8" w:rsidP="001D1F9D">
            <w:pPr>
              <w:spacing w:line="312" w:lineRule="auto"/>
            </w:pPr>
            <w:r w:rsidRPr="00D41DB8">
              <w:t>5.38</w:t>
            </w:r>
            <w:r w:rsidR="00A81F47" w:rsidRPr="00D41DB8">
              <w:t xml:space="preserve"> (3.76)</w:t>
            </w:r>
          </w:p>
        </w:tc>
        <w:tc>
          <w:tcPr>
            <w:tcW w:w="1440" w:type="dxa"/>
          </w:tcPr>
          <w:p w:rsidR="00A81F47" w:rsidRPr="00D41DB8" w:rsidRDefault="00D41DB8" w:rsidP="001D1F9D">
            <w:pPr>
              <w:spacing w:line="312" w:lineRule="auto"/>
            </w:pPr>
            <w:r w:rsidRPr="00D41DB8">
              <w:t>4.23</w:t>
            </w:r>
            <w:r w:rsidR="00A81F47" w:rsidRPr="00D41DB8">
              <w:t xml:space="preserve"> (3.50)</w:t>
            </w:r>
          </w:p>
        </w:tc>
        <w:tc>
          <w:tcPr>
            <w:tcW w:w="990" w:type="dxa"/>
          </w:tcPr>
          <w:p w:rsidR="00A81F47" w:rsidRPr="00D41DB8" w:rsidRDefault="00A81F47" w:rsidP="001D1F9D">
            <w:pPr>
              <w:spacing w:line="312" w:lineRule="auto"/>
            </w:pPr>
            <w:r w:rsidRPr="00D41DB8">
              <w:t>0.12</w:t>
            </w:r>
          </w:p>
        </w:tc>
        <w:tc>
          <w:tcPr>
            <w:tcW w:w="1350" w:type="dxa"/>
          </w:tcPr>
          <w:p w:rsidR="00A81F47" w:rsidRPr="00D41DB8" w:rsidRDefault="00D41DB8" w:rsidP="001D1F9D">
            <w:pPr>
              <w:spacing w:line="312" w:lineRule="auto"/>
            </w:pPr>
            <w:r w:rsidRPr="00D41DB8">
              <w:t>4.97</w:t>
            </w:r>
            <w:r w:rsidR="00A81F47" w:rsidRPr="00D41DB8">
              <w:t xml:space="preserve"> (3.2)</w:t>
            </w:r>
          </w:p>
        </w:tc>
        <w:tc>
          <w:tcPr>
            <w:tcW w:w="1260" w:type="dxa"/>
          </w:tcPr>
          <w:p w:rsidR="00A81F47" w:rsidRPr="00D41DB8" w:rsidRDefault="00A81F47" w:rsidP="001D1F9D">
            <w:pPr>
              <w:spacing w:line="312" w:lineRule="auto"/>
            </w:pPr>
            <w:r w:rsidRPr="00D41DB8">
              <w:t>3.93 (2.78)</w:t>
            </w:r>
          </w:p>
        </w:tc>
        <w:tc>
          <w:tcPr>
            <w:tcW w:w="1080" w:type="dxa"/>
          </w:tcPr>
          <w:p w:rsidR="00A81F47" w:rsidRPr="00D41DB8" w:rsidRDefault="00A81F47" w:rsidP="001D1F9D">
            <w:pPr>
              <w:spacing w:line="312" w:lineRule="auto"/>
            </w:pPr>
            <w:r w:rsidRPr="00D41DB8">
              <w:t>0.13</w:t>
            </w:r>
          </w:p>
        </w:tc>
      </w:tr>
      <w:tr w:rsidR="00A81F47" w:rsidTr="001D1F9D">
        <w:tc>
          <w:tcPr>
            <w:tcW w:w="1998" w:type="dxa"/>
          </w:tcPr>
          <w:p w:rsidR="00A81F47" w:rsidRDefault="00EE12E4" w:rsidP="001D1F9D">
            <w:pPr>
              <w:spacing w:line="312" w:lineRule="auto"/>
            </w:pPr>
            <w:r>
              <w:t>DABP</w:t>
            </w:r>
            <w:r w:rsidR="00A81F47">
              <w:t>/PCR ratio</w:t>
            </w:r>
          </w:p>
        </w:tc>
        <w:tc>
          <w:tcPr>
            <w:tcW w:w="1350" w:type="dxa"/>
          </w:tcPr>
          <w:p w:rsidR="00A81F47" w:rsidRDefault="00A81F47" w:rsidP="001D1F9D">
            <w:pPr>
              <w:spacing w:line="312" w:lineRule="auto"/>
            </w:pPr>
            <w:r>
              <w:t>13.1 (4.01)</w:t>
            </w:r>
          </w:p>
        </w:tc>
        <w:tc>
          <w:tcPr>
            <w:tcW w:w="1440" w:type="dxa"/>
          </w:tcPr>
          <w:p w:rsidR="00A81F47" w:rsidRDefault="00A81F47" w:rsidP="001D1F9D">
            <w:pPr>
              <w:spacing w:line="312" w:lineRule="auto"/>
            </w:pPr>
            <w:r>
              <w:t>12.2 (4.34)</w:t>
            </w:r>
          </w:p>
        </w:tc>
        <w:tc>
          <w:tcPr>
            <w:tcW w:w="990" w:type="dxa"/>
          </w:tcPr>
          <w:p w:rsidR="00A81F47" w:rsidRDefault="00A81F47" w:rsidP="001D1F9D">
            <w:pPr>
              <w:spacing w:line="312" w:lineRule="auto"/>
            </w:pPr>
            <w:r>
              <w:t>0.26</w:t>
            </w:r>
          </w:p>
        </w:tc>
        <w:tc>
          <w:tcPr>
            <w:tcW w:w="1350" w:type="dxa"/>
          </w:tcPr>
          <w:p w:rsidR="00A81F47" w:rsidRDefault="00A81F47" w:rsidP="001D1F9D">
            <w:pPr>
              <w:spacing w:line="312" w:lineRule="auto"/>
            </w:pPr>
            <w:r>
              <w:t>15.2 (4.30)</w:t>
            </w:r>
          </w:p>
        </w:tc>
        <w:tc>
          <w:tcPr>
            <w:tcW w:w="1260" w:type="dxa"/>
          </w:tcPr>
          <w:p w:rsidR="00A81F47" w:rsidRDefault="00A81F47" w:rsidP="001D1F9D">
            <w:pPr>
              <w:spacing w:line="312" w:lineRule="auto"/>
            </w:pPr>
            <w:r>
              <w:t>14.4 (5.26)</w:t>
            </w:r>
          </w:p>
        </w:tc>
        <w:tc>
          <w:tcPr>
            <w:tcW w:w="1080" w:type="dxa"/>
          </w:tcPr>
          <w:p w:rsidR="00A81F47" w:rsidRDefault="00A81F47" w:rsidP="001D1F9D">
            <w:pPr>
              <w:spacing w:line="312" w:lineRule="auto"/>
            </w:pPr>
            <w:r>
              <w:t>0.50</w:t>
            </w:r>
          </w:p>
        </w:tc>
      </w:tr>
      <w:tr w:rsidR="00A81F47" w:rsidTr="001D1F9D">
        <w:tc>
          <w:tcPr>
            <w:tcW w:w="1998" w:type="dxa"/>
          </w:tcPr>
          <w:p w:rsidR="00A81F47" w:rsidRDefault="00A81F47" w:rsidP="001D1F9D">
            <w:pPr>
              <w:spacing w:line="312" w:lineRule="auto"/>
            </w:pPr>
            <w:r>
              <w:t>Anuric n of cases</w:t>
            </w:r>
          </w:p>
        </w:tc>
        <w:tc>
          <w:tcPr>
            <w:tcW w:w="1350" w:type="dxa"/>
          </w:tcPr>
          <w:p w:rsidR="00A81F47" w:rsidRDefault="00A81F47" w:rsidP="001D1F9D">
            <w:pPr>
              <w:spacing w:line="312" w:lineRule="auto"/>
            </w:pPr>
            <w:r>
              <w:t>41</w:t>
            </w:r>
          </w:p>
        </w:tc>
        <w:tc>
          <w:tcPr>
            <w:tcW w:w="1440" w:type="dxa"/>
          </w:tcPr>
          <w:p w:rsidR="00A81F47" w:rsidRDefault="00A81F47" w:rsidP="001D1F9D">
            <w:pPr>
              <w:spacing w:line="312" w:lineRule="auto"/>
            </w:pPr>
            <w:r>
              <w:t>17</w:t>
            </w:r>
          </w:p>
        </w:tc>
        <w:tc>
          <w:tcPr>
            <w:tcW w:w="990" w:type="dxa"/>
          </w:tcPr>
          <w:p w:rsidR="00A81F47" w:rsidRDefault="00A81F47" w:rsidP="001D1F9D">
            <w:pPr>
              <w:spacing w:line="312" w:lineRule="auto"/>
            </w:pPr>
          </w:p>
        </w:tc>
        <w:tc>
          <w:tcPr>
            <w:tcW w:w="1350" w:type="dxa"/>
          </w:tcPr>
          <w:p w:rsidR="00A81F47" w:rsidRDefault="00A81F47" w:rsidP="001D1F9D">
            <w:pPr>
              <w:spacing w:line="312" w:lineRule="auto"/>
            </w:pPr>
            <w:r>
              <w:t>26</w:t>
            </w:r>
          </w:p>
        </w:tc>
        <w:tc>
          <w:tcPr>
            <w:tcW w:w="1260" w:type="dxa"/>
          </w:tcPr>
          <w:p w:rsidR="00A81F47" w:rsidRDefault="00A81F47" w:rsidP="001D1F9D">
            <w:pPr>
              <w:spacing w:line="312" w:lineRule="auto"/>
            </w:pPr>
            <w:r>
              <w:t>16</w:t>
            </w:r>
          </w:p>
        </w:tc>
        <w:tc>
          <w:tcPr>
            <w:tcW w:w="1080" w:type="dxa"/>
          </w:tcPr>
          <w:p w:rsidR="00A81F47" w:rsidRDefault="00A81F47" w:rsidP="001D1F9D">
            <w:pPr>
              <w:spacing w:line="312" w:lineRule="auto"/>
            </w:pPr>
          </w:p>
        </w:tc>
      </w:tr>
      <w:tr w:rsidR="00A81F47" w:rsidTr="001D1F9D">
        <w:tc>
          <w:tcPr>
            <w:tcW w:w="1998" w:type="dxa"/>
          </w:tcPr>
          <w:p w:rsidR="00A81F47" w:rsidRDefault="00A81F47" w:rsidP="001D1F9D">
            <w:pPr>
              <w:spacing w:line="312" w:lineRule="auto"/>
            </w:pPr>
            <w:r>
              <w:t>Nonanuric /n of cases</w:t>
            </w:r>
          </w:p>
        </w:tc>
        <w:tc>
          <w:tcPr>
            <w:tcW w:w="1350" w:type="dxa"/>
          </w:tcPr>
          <w:p w:rsidR="00A81F47" w:rsidRDefault="00A81F47" w:rsidP="001D1F9D">
            <w:pPr>
              <w:spacing w:line="312" w:lineRule="auto"/>
            </w:pPr>
            <w:r>
              <w:t>29</w:t>
            </w:r>
          </w:p>
        </w:tc>
        <w:tc>
          <w:tcPr>
            <w:tcW w:w="1440" w:type="dxa"/>
          </w:tcPr>
          <w:p w:rsidR="00A81F47" w:rsidRDefault="00A81F47" w:rsidP="001D1F9D">
            <w:pPr>
              <w:spacing w:line="312" w:lineRule="auto"/>
            </w:pPr>
            <w:r>
              <w:t>21</w:t>
            </w:r>
          </w:p>
        </w:tc>
        <w:tc>
          <w:tcPr>
            <w:tcW w:w="990" w:type="dxa"/>
          </w:tcPr>
          <w:p w:rsidR="00A81F47" w:rsidRDefault="00A81F47" w:rsidP="001D1F9D">
            <w:pPr>
              <w:spacing w:line="312" w:lineRule="auto"/>
            </w:pPr>
          </w:p>
        </w:tc>
        <w:tc>
          <w:tcPr>
            <w:tcW w:w="1350" w:type="dxa"/>
          </w:tcPr>
          <w:p w:rsidR="00A81F47" w:rsidRDefault="00A81F47" w:rsidP="001D1F9D">
            <w:pPr>
              <w:spacing w:line="312" w:lineRule="auto"/>
            </w:pPr>
            <w:r>
              <w:t>17</w:t>
            </w:r>
          </w:p>
        </w:tc>
        <w:tc>
          <w:tcPr>
            <w:tcW w:w="1260" w:type="dxa"/>
          </w:tcPr>
          <w:p w:rsidR="00A81F47" w:rsidRDefault="00A81F47" w:rsidP="001D1F9D">
            <w:pPr>
              <w:spacing w:line="312" w:lineRule="auto"/>
            </w:pPr>
            <w:r>
              <w:t>15</w:t>
            </w:r>
          </w:p>
        </w:tc>
        <w:tc>
          <w:tcPr>
            <w:tcW w:w="1080" w:type="dxa"/>
          </w:tcPr>
          <w:p w:rsidR="00A81F47" w:rsidRDefault="00A81F47" w:rsidP="001D1F9D">
            <w:pPr>
              <w:spacing w:line="312" w:lineRule="auto"/>
            </w:pPr>
          </w:p>
        </w:tc>
      </w:tr>
      <w:tr w:rsidR="006B3A74" w:rsidTr="001D1F9D">
        <w:tc>
          <w:tcPr>
            <w:tcW w:w="1998" w:type="dxa"/>
          </w:tcPr>
          <w:p w:rsidR="006B3A74" w:rsidRPr="006B3A74" w:rsidRDefault="006B3A74" w:rsidP="001D1F9D">
            <w:pPr>
              <w:spacing w:line="312" w:lineRule="auto"/>
              <w:rPr>
                <w:b/>
              </w:rPr>
            </w:pPr>
            <w:r w:rsidRPr="006B3A74">
              <w:rPr>
                <w:b/>
              </w:rPr>
              <w:t>ANURICS ONLY</w:t>
            </w:r>
          </w:p>
        </w:tc>
        <w:tc>
          <w:tcPr>
            <w:tcW w:w="1350" w:type="dxa"/>
          </w:tcPr>
          <w:p w:rsidR="006B3A74" w:rsidRDefault="006B3A74" w:rsidP="001D1F9D">
            <w:pPr>
              <w:spacing w:line="312" w:lineRule="auto"/>
            </w:pPr>
          </w:p>
        </w:tc>
        <w:tc>
          <w:tcPr>
            <w:tcW w:w="1440" w:type="dxa"/>
          </w:tcPr>
          <w:p w:rsidR="006B3A74" w:rsidRDefault="006B3A74" w:rsidP="001D1F9D">
            <w:pPr>
              <w:spacing w:line="312" w:lineRule="auto"/>
            </w:pPr>
          </w:p>
        </w:tc>
        <w:tc>
          <w:tcPr>
            <w:tcW w:w="990" w:type="dxa"/>
          </w:tcPr>
          <w:p w:rsidR="006B3A74" w:rsidRDefault="006B3A74" w:rsidP="001D1F9D">
            <w:pPr>
              <w:spacing w:line="312" w:lineRule="auto"/>
            </w:pPr>
          </w:p>
        </w:tc>
        <w:tc>
          <w:tcPr>
            <w:tcW w:w="1350" w:type="dxa"/>
          </w:tcPr>
          <w:p w:rsidR="006B3A74" w:rsidRDefault="006B3A74" w:rsidP="001D1F9D">
            <w:pPr>
              <w:spacing w:line="312" w:lineRule="auto"/>
            </w:pPr>
          </w:p>
        </w:tc>
        <w:tc>
          <w:tcPr>
            <w:tcW w:w="1260" w:type="dxa"/>
          </w:tcPr>
          <w:p w:rsidR="006B3A74" w:rsidRDefault="006B3A74" w:rsidP="001D1F9D">
            <w:pPr>
              <w:spacing w:line="312" w:lineRule="auto"/>
            </w:pPr>
          </w:p>
        </w:tc>
        <w:tc>
          <w:tcPr>
            <w:tcW w:w="1080" w:type="dxa"/>
          </w:tcPr>
          <w:p w:rsidR="006B3A74" w:rsidRDefault="006B3A74" w:rsidP="001D1F9D">
            <w:pPr>
              <w:spacing w:line="312" w:lineRule="auto"/>
            </w:pPr>
          </w:p>
        </w:tc>
      </w:tr>
      <w:tr w:rsidR="00A81F47" w:rsidTr="001D1F9D">
        <w:tc>
          <w:tcPr>
            <w:tcW w:w="1998" w:type="dxa"/>
          </w:tcPr>
          <w:p w:rsidR="00A81F47" w:rsidRDefault="00620C88" w:rsidP="006B3A74">
            <w:pPr>
              <w:spacing w:line="312" w:lineRule="auto"/>
            </w:pPr>
            <w:r>
              <w:t>Predialysis</w:t>
            </w:r>
            <w:r w:rsidR="00A81F47">
              <w:t xml:space="preserve"> serum phosphorus (mg/dL)</w:t>
            </w:r>
          </w:p>
        </w:tc>
        <w:tc>
          <w:tcPr>
            <w:tcW w:w="1350" w:type="dxa"/>
          </w:tcPr>
          <w:p w:rsidR="00A81F47" w:rsidRDefault="00A81F47" w:rsidP="001D1F9D">
            <w:pPr>
              <w:spacing w:line="312" w:lineRule="auto"/>
            </w:pPr>
            <w:r>
              <w:t>5.71 (1.42)</w:t>
            </w:r>
          </w:p>
        </w:tc>
        <w:tc>
          <w:tcPr>
            <w:tcW w:w="1440" w:type="dxa"/>
          </w:tcPr>
          <w:p w:rsidR="00A81F47" w:rsidRDefault="00A81F47" w:rsidP="001D1F9D">
            <w:pPr>
              <w:spacing w:line="312" w:lineRule="auto"/>
            </w:pPr>
            <w:r>
              <w:t>5.12 (1.26)</w:t>
            </w:r>
          </w:p>
        </w:tc>
        <w:tc>
          <w:tcPr>
            <w:tcW w:w="990" w:type="dxa"/>
          </w:tcPr>
          <w:p w:rsidR="00A81F47" w:rsidRDefault="00A81F47" w:rsidP="001D1F9D">
            <w:pPr>
              <w:spacing w:line="312" w:lineRule="auto"/>
            </w:pPr>
            <w:r>
              <w:t>0.14</w:t>
            </w:r>
          </w:p>
        </w:tc>
        <w:tc>
          <w:tcPr>
            <w:tcW w:w="1350" w:type="dxa"/>
          </w:tcPr>
          <w:p w:rsidR="00A81F47" w:rsidRDefault="00A81F47" w:rsidP="001D1F9D">
            <w:pPr>
              <w:spacing w:line="312" w:lineRule="auto"/>
            </w:pPr>
            <w:r>
              <w:t>5.52 (1.23)</w:t>
            </w:r>
          </w:p>
        </w:tc>
        <w:tc>
          <w:tcPr>
            <w:tcW w:w="1260" w:type="dxa"/>
          </w:tcPr>
          <w:p w:rsidR="00A81F47" w:rsidRDefault="00A81F47" w:rsidP="001D1F9D">
            <w:pPr>
              <w:spacing w:line="312" w:lineRule="auto"/>
            </w:pPr>
            <w:r>
              <w:t>5.44 (1.27)</w:t>
            </w:r>
          </w:p>
        </w:tc>
        <w:tc>
          <w:tcPr>
            <w:tcW w:w="1080" w:type="dxa"/>
          </w:tcPr>
          <w:p w:rsidR="00A81F47" w:rsidRDefault="00A81F47" w:rsidP="001D1F9D">
            <w:pPr>
              <w:spacing w:line="312" w:lineRule="auto"/>
            </w:pPr>
            <w:r>
              <w:t>0.83</w:t>
            </w:r>
          </w:p>
        </w:tc>
      </w:tr>
      <w:tr w:rsidR="006B3A74" w:rsidTr="001D1F9D">
        <w:tc>
          <w:tcPr>
            <w:tcW w:w="1998" w:type="dxa"/>
          </w:tcPr>
          <w:p w:rsidR="006B3A74" w:rsidRDefault="00EE12E4" w:rsidP="001D1F9D">
            <w:pPr>
              <w:spacing w:line="312" w:lineRule="auto"/>
            </w:pPr>
            <w:r>
              <w:t>DIP</w:t>
            </w:r>
            <w:r w:rsidR="006B3A74">
              <w:t xml:space="preserve"> (mg/day)</w:t>
            </w:r>
          </w:p>
        </w:tc>
        <w:tc>
          <w:tcPr>
            <w:tcW w:w="1350" w:type="dxa"/>
          </w:tcPr>
          <w:p w:rsidR="006B3A74" w:rsidRDefault="00A02A7A" w:rsidP="001D1F9D">
            <w:pPr>
              <w:spacing w:line="312" w:lineRule="auto"/>
            </w:pPr>
            <w:r>
              <w:t>1188 (345)</w:t>
            </w:r>
          </w:p>
        </w:tc>
        <w:tc>
          <w:tcPr>
            <w:tcW w:w="1440" w:type="dxa"/>
          </w:tcPr>
          <w:p w:rsidR="006B3A74" w:rsidRDefault="00A02A7A" w:rsidP="001D1F9D">
            <w:pPr>
              <w:spacing w:line="312" w:lineRule="auto"/>
            </w:pPr>
            <w:r>
              <w:t>1070 (434)</w:t>
            </w:r>
          </w:p>
        </w:tc>
        <w:tc>
          <w:tcPr>
            <w:tcW w:w="990" w:type="dxa"/>
          </w:tcPr>
          <w:p w:rsidR="006B3A74" w:rsidRDefault="00A02A7A" w:rsidP="001D1F9D">
            <w:pPr>
              <w:spacing w:line="312" w:lineRule="auto"/>
            </w:pPr>
            <w:r>
              <w:t>0.27</w:t>
            </w:r>
          </w:p>
        </w:tc>
        <w:tc>
          <w:tcPr>
            <w:tcW w:w="1350" w:type="dxa"/>
          </w:tcPr>
          <w:p w:rsidR="006B3A74" w:rsidRDefault="00A02A7A" w:rsidP="001D1F9D">
            <w:pPr>
              <w:spacing w:line="312" w:lineRule="auto"/>
            </w:pPr>
            <w:r>
              <w:t>1010 (314)</w:t>
            </w:r>
          </w:p>
        </w:tc>
        <w:tc>
          <w:tcPr>
            <w:tcW w:w="1260" w:type="dxa"/>
          </w:tcPr>
          <w:p w:rsidR="006B3A74" w:rsidRDefault="00A02A7A" w:rsidP="001D1F9D">
            <w:pPr>
              <w:spacing w:line="312" w:lineRule="auto"/>
            </w:pPr>
            <w:r>
              <w:t>927 (335)</w:t>
            </w:r>
          </w:p>
        </w:tc>
        <w:tc>
          <w:tcPr>
            <w:tcW w:w="1080" w:type="dxa"/>
          </w:tcPr>
          <w:p w:rsidR="006B3A74" w:rsidRDefault="00A02A7A" w:rsidP="001D1F9D">
            <w:pPr>
              <w:spacing w:line="312" w:lineRule="auto"/>
            </w:pPr>
            <w:r>
              <w:t>0.42</w:t>
            </w:r>
          </w:p>
        </w:tc>
      </w:tr>
      <w:tr w:rsidR="00A81F47" w:rsidTr="001D1F9D">
        <w:tc>
          <w:tcPr>
            <w:tcW w:w="1998" w:type="dxa"/>
          </w:tcPr>
          <w:p w:rsidR="00A81F47" w:rsidRDefault="00EE12E4" w:rsidP="001D1F9D">
            <w:pPr>
              <w:spacing w:line="312" w:lineRule="auto"/>
            </w:pPr>
            <w:r>
              <w:t>DABP</w:t>
            </w:r>
            <w:r w:rsidR="00A81F47">
              <w:t xml:space="preserve"> (mg/day)</w:t>
            </w:r>
          </w:p>
        </w:tc>
        <w:tc>
          <w:tcPr>
            <w:tcW w:w="1350" w:type="dxa"/>
          </w:tcPr>
          <w:p w:rsidR="00A81F47" w:rsidRDefault="006B3A74" w:rsidP="001D1F9D">
            <w:pPr>
              <w:spacing w:line="312" w:lineRule="auto"/>
            </w:pPr>
            <w:r>
              <w:t>880</w:t>
            </w:r>
            <w:r w:rsidR="00A81F47">
              <w:t xml:space="preserve"> (275)</w:t>
            </w:r>
          </w:p>
        </w:tc>
        <w:tc>
          <w:tcPr>
            <w:tcW w:w="1440" w:type="dxa"/>
          </w:tcPr>
          <w:p w:rsidR="00A81F47" w:rsidRDefault="006B3A74" w:rsidP="001D1F9D">
            <w:pPr>
              <w:spacing w:line="312" w:lineRule="auto"/>
            </w:pPr>
            <w:r>
              <w:t>784</w:t>
            </w:r>
            <w:r w:rsidR="00A81F47">
              <w:t xml:space="preserve"> (349)</w:t>
            </w:r>
          </w:p>
        </w:tc>
        <w:tc>
          <w:tcPr>
            <w:tcW w:w="990" w:type="dxa"/>
          </w:tcPr>
          <w:p w:rsidR="00A81F47" w:rsidRDefault="00A81F47" w:rsidP="001D1F9D">
            <w:pPr>
              <w:spacing w:line="312" w:lineRule="auto"/>
            </w:pPr>
            <w:r>
              <w:t>0.27</w:t>
            </w:r>
          </w:p>
        </w:tc>
        <w:tc>
          <w:tcPr>
            <w:tcW w:w="1350" w:type="dxa"/>
          </w:tcPr>
          <w:p w:rsidR="00A81F47" w:rsidRDefault="006B3A74" w:rsidP="001D1F9D">
            <w:pPr>
              <w:spacing w:line="312" w:lineRule="auto"/>
            </w:pPr>
            <w:r>
              <w:t>757</w:t>
            </w:r>
            <w:r w:rsidR="00A81F47">
              <w:t xml:space="preserve"> (256)</w:t>
            </w:r>
          </w:p>
        </w:tc>
        <w:tc>
          <w:tcPr>
            <w:tcW w:w="1260" w:type="dxa"/>
          </w:tcPr>
          <w:p w:rsidR="00A81F47" w:rsidRDefault="00A81F47" w:rsidP="001D1F9D">
            <w:pPr>
              <w:spacing w:line="312" w:lineRule="auto"/>
            </w:pPr>
            <w:r>
              <w:t>685 (272)</w:t>
            </w:r>
          </w:p>
        </w:tc>
        <w:tc>
          <w:tcPr>
            <w:tcW w:w="1080" w:type="dxa"/>
          </w:tcPr>
          <w:p w:rsidR="00A81F47" w:rsidRDefault="00A81F47" w:rsidP="001D1F9D">
            <w:pPr>
              <w:spacing w:line="312" w:lineRule="auto"/>
            </w:pPr>
            <w:r>
              <w:t>0.36</w:t>
            </w:r>
          </w:p>
        </w:tc>
      </w:tr>
    </w:tbl>
    <w:p w:rsidR="00A81F47" w:rsidRPr="00BF6E7C" w:rsidRDefault="00A81F47" w:rsidP="00B40665">
      <w:r>
        <w:br w:type="page"/>
      </w:r>
    </w:p>
    <w:p w:rsidR="00B458C5" w:rsidRPr="00A1348C" w:rsidRDefault="00A1348C" w:rsidP="00577FC8">
      <w:pPr>
        <w:spacing w:line="312" w:lineRule="auto"/>
        <w:rPr>
          <w:sz w:val="32"/>
        </w:rPr>
      </w:pPr>
      <w:r w:rsidRPr="00A1348C">
        <w:rPr>
          <w:sz w:val="32"/>
        </w:rPr>
        <w:lastRenderedPageBreak/>
        <w:t>Calculation Of Modeled Daily Ingested Phosphorus Dose (</w:t>
      </w:r>
      <w:r>
        <w:rPr>
          <w:sz w:val="32"/>
        </w:rPr>
        <w:t>DIP</w:t>
      </w:r>
      <w:r w:rsidRPr="00A1348C">
        <w:rPr>
          <w:sz w:val="32"/>
        </w:rPr>
        <w:t>):</w:t>
      </w:r>
    </w:p>
    <w:p w:rsidR="000E03FE" w:rsidRPr="00743C8B" w:rsidRDefault="000E03FE" w:rsidP="000E03FE">
      <w:pPr>
        <w:rPr>
          <w:i/>
        </w:rPr>
      </w:pPr>
      <w:r>
        <w:rPr>
          <w:rFonts w:ascii="Times New Roman" w:hAnsi="Times New Roman" w:cs="Times New Roman"/>
        </w:rPr>
        <w:t xml:space="preserve">Assuming 0.667 absorption fraction, and a reciprocal of 1.50,  an estimate of </w:t>
      </w:r>
      <w:r w:rsidR="00EE12E4">
        <w:rPr>
          <w:rFonts w:ascii="Times New Roman" w:hAnsi="Times New Roman" w:cs="Times New Roman"/>
        </w:rPr>
        <w:t>DIP</w:t>
      </w:r>
      <w:r>
        <w:rPr>
          <w:rFonts w:ascii="Times New Roman" w:hAnsi="Times New Roman" w:cs="Times New Roman"/>
        </w:rPr>
        <w:t xml:space="preserve"> could be estimated as B + 1.50 </w:t>
      </w:r>
      <w:r>
        <w:rPr>
          <w:rFonts w:ascii="Times New Roman" w:hAnsi="Times New Roman" w:cs="Times New Roman"/>
        </w:rPr>
        <w:sym w:font="Symbol" w:char="F0B4"/>
      </w:r>
      <w:r>
        <w:rPr>
          <w:rFonts w:ascii="Times New Roman" w:hAnsi="Times New Roman" w:cs="Times New Roman"/>
        </w:rPr>
        <w:t xml:space="preserve"> (</w:t>
      </w:r>
      <w:r w:rsidR="00EE12E4">
        <w:rPr>
          <w:rFonts w:ascii="Times New Roman" w:hAnsi="Times New Roman" w:cs="Times New Roman"/>
        </w:rPr>
        <w:t>DABP</w:t>
      </w:r>
      <w:r>
        <w:rPr>
          <w:rFonts w:ascii="Times New Roman" w:hAnsi="Times New Roman" w:cs="Times New Roman"/>
        </w:rPr>
        <w:t xml:space="preserve"> – B), where B is the </w:t>
      </w:r>
      <w:r w:rsidR="00620C88">
        <w:rPr>
          <w:rFonts w:ascii="Times New Roman" w:hAnsi="Times New Roman" w:cs="Times New Roman"/>
        </w:rPr>
        <w:t>among</w:t>
      </w:r>
      <w:r>
        <w:rPr>
          <w:rFonts w:ascii="Times New Roman" w:hAnsi="Times New Roman" w:cs="Times New Roman"/>
        </w:rPr>
        <w:t xml:space="preserve"> of phosphorus bound to binding drugs (45mg per gram EBD). Assuming an average level of EBD of 5-6g/day, say 5.5, and so a bound phosphorus (B) of 5.5 </w:t>
      </w:r>
      <w:r>
        <w:rPr>
          <w:rFonts w:ascii="Times New Roman" w:hAnsi="Times New Roman" w:cs="Times New Roman"/>
        </w:rPr>
        <w:sym w:font="Symbol" w:char="F0B4"/>
      </w:r>
      <w:r>
        <w:rPr>
          <w:rFonts w:ascii="Times New Roman" w:hAnsi="Times New Roman" w:cs="Times New Roman"/>
        </w:rPr>
        <w:t xml:space="preserve"> 0.045 = 0.25 g/day, and a mean </w:t>
      </w:r>
      <w:r w:rsidR="00EE12E4">
        <w:rPr>
          <w:rFonts w:ascii="Times New Roman" w:hAnsi="Times New Roman" w:cs="Times New Roman"/>
        </w:rPr>
        <w:t>DABP</w:t>
      </w:r>
      <w:r>
        <w:rPr>
          <w:rFonts w:ascii="Times New Roman" w:hAnsi="Times New Roman" w:cs="Times New Roman"/>
        </w:rPr>
        <w:t xml:space="preserve"> value of  0.8 g/day : </w:t>
      </w:r>
      <w:r w:rsidRPr="00743C8B">
        <w:rPr>
          <w:i/>
        </w:rPr>
        <w:t xml:space="preserve"> </w:t>
      </w:r>
    </w:p>
    <w:p w:rsidR="000E03FE" w:rsidRPr="00743C8B" w:rsidRDefault="00EE12E4" w:rsidP="000E03FE">
      <w:pPr>
        <w:rPr>
          <w:i/>
        </w:rPr>
      </w:pPr>
      <w:r>
        <w:rPr>
          <w:i/>
        </w:rPr>
        <w:t>DIP</w:t>
      </w:r>
      <w:r w:rsidR="000E03FE">
        <w:rPr>
          <w:i/>
        </w:rPr>
        <w:t xml:space="preserve"> = B + 1.5 (</w:t>
      </w:r>
      <w:r>
        <w:rPr>
          <w:i/>
        </w:rPr>
        <w:t>DABP</w:t>
      </w:r>
      <w:r w:rsidR="000E03FE">
        <w:rPr>
          <w:i/>
        </w:rPr>
        <w:t xml:space="preserve"> </w:t>
      </w:r>
      <w:r w:rsidR="000E03FE">
        <w:rPr>
          <w:rFonts w:ascii="Times New Roman" w:hAnsi="Times New Roman" w:cs="Times New Roman"/>
          <w:i/>
        </w:rPr>
        <w:t xml:space="preserve">– </w:t>
      </w:r>
      <w:r w:rsidR="000E03FE">
        <w:rPr>
          <w:i/>
        </w:rPr>
        <w:t>B)</w:t>
      </w:r>
    </w:p>
    <w:p w:rsidR="000E03FE" w:rsidRDefault="00EE12E4" w:rsidP="000E03FE">
      <w:pPr>
        <w:rPr>
          <w:i/>
        </w:rPr>
      </w:pPr>
      <w:r>
        <w:rPr>
          <w:i/>
        </w:rPr>
        <w:t>DIP</w:t>
      </w:r>
      <w:r w:rsidR="000E03FE">
        <w:rPr>
          <w:i/>
        </w:rPr>
        <w:t xml:space="preserve"> = B + 1.5  </w:t>
      </w:r>
      <w:r>
        <w:rPr>
          <w:i/>
        </w:rPr>
        <w:t>DABP</w:t>
      </w:r>
      <w:r w:rsidR="000E03FE">
        <w:rPr>
          <w:i/>
        </w:rPr>
        <w:t xml:space="preserve"> – 1.5 B = 1.5 </w:t>
      </w:r>
      <w:r>
        <w:rPr>
          <w:i/>
        </w:rPr>
        <w:t>DABP</w:t>
      </w:r>
      <w:r w:rsidR="000E03FE">
        <w:rPr>
          <w:i/>
        </w:rPr>
        <w:t xml:space="preserve"> </w:t>
      </w:r>
      <w:r w:rsidR="000E03FE">
        <w:rPr>
          <w:rFonts w:ascii="Times New Roman" w:hAnsi="Times New Roman" w:cs="Times New Roman"/>
          <w:i/>
        </w:rPr>
        <w:t>–</w:t>
      </w:r>
      <w:r w:rsidR="000E03FE">
        <w:rPr>
          <w:i/>
        </w:rPr>
        <w:t xml:space="preserve"> 0.5B</w:t>
      </w:r>
    </w:p>
    <w:p w:rsidR="000E03FE" w:rsidRDefault="000E03FE" w:rsidP="000E03FE">
      <w:pPr>
        <w:rPr>
          <w:i/>
        </w:rPr>
      </w:pPr>
      <w:r>
        <w:rPr>
          <w:i/>
        </w:rPr>
        <w:t xml:space="preserve"> = 1.5 </w:t>
      </w:r>
      <w:r>
        <w:rPr>
          <w:i/>
        </w:rPr>
        <w:sym w:font="Symbol" w:char="F0B4"/>
      </w:r>
      <w:r>
        <w:rPr>
          <w:i/>
        </w:rPr>
        <w:t xml:space="preserve"> 0.800 </w:t>
      </w:r>
      <w:r>
        <w:rPr>
          <w:rFonts w:ascii="Times New Roman" w:hAnsi="Times New Roman" w:cs="Times New Roman"/>
          <w:i/>
        </w:rPr>
        <w:t>–</w:t>
      </w:r>
      <w:r>
        <w:rPr>
          <w:i/>
        </w:rPr>
        <w:t xml:space="preserve"> 0.5 </w:t>
      </w:r>
      <w:r>
        <w:rPr>
          <w:i/>
        </w:rPr>
        <w:sym w:font="Symbol" w:char="F0B4"/>
      </w:r>
      <w:r>
        <w:rPr>
          <w:i/>
        </w:rPr>
        <w:t xml:space="preserve"> 0.25</w:t>
      </w:r>
    </w:p>
    <w:p w:rsidR="000E03FE" w:rsidRDefault="000E03FE" w:rsidP="000E03FE">
      <w:pPr>
        <w:rPr>
          <w:i/>
        </w:rPr>
      </w:pPr>
      <w:r>
        <w:rPr>
          <w:i/>
        </w:rPr>
        <w:t xml:space="preserve">= 1.2 – 0.125 = 1.075  g/day.  </w:t>
      </w:r>
    </w:p>
    <w:p w:rsidR="000E03FE" w:rsidRDefault="000E03FE" w:rsidP="000E03FE">
      <w:pPr>
        <w:rPr>
          <w:rFonts w:ascii="Times New Roman" w:hAnsi="Times New Roman" w:cs="Times New Roman"/>
        </w:rPr>
      </w:pPr>
      <w:r>
        <w:rPr>
          <w:rFonts w:ascii="Times New Roman" w:hAnsi="Times New Roman" w:cs="Times New Roman"/>
          <w:noProof/>
        </w:rPr>
        <w:drawing>
          <wp:inline distT="0" distB="0" distL="0" distR="0" wp14:anchorId="3CD266A5" wp14:editId="6EB89D22">
            <wp:extent cx="4584700" cy="27559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E03FE" w:rsidRPr="00F92AB1" w:rsidRDefault="00411FB8" w:rsidP="000E03FE">
      <w:pPr>
        <w:spacing w:line="312" w:lineRule="auto"/>
        <w:rPr>
          <w:rFonts w:ascii="Times New Roman" w:hAnsi="Times New Roman" w:cs="Times New Roman"/>
          <w:sz w:val="28"/>
        </w:rPr>
      </w:pPr>
      <w:r w:rsidRPr="00F92AB1">
        <w:rPr>
          <w:rFonts w:ascii="Times New Roman" w:hAnsi="Times New Roman" w:cs="Times New Roman"/>
          <w:b/>
          <w:sz w:val="28"/>
        </w:rPr>
        <w:t>Supplemental Materials</w:t>
      </w:r>
      <w:r w:rsidR="000E03FE" w:rsidRPr="00F92AB1">
        <w:rPr>
          <w:rFonts w:ascii="Times New Roman" w:hAnsi="Times New Roman" w:cs="Times New Roman"/>
          <w:b/>
          <w:sz w:val="28"/>
        </w:rPr>
        <w:t xml:space="preserve"> Figure S1:</w:t>
      </w:r>
      <w:r w:rsidR="000E03FE" w:rsidRPr="00F92AB1">
        <w:rPr>
          <w:rFonts w:ascii="Times New Roman" w:hAnsi="Times New Roman" w:cs="Times New Roman"/>
          <w:sz w:val="28"/>
        </w:rPr>
        <w:t xml:space="preserve">  </w:t>
      </w:r>
      <w:r w:rsidR="00EE12E4" w:rsidRPr="00F92AB1">
        <w:rPr>
          <w:rFonts w:ascii="Times New Roman" w:hAnsi="Times New Roman" w:cs="Times New Roman"/>
          <w:sz w:val="28"/>
        </w:rPr>
        <w:t>DABP</w:t>
      </w:r>
      <w:r w:rsidR="000E03FE" w:rsidRPr="00F92AB1">
        <w:rPr>
          <w:rFonts w:ascii="Times New Roman" w:hAnsi="Times New Roman" w:cs="Times New Roman"/>
          <w:sz w:val="28"/>
        </w:rPr>
        <w:t xml:space="preserve"> vs. </w:t>
      </w:r>
      <w:r w:rsidR="00EE12E4" w:rsidRPr="00F92AB1">
        <w:rPr>
          <w:rFonts w:ascii="Times New Roman" w:hAnsi="Times New Roman" w:cs="Times New Roman"/>
          <w:sz w:val="28"/>
        </w:rPr>
        <w:t>DIP</w:t>
      </w:r>
      <w:r w:rsidR="000E03FE" w:rsidRPr="00F92AB1">
        <w:rPr>
          <w:rFonts w:ascii="Times New Roman" w:hAnsi="Times New Roman" w:cs="Times New Roman"/>
          <w:sz w:val="28"/>
        </w:rPr>
        <w:t xml:space="preserve"> (modeled ingested phosphorus) in the 183 patients. </w:t>
      </w:r>
    </w:p>
    <w:p w:rsidR="000E03FE" w:rsidRPr="00F92AB1" w:rsidRDefault="00F92AB1" w:rsidP="000E03FE">
      <w:pPr>
        <w:spacing w:line="312" w:lineRule="auto"/>
        <w:rPr>
          <w:rFonts w:ascii="Times New Roman" w:hAnsi="Times New Roman" w:cs="Times New Roman"/>
        </w:rPr>
      </w:pPr>
      <w:r>
        <w:rPr>
          <w:rFonts w:ascii="Times New Roman" w:hAnsi="Times New Roman" w:cs="Times New Roman"/>
        </w:rPr>
        <w:t xml:space="preserve">Daily Absorb. Phosphorus:  = 756 ±264     Modeled ingested </w:t>
      </w:r>
      <w:r>
        <w:rPr>
          <w:rFonts w:ascii="Times New Roman" w:hAnsi="Times New Roman" w:cs="Times New Roman"/>
        </w:rPr>
        <w:t>phosphorus:  1026 ± 334  mg/day</w:t>
      </w:r>
      <w:r>
        <w:rPr>
          <w:rFonts w:ascii="Times New Roman" w:hAnsi="Times New Roman" w:cs="Times New Roman"/>
        </w:rPr>
        <w:br/>
      </w:r>
      <w:r w:rsidR="000E03FE">
        <w:rPr>
          <w:rFonts w:ascii="Times New Roman" w:hAnsi="Times New Roman" w:cs="Times New Roman"/>
        </w:rPr>
        <w:t xml:space="preserve">The reason the slope of the slope is </w:t>
      </w:r>
      <w:r>
        <w:rPr>
          <w:rFonts w:ascii="Times New Roman" w:hAnsi="Times New Roman" w:cs="Times New Roman"/>
        </w:rPr>
        <w:t xml:space="preserve">1.26 rather than </w:t>
      </w:r>
      <w:r w:rsidR="000E03FE">
        <w:rPr>
          <w:rFonts w:ascii="Times New Roman" w:hAnsi="Times New Roman" w:cs="Times New Roman"/>
        </w:rPr>
        <w:t>1.5</w:t>
      </w:r>
      <w:r>
        <w:rPr>
          <w:rFonts w:ascii="Times New Roman" w:hAnsi="Times New Roman" w:cs="Times New Roman"/>
        </w:rPr>
        <w:t>0</w:t>
      </w:r>
      <w:r w:rsidR="000E03FE">
        <w:rPr>
          <w:rFonts w:ascii="Times New Roman" w:hAnsi="Times New Roman" w:cs="Times New Roman"/>
        </w:rPr>
        <w:t xml:space="preserve"> is, that the bound fraction is subtracted before applying the fractional absorption multiplier. </w:t>
      </w:r>
    </w:p>
    <w:p w:rsidR="00800517" w:rsidRDefault="00800517">
      <w:r>
        <w:br w:type="page"/>
      </w:r>
    </w:p>
    <w:p w:rsidR="00B458C5" w:rsidRPr="00A1348C" w:rsidRDefault="00411FB8" w:rsidP="00577FC8">
      <w:pPr>
        <w:spacing w:line="312" w:lineRule="auto"/>
        <w:rPr>
          <w:sz w:val="32"/>
        </w:rPr>
      </w:pPr>
      <w:r w:rsidRPr="00A1348C">
        <w:rPr>
          <w:b/>
          <w:sz w:val="32"/>
        </w:rPr>
        <w:lastRenderedPageBreak/>
        <w:t>Supplemental Materials</w:t>
      </w:r>
      <w:r w:rsidR="00800517" w:rsidRPr="00A1348C">
        <w:rPr>
          <w:b/>
          <w:sz w:val="32"/>
        </w:rPr>
        <w:t xml:space="preserve"> Figure S2:</w:t>
      </w:r>
      <w:r w:rsidR="00800517" w:rsidRPr="00A1348C">
        <w:rPr>
          <w:sz w:val="32"/>
        </w:rPr>
        <w:t xml:space="preserve"> Relation of predialysis serum albumin with PCR, predialysis serum phosphorus, and </w:t>
      </w:r>
      <w:r w:rsidR="00415BA8" w:rsidRPr="00A1348C">
        <w:rPr>
          <w:sz w:val="32"/>
        </w:rPr>
        <w:t xml:space="preserve">DIP or </w:t>
      </w:r>
      <w:r w:rsidR="00EE12E4" w:rsidRPr="00A1348C">
        <w:rPr>
          <w:sz w:val="32"/>
        </w:rPr>
        <w:t>DABP</w:t>
      </w:r>
      <w:r w:rsidR="00800517" w:rsidRPr="00A1348C">
        <w:rPr>
          <w:sz w:val="32"/>
        </w:rPr>
        <w:t>.</w:t>
      </w:r>
    </w:p>
    <w:p w:rsidR="00800517" w:rsidRPr="00FF305B" w:rsidRDefault="00800517" w:rsidP="00800517">
      <w:pPr>
        <w:rPr>
          <w:rFonts w:ascii="Times New Roman" w:hAnsi="Times New Roman" w:cs="Times New Roman"/>
        </w:rPr>
      </w:pPr>
      <w:r>
        <w:rPr>
          <w:rFonts w:ascii="Times New Roman" w:hAnsi="Times New Roman" w:cs="Times New Roman"/>
          <w:noProof/>
        </w:rPr>
        <w:drawing>
          <wp:inline distT="0" distB="0" distL="0" distR="0" wp14:anchorId="3B710F59" wp14:editId="7B6695AE">
            <wp:extent cx="3439836" cy="2206487"/>
            <wp:effectExtent l="0" t="0" r="825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1491" cy="2207549"/>
                    </a:xfrm>
                    <a:prstGeom prst="rect">
                      <a:avLst/>
                    </a:prstGeom>
                    <a:noFill/>
                  </pic:spPr>
                </pic:pic>
              </a:graphicData>
            </a:graphic>
          </wp:inline>
        </w:drawing>
      </w:r>
    </w:p>
    <w:p w:rsidR="00800517" w:rsidRDefault="00800517" w:rsidP="00800517">
      <w:pPr>
        <w:rPr>
          <w:i/>
        </w:rPr>
      </w:pPr>
    </w:p>
    <w:p w:rsidR="00800517" w:rsidRDefault="00800517" w:rsidP="00800517">
      <w:pPr>
        <w:rPr>
          <w:i/>
        </w:rPr>
      </w:pPr>
      <w:r>
        <w:rPr>
          <w:i/>
          <w:noProof/>
        </w:rPr>
        <w:drawing>
          <wp:inline distT="0" distB="0" distL="0" distR="0" wp14:anchorId="298937F0" wp14:editId="1033B21B">
            <wp:extent cx="3475473" cy="222636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514" cy="2227032"/>
                    </a:xfrm>
                    <a:prstGeom prst="rect">
                      <a:avLst/>
                    </a:prstGeom>
                    <a:noFill/>
                  </pic:spPr>
                </pic:pic>
              </a:graphicData>
            </a:graphic>
          </wp:inline>
        </w:drawing>
      </w:r>
    </w:p>
    <w:p w:rsidR="00800517" w:rsidRDefault="00800517" w:rsidP="00800517">
      <w:pPr>
        <w:rPr>
          <w:i/>
        </w:rPr>
      </w:pPr>
    </w:p>
    <w:p w:rsidR="00800517" w:rsidRDefault="00800517" w:rsidP="00577FC8">
      <w:pPr>
        <w:spacing w:line="312" w:lineRule="auto"/>
      </w:pPr>
    </w:p>
    <w:p w:rsidR="00800517" w:rsidRDefault="00800517" w:rsidP="00577FC8">
      <w:pPr>
        <w:spacing w:line="312" w:lineRule="auto"/>
      </w:pPr>
      <w:r>
        <w:rPr>
          <w:i/>
          <w:noProof/>
        </w:rPr>
        <w:lastRenderedPageBreak/>
        <w:drawing>
          <wp:inline distT="0" distB="0" distL="0" distR="0" wp14:anchorId="2A4466F7" wp14:editId="1D2ECB34">
            <wp:extent cx="3438939" cy="220591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0281" cy="2206773"/>
                    </a:xfrm>
                    <a:prstGeom prst="rect">
                      <a:avLst/>
                    </a:prstGeom>
                    <a:noFill/>
                  </pic:spPr>
                </pic:pic>
              </a:graphicData>
            </a:graphic>
          </wp:inline>
        </w:drawing>
      </w:r>
    </w:p>
    <w:p w:rsidR="00415BA8" w:rsidRDefault="00415BA8">
      <w:r>
        <w:rPr>
          <w:noProof/>
        </w:rPr>
        <w:drawing>
          <wp:inline distT="0" distB="0" distL="0" distR="0" wp14:anchorId="250B4592">
            <wp:extent cx="3400050" cy="22561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2099" cy="2257543"/>
                    </a:xfrm>
                    <a:prstGeom prst="rect">
                      <a:avLst/>
                    </a:prstGeom>
                    <a:noFill/>
                  </pic:spPr>
                </pic:pic>
              </a:graphicData>
            </a:graphic>
          </wp:inline>
        </w:drawing>
      </w:r>
      <w:r>
        <w:br/>
      </w:r>
    </w:p>
    <w:p w:rsidR="00415BA8" w:rsidRDefault="00415BA8">
      <w:r>
        <w:br w:type="page"/>
      </w:r>
    </w:p>
    <w:p w:rsidR="00800517" w:rsidRPr="00A1348C" w:rsidRDefault="00800517" w:rsidP="00577FC8">
      <w:pPr>
        <w:spacing w:line="312" w:lineRule="auto"/>
        <w:rPr>
          <w:sz w:val="32"/>
        </w:rPr>
      </w:pPr>
      <w:r w:rsidRPr="00A1348C">
        <w:rPr>
          <w:sz w:val="32"/>
        </w:rPr>
        <w:lastRenderedPageBreak/>
        <w:t>Worksheet for</w:t>
      </w:r>
      <w:r w:rsidR="00A1348C">
        <w:rPr>
          <w:sz w:val="32"/>
        </w:rPr>
        <w:t xml:space="preserve"> estimating EBD multiplier for s</w:t>
      </w:r>
      <w:r w:rsidRPr="00A1348C">
        <w:rPr>
          <w:sz w:val="32"/>
        </w:rPr>
        <w:t>ucroferric oxyhydroxide:</w:t>
      </w:r>
    </w:p>
    <w:p w:rsidR="001B0663" w:rsidRDefault="00A1348C" w:rsidP="00577FC8">
      <w:pPr>
        <w:spacing w:line="312" w:lineRule="auto"/>
        <w:rPr>
          <w:sz w:val="28"/>
        </w:rPr>
      </w:pPr>
      <w:r>
        <w:rPr>
          <w:sz w:val="28"/>
        </w:rPr>
        <w:t>On the</w:t>
      </w:r>
      <w:r w:rsidR="00896BA2">
        <w:rPr>
          <w:sz w:val="28"/>
        </w:rPr>
        <w:t xml:space="preserve"> basis</w:t>
      </w:r>
      <w:r>
        <w:rPr>
          <w:sz w:val="28"/>
        </w:rPr>
        <w:t xml:space="preserve"> of the articles mentioned below</w:t>
      </w:r>
      <w:r w:rsidR="00896BA2">
        <w:rPr>
          <w:sz w:val="28"/>
        </w:rPr>
        <w:t>, a new multiplier of 2.7 was chosen</w:t>
      </w:r>
      <w:r>
        <w:rPr>
          <w:sz w:val="28"/>
        </w:rPr>
        <w:t xml:space="preserve"> to compute EBD for Sucroferric oxyhydroxide</w:t>
      </w:r>
      <w:r w:rsidR="00896BA2">
        <w:rPr>
          <w:sz w:val="28"/>
        </w:rPr>
        <w:t>.  T</w:t>
      </w:r>
      <w:r w:rsidR="001B0663">
        <w:rPr>
          <w:sz w:val="28"/>
        </w:rPr>
        <w:t xml:space="preserve">his is a work in progress, and this </w:t>
      </w:r>
      <w:r w:rsidR="00620C88">
        <w:rPr>
          <w:sz w:val="28"/>
        </w:rPr>
        <w:t>multiplier</w:t>
      </w:r>
      <w:r w:rsidR="001B0663">
        <w:rPr>
          <w:sz w:val="28"/>
        </w:rPr>
        <w:t xml:space="preserve"> may need to be adjusted slightl</w:t>
      </w:r>
      <w:r w:rsidR="00F92AB1">
        <w:rPr>
          <w:sz w:val="28"/>
        </w:rPr>
        <w:t>y as more data become available.</w:t>
      </w:r>
    </w:p>
    <w:p w:rsidR="001B0663" w:rsidRDefault="001B0663" w:rsidP="001B0663">
      <w:pPr>
        <w:spacing w:line="312" w:lineRule="auto"/>
      </w:pPr>
      <w:r>
        <w:t>***********************************************************************************</w:t>
      </w:r>
    </w:p>
    <w:p w:rsidR="001B0663" w:rsidRDefault="001B0663" w:rsidP="001B0663">
      <w:pPr>
        <w:spacing w:line="312" w:lineRule="auto"/>
      </w:pPr>
      <w:r>
        <w:t>Kidney Int. 2014 Sep;86(3):638-47. doi: 10.1038/ki.2014.58. Epub 2014 Mar 19.</w:t>
      </w:r>
      <w:r>
        <w:br/>
        <w:t>A phase III study of the efficacy and safety of a novel iron-based phosphate binder</w:t>
      </w:r>
      <w:r w:rsidR="00F92AB1">
        <w:t xml:space="preserve"> in dialysis patients.</w:t>
      </w:r>
      <w:r w:rsidR="00F92AB1">
        <w:br/>
        <w:t>Floege J, Covic AC, Ketteler M, Rastogi A, Chong EM, Gaillard S, Lisk LJ</w:t>
      </w:r>
      <w:r>
        <w:t>, Sp</w:t>
      </w:r>
      <w:r w:rsidR="00F92AB1">
        <w:t>rague SM</w:t>
      </w:r>
      <w:r>
        <w:t xml:space="preserve">; </w:t>
      </w:r>
      <w:r w:rsidR="00F92AB1">
        <w:t xml:space="preserve">for the </w:t>
      </w:r>
      <w:r>
        <w:t>PA21 Study Group.</w:t>
      </w:r>
    </w:p>
    <w:p w:rsidR="001B0663" w:rsidRPr="00A1348C" w:rsidRDefault="001B0663" w:rsidP="001B0663">
      <w:pPr>
        <w:spacing w:line="312" w:lineRule="auto"/>
        <w:rPr>
          <w:u w:val="single"/>
        </w:rPr>
      </w:pPr>
      <w:r>
        <w:t xml:space="preserve">3.1 velphoro 500 mg.  1.55 g/day     4.86/1.55 = </w:t>
      </w:r>
      <w:r w:rsidRPr="001B0663">
        <w:rPr>
          <w:u w:val="single"/>
        </w:rPr>
        <w:t>3.13  multiplier</w:t>
      </w:r>
      <w:r w:rsidR="00A1348C">
        <w:rPr>
          <w:u w:val="single"/>
        </w:rPr>
        <w:br/>
      </w:r>
      <w:r>
        <w:t>8.1 sevelamer  800 mg  6.48 g/day x 0.75 = 4.86 EBD</w:t>
      </w:r>
      <w:r w:rsidR="00A1348C">
        <w:rPr>
          <w:u w:val="single"/>
        </w:rPr>
        <w:br/>
      </w:r>
      <w:r>
        <w:t>(P control trend not quite as good with Velphoro as with sevelamer, so multiplier may be overestimated)</w:t>
      </w:r>
    </w:p>
    <w:p w:rsidR="001B0663" w:rsidRDefault="001B0663" w:rsidP="001B0663">
      <w:pPr>
        <w:spacing w:line="312" w:lineRule="auto"/>
      </w:pPr>
      <w:r>
        <w:t>*************************************************************************************</w:t>
      </w:r>
    </w:p>
    <w:p w:rsidR="00A1348C" w:rsidRDefault="001B0663" w:rsidP="001B0663">
      <w:pPr>
        <w:spacing w:line="312" w:lineRule="auto"/>
      </w:pPr>
      <w:r>
        <w:t>Nephrol Dial Transplant. 2017 Nov 1;32(11):1918-1926. doi: 10.1093/ndt/gfw460.</w:t>
      </w:r>
      <w:r>
        <w:br/>
        <w:t>One-year efficacy and safety of the iron-based phosphate binder sucroferric oxyhydroxide in patients o</w:t>
      </w:r>
      <w:r w:rsidR="00F92AB1">
        <w:t>n peritoneal dialysis.</w:t>
      </w:r>
      <w:r w:rsidR="00F92AB1">
        <w:br/>
        <w:t>Floege J, Covic AC, Ketteler M, Mann J, Rastogi A, Spinowitz B</w:t>
      </w:r>
      <w:r>
        <w:t>, R</w:t>
      </w:r>
      <w:r w:rsidR="00F92AB1">
        <w:t>akov V, Lisk LJ, Sprague SM</w:t>
      </w:r>
      <w:r w:rsidR="00A1348C">
        <w:t>.</w:t>
      </w:r>
    </w:p>
    <w:p w:rsidR="001B0663" w:rsidRDefault="001B0663" w:rsidP="001B0663">
      <w:pPr>
        <w:spacing w:line="312" w:lineRule="auto"/>
      </w:pPr>
      <w:r>
        <w:t xml:space="preserve">3.4  velphoro  500 = 1.7 g/day  4.86 / 1.7 = </w:t>
      </w:r>
      <w:r w:rsidRPr="001B0663">
        <w:rPr>
          <w:u w:val="single"/>
        </w:rPr>
        <w:t>2.86 multiplier</w:t>
      </w:r>
      <w:r w:rsidR="00A1348C">
        <w:br/>
      </w:r>
      <w:r>
        <w:t>8.1  sevelamer  800 = 6.48 g/day x 0.75 = 4.86</w:t>
      </w:r>
    </w:p>
    <w:p w:rsidR="001B0663" w:rsidRDefault="001B0663" w:rsidP="001B0663">
      <w:pPr>
        <w:spacing w:line="312" w:lineRule="auto"/>
      </w:pPr>
      <w:r>
        <w:t>****************************************************************************************</w:t>
      </w:r>
      <w:r w:rsidR="00A1348C">
        <w:br/>
      </w:r>
      <w:r>
        <w:t>Hemodial Int. 2018 Oct;22(4):480-491. doi: 10.1111/hdi.12663. Epub 2018 Apr 15.</w:t>
      </w:r>
      <w:r>
        <w:br/>
        <w:t>Long-term efficacy and safety of sucroferric oxyhydroxide in African American dialysis patients.</w:t>
      </w:r>
      <w:r>
        <w:br/>
        <w:t>Spragu</w:t>
      </w:r>
      <w:r w:rsidR="00F92AB1">
        <w:t>e SM, Ketteler M, Covic AC, Floege J, Rakov V, Walpen S, Rastogi A</w:t>
      </w:r>
      <w:r>
        <w:t>.</w:t>
      </w:r>
    </w:p>
    <w:p w:rsidR="001B0663" w:rsidRPr="00A1348C" w:rsidRDefault="001B0663" w:rsidP="001B0663">
      <w:pPr>
        <w:spacing w:line="312" w:lineRule="auto"/>
        <w:rPr>
          <w:u w:val="single"/>
        </w:rPr>
      </w:pPr>
      <w:r>
        <w:t xml:space="preserve">3.4 velphoro  x 500 = 1.7   4.56 / 1.7 = </w:t>
      </w:r>
      <w:r w:rsidRPr="001B0663">
        <w:rPr>
          <w:u w:val="single"/>
        </w:rPr>
        <w:t>2.68 multiplier</w:t>
      </w:r>
      <w:r w:rsidR="00A1348C">
        <w:rPr>
          <w:u w:val="single"/>
        </w:rPr>
        <w:br/>
      </w:r>
      <w:r>
        <w:t>7.6 sevelamer   x 800 = 6.080 x 0.75 =  4.56</w:t>
      </w:r>
    </w:p>
    <w:p w:rsidR="001B0663" w:rsidRDefault="001B0663" w:rsidP="001B0663">
      <w:pPr>
        <w:spacing w:line="312" w:lineRule="auto"/>
      </w:pPr>
      <w:r>
        <w:lastRenderedPageBreak/>
        <w:t>****************************************************************************************</w:t>
      </w:r>
    </w:p>
    <w:p w:rsidR="001B0663" w:rsidRDefault="001B0663" w:rsidP="001B0663">
      <w:pPr>
        <w:spacing w:line="312" w:lineRule="auto"/>
      </w:pPr>
      <w:r>
        <w:t>Nephrology (Carlton). 2017 Apr;22(4):293-300. doi: 10.1111/nep.12891.</w:t>
      </w:r>
      <w:r>
        <w:br/>
        <w:t>Efficacy and safety of sucroferric oxyhydroxide compared with sevelamer hydrochloride in Japanese haemodialysis patients with hyperphosphataemia: A randomized, open-label, multicentre, 1</w:t>
      </w:r>
      <w:r w:rsidR="00F92AB1">
        <w:t>2-week phase III study.</w:t>
      </w:r>
      <w:r w:rsidR="00F92AB1">
        <w:br/>
        <w:t>Koiwa F, Yokoyama K, Fukagawa M, Terao A, Akizawa T</w:t>
      </w:r>
      <w:r>
        <w:t>.</w:t>
      </w:r>
    </w:p>
    <w:p w:rsidR="001B0663" w:rsidRDefault="001B0663" w:rsidP="001B0663">
      <w:pPr>
        <w:spacing w:line="312" w:lineRule="auto"/>
      </w:pPr>
      <w:r>
        <w:t xml:space="preserve">1403  velphoro  3.73 / 1.403 = </w:t>
      </w:r>
      <w:r w:rsidRPr="001B0663">
        <w:rPr>
          <w:u w:val="single"/>
        </w:rPr>
        <w:t>2.66  multiplier</w:t>
      </w:r>
      <w:r w:rsidR="009F4F34">
        <w:rPr>
          <w:u w:val="single"/>
        </w:rPr>
        <w:t xml:space="preserve"> using 0.80 for sevelamer</w:t>
      </w:r>
      <w:r w:rsidR="00A1348C">
        <w:br/>
      </w:r>
      <w:r>
        <w:t xml:space="preserve">4671 sevelamer  = 4.671 x 0.80 = 3.73   </w:t>
      </w:r>
      <w:r w:rsidR="00A1348C">
        <w:br/>
        <w:t>4</w:t>
      </w:r>
      <w:r>
        <w:t xml:space="preserve">671 x 0.75 = 3.50   3.50/1.40 = 2.50  </w:t>
      </w:r>
      <w:r w:rsidR="009F4F34">
        <w:t>multiplier using 0.75 for sevelamer</w:t>
      </w:r>
    </w:p>
    <w:p w:rsidR="009F4F34" w:rsidRDefault="009F4F34" w:rsidP="001B0663">
      <w:pPr>
        <w:spacing w:line="312" w:lineRule="auto"/>
      </w:pPr>
      <w:r>
        <w:t>(Note sevelamer multiplier increased from 0.75 to 0.80 due to the lower mean dose of sevelamer)</w:t>
      </w:r>
    </w:p>
    <w:p w:rsidR="001B0663" w:rsidRDefault="001B0663" w:rsidP="001B0663">
      <w:pPr>
        <w:spacing w:line="312" w:lineRule="auto"/>
      </w:pPr>
      <w:r>
        <w:t>****************************************************************************************</w:t>
      </w:r>
    </w:p>
    <w:p w:rsidR="001B0663" w:rsidRDefault="001B0663" w:rsidP="001B0663">
      <w:pPr>
        <w:spacing w:line="312" w:lineRule="auto"/>
      </w:pPr>
      <w:r>
        <w:t>Nephrol Dial Transplant. 2015 Jun;30(6):1037-46. doi: 10.1093/ndt/gfv006. Epub 2015 Feb 16.</w:t>
      </w:r>
      <w:r>
        <w:br/>
        <w:t>Long-term effects of the iron-based phosphate binder, sucroferric oxyhydroxide,</w:t>
      </w:r>
      <w:r w:rsidR="00F92AB1">
        <w:t xml:space="preserve"> in dialysis patients.</w:t>
      </w:r>
      <w:r w:rsidR="00F92AB1">
        <w:br/>
        <w:t>Floege J, Covic AC, Ketteler M, Mann JF, Rastogi A, Spinowitz B, Chong EM, Gaillard S, Lisk LJ</w:t>
      </w:r>
      <w:r>
        <w:t>, Spr</w:t>
      </w:r>
      <w:r w:rsidR="00F92AB1">
        <w:t>ague SM</w:t>
      </w:r>
      <w:r>
        <w:t>; Sucroferric Oxyhydroxide Study Group.</w:t>
      </w:r>
    </w:p>
    <w:p w:rsidR="00A1348C" w:rsidRDefault="001B0663" w:rsidP="001B0663">
      <w:pPr>
        <w:spacing w:line="312" w:lineRule="auto"/>
      </w:pPr>
      <w:r>
        <w:t xml:space="preserve">4.0 x 0.5 = 2.0   5.656/2 = </w:t>
      </w:r>
      <w:r w:rsidRPr="001B0663">
        <w:rPr>
          <w:u w:val="single"/>
        </w:rPr>
        <w:t>2.83 multiplier</w:t>
      </w:r>
      <w:r w:rsidR="00A1348C">
        <w:br/>
      </w:r>
      <w:r>
        <w:t>10.1 x 800 x 0.70 = 5.656</w:t>
      </w:r>
    </w:p>
    <w:p w:rsidR="009F4F34" w:rsidRDefault="009F4F34" w:rsidP="001B0663">
      <w:pPr>
        <w:spacing w:line="312" w:lineRule="auto"/>
      </w:pPr>
      <w:r>
        <w:t>(Note: sevelamer multiplier reduced from 0.75 to 0.70 due to high mean dose of sevelamer.)</w:t>
      </w:r>
    </w:p>
    <w:p w:rsidR="001B0663" w:rsidRDefault="001B0663" w:rsidP="001B0663">
      <w:pPr>
        <w:spacing w:line="312" w:lineRule="auto"/>
      </w:pPr>
      <w:r>
        <w:t>*******************************************************************************</w:t>
      </w:r>
    </w:p>
    <w:p w:rsidR="00791C51" w:rsidRDefault="00791C51">
      <w:r>
        <w:br w:type="page"/>
      </w:r>
    </w:p>
    <w:p w:rsidR="00800517" w:rsidRDefault="00791C51" w:rsidP="00577FC8">
      <w:pPr>
        <w:spacing w:line="312" w:lineRule="auto"/>
      </w:pPr>
      <w:r w:rsidRPr="00C3156D">
        <w:rPr>
          <w:sz w:val="32"/>
        </w:rPr>
        <w:lastRenderedPageBreak/>
        <w:t>WORKSHEET TO EXAMINE EFFEC</w:t>
      </w:r>
      <w:r w:rsidR="001944C9">
        <w:rPr>
          <w:sz w:val="32"/>
        </w:rPr>
        <w:t>T</w:t>
      </w:r>
      <w:r w:rsidRPr="00C3156D">
        <w:rPr>
          <w:sz w:val="32"/>
        </w:rPr>
        <w:t>S OF FAILURE TO INCLUDE KRU O</w:t>
      </w:r>
      <w:r w:rsidR="00791C5A">
        <w:rPr>
          <w:sz w:val="32"/>
        </w:rPr>
        <w:t xml:space="preserve">N PCR, </w:t>
      </w:r>
      <w:r w:rsidR="00EE12E4">
        <w:rPr>
          <w:sz w:val="32"/>
        </w:rPr>
        <w:t>DIP</w:t>
      </w:r>
      <w:r w:rsidR="00791C5A">
        <w:rPr>
          <w:sz w:val="32"/>
        </w:rPr>
        <w:t xml:space="preserve">, and </w:t>
      </w:r>
      <w:r w:rsidR="00EE12E4">
        <w:rPr>
          <w:sz w:val="32"/>
        </w:rPr>
        <w:t>DIP</w:t>
      </w:r>
      <w:r w:rsidRPr="00C3156D">
        <w:rPr>
          <w:sz w:val="32"/>
        </w:rPr>
        <w:t>/PCR.</w:t>
      </w:r>
    </w:p>
    <w:p w:rsidR="00791C51" w:rsidRDefault="00791C51" w:rsidP="00577FC8">
      <w:pPr>
        <w:spacing w:line="312" w:lineRule="auto"/>
      </w:pPr>
      <w:r>
        <w:t>Consider patient with V=35 L, g=6 mg/min, dialyzed for 4 hours with a dialyzer urea clearance of 220 ml/min.</w:t>
      </w:r>
    </w:p>
    <w:p w:rsidR="00791C51" w:rsidRDefault="00791C51" w:rsidP="00577FC8">
      <w:pPr>
        <w:spacing w:line="312" w:lineRule="auto"/>
      </w:pPr>
      <w:r>
        <w:t xml:space="preserve">Residual kidney function (urea clearance = phosphorus clearance) is 4 ml/min.   </w:t>
      </w:r>
    </w:p>
    <w:p w:rsidR="00791C51" w:rsidRDefault="00791C51" w:rsidP="00791C51">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Step 1:  Compute the level of </w:t>
      </w:r>
      <w:r w:rsidR="00EE12E4">
        <w:rPr>
          <w:rFonts w:ascii="Calibri" w:eastAsia="Times New Roman" w:hAnsi="Calibri" w:cs="Times New Roman"/>
          <w:b/>
          <w:color w:val="000000"/>
        </w:rPr>
        <w:t>DABP</w:t>
      </w:r>
      <w:r>
        <w:rPr>
          <w:rFonts w:ascii="Calibri" w:eastAsia="Times New Roman" w:hAnsi="Calibri" w:cs="Times New Roman"/>
          <w:b/>
          <w:color w:val="000000"/>
        </w:rPr>
        <w:t xml:space="preserve"> with the correct input RKF of 4 ml/min:</w:t>
      </w:r>
    </w:p>
    <w:p w:rsidR="00791C51" w:rsidRDefault="00791C51" w:rsidP="00791C51">
      <w:pPr>
        <w:spacing w:after="0" w:line="240" w:lineRule="auto"/>
        <w:rPr>
          <w:rFonts w:ascii="Calibri" w:eastAsia="Times New Roman" w:hAnsi="Calibri" w:cs="Times New Roman"/>
          <w:b/>
          <w:color w:val="000000"/>
        </w:rPr>
      </w:pPr>
    </w:p>
    <w:p w:rsidR="00791C51" w:rsidRDefault="00791C51" w:rsidP="00791C51">
      <w:pPr>
        <w:spacing w:after="0" w:line="240" w:lineRule="auto"/>
        <w:rPr>
          <w:rFonts w:ascii="Calibri" w:eastAsia="Times New Roman" w:hAnsi="Calibri" w:cs="Times New Roman"/>
          <w:color w:val="000000"/>
        </w:rPr>
      </w:pPr>
      <w:r w:rsidRPr="00791C51">
        <w:rPr>
          <w:rFonts w:ascii="Calibri" w:eastAsia="Times New Roman" w:hAnsi="Calibri" w:cs="Times New Roman"/>
          <w:color w:val="000000"/>
        </w:rPr>
        <w:t>Input this string in</w:t>
      </w:r>
      <w:r w:rsidR="00791C5A">
        <w:rPr>
          <w:rFonts w:ascii="Calibri" w:eastAsia="Times New Roman" w:hAnsi="Calibri" w:cs="Times New Roman"/>
          <w:color w:val="000000"/>
        </w:rPr>
        <w:t xml:space="preserve">to phosphate solver version 2.0 (which now focuses on </w:t>
      </w:r>
      <w:r w:rsidR="00EE12E4">
        <w:rPr>
          <w:rFonts w:ascii="Calibri" w:eastAsia="Times New Roman" w:hAnsi="Calibri" w:cs="Times New Roman"/>
          <w:color w:val="000000"/>
        </w:rPr>
        <w:t>DIP</w:t>
      </w:r>
      <w:r w:rsidR="00791C5A">
        <w:rPr>
          <w:rFonts w:ascii="Calibri" w:eastAsia="Times New Roman" w:hAnsi="Calibri" w:cs="Times New Roman"/>
          <w:color w:val="000000"/>
        </w:rPr>
        <w:t xml:space="preserve"> rather than </w:t>
      </w:r>
      <w:r w:rsidR="00EE12E4">
        <w:rPr>
          <w:rFonts w:ascii="Calibri" w:eastAsia="Times New Roman" w:hAnsi="Calibri" w:cs="Times New Roman"/>
          <w:color w:val="000000"/>
        </w:rPr>
        <w:t>DABP</w:t>
      </w:r>
      <w:r w:rsidR="00A1348C">
        <w:rPr>
          <w:rFonts w:ascii="Calibri" w:eastAsia="Times New Roman" w:hAnsi="Calibri" w:cs="Times New Roman"/>
          <w:color w:val="000000"/>
        </w:rPr>
        <w:t>, but still calculates</w:t>
      </w:r>
      <w:r w:rsidR="00791C5A">
        <w:rPr>
          <w:rFonts w:ascii="Calibri" w:eastAsia="Times New Roman" w:hAnsi="Calibri" w:cs="Times New Roman"/>
          <w:color w:val="000000"/>
        </w:rPr>
        <w:t xml:space="preserve"> both quantities)</w:t>
      </w:r>
      <w:r w:rsidRPr="00791C51">
        <w:rPr>
          <w:rFonts w:ascii="Calibri" w:eastAsia="Times New Roman" w:hAnsi="Calibri" w:cs="Times New Roman"/>
          <w:color w:val="000000"/>
        </w:rPr>
        <w:t xml:space="preserve">.  Here we are assuming and </w:t>
      </w:r>
      <w:r w:rsidR="00791C5A">
        <w:rPr>
          <w:rFonts w:ascii="Calibri" w:eastAsia="Times New Roman" w:hAnsi="Calibri" w:cs="Times New Roman"/>
          <w:color w:val="000000"/>
        </w:rPr>
        <w:t xml:space="preserve">EBD of 0, prephos = 5.5, and </w:t>
      </w:r>
      <w:r w:rsidR="00EE12E4">
        <w:rPr>
          <w:rFonts w:ascii="Calibri" w:eastAsia="Times New Roman" w:hAnsi="Calibri" w:cs="Times New Roman"/>
          <w:color w:val="000000"/>
        </w:rPr>
        <w:t>DIP</w:t>
      </w:r>
      <w:r w:rsidRPr="00791C51">
        <w:rPr>
          <w:rFonts w:ascii="Calibri" w:eastAsia="Times New Roman" w:hAnsi="Calibri" w:cs="Times New Roman"/>
          <w:color w:val="000000"/>
        </w:rPr>
        <w:t xml:space="preserve"> is the unknown.</w:t>
      </w:r>
    </w:p>
    <w:p w:rsidR="007B2153" w:rsidRDefault="007B2153" w:rsidP="00791C51">
      <w:pPr>
        <w:spacing w:after="0" w:line="240" w:lineRule="auto"/>
        <w:rPr>
          <w:rFonts w:ascii="Calibri" w:eastAsia="Times New Roman" w:hAnsi="Calibri" w:cs="Times New Roman"/>
          <w:color w:val="000000"/>
        </w:rPr>
      </w:pPr>
    </w:p>
    <w:p w:rsidR="007B2153" w:rsidRPr="00791C51" w:rsidRDefault="00A1348C" w:rsidP="00791C51">
      <w:pPr>
        <w:spacing w:after="0" w:line="240" w:lineRule="auto"/>
        <w:rPr>
          <w:rFonts w:ascii="Calibri" w:eastAsia="Times New Roman" w:hAnsi="Calibri" w:cs="Times New Roman"/>
          <w:color w:val="000000"/>
        </w:rPr>
      </w:pPr>
      <w:r w:rsidRPr="00A1348C">
        <w:rPr>
          <w:rFonts w:ascii="Calibri" w:eastAsia="Times New Roman" w:hAnsi="Calibri" w:cs="Times New Roman"/>
          <w:color w:val="000000"/>
        </w:rPr>
        <w:t>http://www.ureakinetics.org/calculators/batch/phos/phosphatesolver_200.html</w:t>
      </w:r>
    </w:p>
    <w:p w:rsidR="007B2153" w:rsidRDefault="007B2153" w:rsidP="00791C51">
      <w:pPr>
        <w:spacing w:after="0" w:line="240" w:lineRule="auto"/>
        <w:rPr>
          <w:rFonts w:ascii="Calibri" w:eastAsia="Times New Roman" w:hAnsi="Calibri" w:cs="Times New Roman"/>
          <w:color w:val="000000"/>
        </w:rPr>
      </w:pPr>
    </w:p>
    <w:p w:rsidR="00791C51" w:rsidRDefault="00791C51" w:rsidP="00791C51">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p w:rsidR="00791C51" w:rsidRDefault="00791C51" w:rsidP="00791C51">
      <w:pPr>
        <w:spacing w:after="0" w:line="240" w:lineRule="auto"/>
        <w:rPr>
          <w:rFonts w:ascii="Calibri" w:eastAsia="Times New Roman" w:hAnsi="Calibri" w:cs="Times New Roman"/>
          <w:color w:val="000000"/>
        </w:rPr>
      </w:pPr>
      <w:r>
        <w:rPr>
          <w:rFonts w:ascii="Calibri" w:eastAsia="Times New Roman" w:hAnsi="Calibri" w:cs="Times New Roman"/>
          <w:color w:val="000000"/>
        </w:rPr>
        <w:t>mg,Sally,33,f,3,135,4</w:t>
      </w:r>
      <w:r w:rsidRPr="00791C51">
        <w:rPr>
          <w:rFonts w:ascii="Calibri" w:eastAsia="Times New Roman" w:hAnsi="Calibri" w:cs="Times New Roman"/>
          <w:color w:val="000000"/>
        </w:rPr>
        <w:t>,35,6,300,500,240,9,</w:t>
      </w:r>
      <w:r>
        <w:rPr>
          <w:rFonts w:ascii="Calibri" w:eastAsia="Times New Roman" w:hAnsi="Calibri" w:cs="Times New Roman"/>
          <w:color w:val="000000"/>
        </w:rPr>
        <w:t>60,kd,220,0.4,DZERNAME,0,999,5.5</w:t>
      </w:r>
    </w:p>
    <w:p w:rsidR="00791C51" w:rsidRDefault="00791C51" w:rsidP="00791C51">
      <w:pPr>
        <w:spacing w:after="0" w:line="240" w:lineRule="auto"/>
        <w:rPr>
          <w:rFonts w:ascii="Calibri" w:eastAsia="Times New Roman" w:hAnsi="Calibri" w:cs="Times New Roman"/>
          <w:color w:val="000000"/>
        </w:rPr>
      </w:pPr>
    </w:p>
    <w:p w:rsidR="00791C51" w:rsidRDefault="00791C51" w:rsidP="00791C51">
      <w:pPr>
        <w:spacing w:after="0" w:line="240" w:lineRule="auto"/>
        <w:rPr>
          <w:rFonts w:ascii="Calibri" w:eastAsia="Times New Roman" w:hAnsi="Calibri" w:cs="Times New Roman"/>
          <w:color w:val="000000"/>
        </w:rPr>
      </w:pPr>
      <w:r>
        <w:rPr>
          <w:rFonts w:ascii="Calibri" w:eastAsia="Times New Roman" w:hAnsi="Calibri" w:cs="Times New Roman"/>
          <w:color w:val="000000"/>
        </w:rPr>
        <w:t>Input g = 6 mg/min.  This corresponds to a PCR of  66.2 g/day (this is a direct conversion from the input values of g and V).</w:t>
      </w:r>
    </w:p>
    <w:p w:rsidR="00791C51" w:rsidRDefault="00791C51" w:rsidP="00791C51">
      <w:pPr>
        <w:spacing w:after="0" w:line="240" w:lineRule="auto"/>
        <w:rPr>
          <w:rFonts w:ascii="Calibri" w:eastAsia="Times New Roman" w:hAnsi="Calibri" w:cs="Times New Roman"/>
          <w:color w:val="000000"/>
        </w:rPr>
      </w:pPr>
    </w:p>
    <w:p w:rsidR="00791C51" w:rsidRDefault="00791C51" w:rsidP="00791C51">
      <w:pPr>
        <w:spacing w:after="0" w:line="240" w:lineRule="auto"/>
        <w:rPr>
          <w:rFonts w:ascii="Calibri" w:eastAsia="Times New Roman" w:hAnsi="Calibri" w:cs="Times New Roman"/>
          <w:b/>
          <w:color w:val="000000"/>
        </w:rPr>
      </w:pPr>
      <w:r w:rsidRPr="00791C51">
        <w:rPr>
          <w:rFonts w:ascii="Calibri" w:eastAsia="Times New Roman" w:hAnsi="Calibri" w:cs="Times New Roman"/>
          <w:b/>
          <w:color w:val="000000"/>
        </w:rPr>
        <w:t xml:space="preserve">The calculated </w:t>
      </w:r>
      <w:r w:rsidR="00A1348C">
        <w:rPr>
          <w:rFonts w:ascii="Calibri" w:eastAsia="Times New Roman" w:hAnsi="Calibri" w:cs="Times New Roman"/>
          <w:b/>
          <w:color w:val="000000"/>
        </w:rPr>
        <w:t xml:space="preserve">value for estimated ingested P (DIP) </w:t>
      </w:r>
      <w:r w:rsidRPr="00791C51">
        <w:rPr>
          <w:rFonts w:ascii="Calibri" w:eastAsia="Times New Roman" w:hAnsi="Calibri" w:cs="Times New Roman"/>
          <w:b/>
          <w:color w:val="000000"/>
        </w:rPr>
        <w:t xml:space="preserve">is </w:t>
      </w:r>
      <w:r w:rsidR="00791C5A">
        <w:rPr>
          <w:rFonts w:ascii="Calibri" w:eastAsia="Times New Roman" w:hAnsi="Calibri" w:cs="Times New Roman"/>
          <w:b/>
          <w:color w:val="000000"/>
        </w:rPr>
        <w:t>1157</w:t>
      </w:r>
      <w:r w:rsidR="00C3156D">
        <w:rPr>
          <w:rFonts w:ascii="Calibri" w:eastAsia="Times New Roman" w:hAnsi="Calibri" w:cs="Times New Roman"/>
          <w:b/>
          <w:color w:val="000000"/>
        </w:rPr>
        <w:t xml:space="preserve"> mg/day</w:t>
      </w:r>
    </w:p>
    <w:p w:rsidR="00791C51" w:rsidRDefault="00791C51" w:rsidP="00791C51">
      <w:pPr>
        <w:spacing w:after="0" w:line="240" w:lineRule="auto"/>
        <w:rPr>
          <w:rFonts w:ascii="Calibri" w:eastAsia="Times New Roman" w:hAnsi="Calibri" w:cs="Times New Roman"/>
          <w:color w:val="000000"/>
        </w:rPr>
      </w:pPr>
    </w:p>
    <w:p w:rsidR="00791C51" w:rsidRDefault="00791C51" w:rsidP="00791C51">
      <w:pPr>
        <w:spacing w:after="0" w:line="240" w:lineRule="auto"/>
        <w:rPr>
          <w:rFonts w:ascii="Calibri" w:eastAsia="Times New Roman" w:hAnsi="Calibri" w:cs="Times New Roman"/>
          <w:color w:val="000000"/>
        </w:rPr>
      </w:pPr>
    </w:p>
    <w:p w:rsidR="00791C51" w:rsidRPr="00791C51" w:rsidRDefault="00791C51" w:rsidP="00791C51">
      <w:pPr>
        <w:spacing w:after="0" w:line="240" w:lineRule="auto"/>
        <w:rPr>
          <w:rFonts w:ascii="Calibri" w:eastAsia="Times New Roman" w:hAnsi="Calibri" w:cs="Times New Roman"/>
          <w:b/>
          <w:color w:val="000000"/>
        </w:rPr>
      </w:pPr>
      <w:r w:rsidRPr="00791C51">
        <w:rPr>
          <w:rFonts w:ascii="Calibri" w:eastAsia="Times New Roman" w:hAnsi="Calibri" w:cs="Times New Roman"/>
          <w:b/>
          <w:color w:val="000000"/>
        </w:rPr>
        <w:t>S</w:t>
      </w:r>
      <w:r w:rsidR="00791C5A">
        <w:rPr>
          <w:rFonts w:ascii="Calibri" w:eastAsia="Times New Roman" w:hAnsi="Calibri" w:cs="Times New Roman"/>
          <w:b/>
          <w:color w:val="000000"/>
        </w:rPr>
        <w:t xml:space="preserve">tep 2:  Compute the level of </w:t>
      </w:r>
      <w:r w:rsidR="00EE12E4">
        <w:rPr>
          <w:rFonts w:ascii="Calibri" w:eastAsia="Times New Roman" w:hAnsi="Calibri" w:cs="Times New Roman"/>
          <w:b/>
          <w:color w:val="000000"/>
        </w:rPr>
        <w:t>DIP</w:t>
      </w:r>
      <w:r w:rsidRPr="00791C51">
        <w:rPr>
          <w:rFonts w:ascii="Calibri" w:eastAsia="Times New Roman" w:hAnsi="Calibri" w:cs="Times New Roman"/>
          <w:b/>
          <w:color w:val="000000"/>
        </w:rPr>
        <w:t xml:space="preserve"> with an incorrect input RKF of zero:</w:t>
      </w:r>
    </w:p>
    <w:p w:rsidR="00791C51" w:rsidRDefault="00791C51" w:rsidP="00791C51">
      <w:pPr>
        <w:spacing w:after="0" w:line="240" w:lineRule="auto"/>
        <w:rPr>
          <w:rFonts w:ascii="Calibri" w:eastAsia="Times New Roman" w:hAnsi="Calibri" w:cs="Times New Roman"/>
          <w:color w:val="000000"/>
        </w:rPr>
      </w:pPr>
    </w:p>
    <w:p w:rsidR="00791C51" w:rsidRPr="00C27ACF" w:rsidRDefault="007B2153" w:rsidP="00791C51">
      <w:pPr>
        <w:spacing w:after="0" w:line="240" w:lineRule="auto"/>
        <w:rPr>
          <w:rFonts w:ascii="Calibri" w:eastAsia="Times New Roman" w:hAnsi="Calibri" w:cs="Times New Roman"/>
          <w:i/>
          <w:color w:val="000000"/>
        </w:rPr>
      </w:pPr>
      <w:r w:rsidRPr="00C27ACF">
        <w:rPr>
          <w:rFonts w:ascii="Calibri" w:eastAsia="Times New Roman" w:hAnsi="Calibri" w:cs="Times New Roman"/>
          <w:i/>
          <w:color w:val="000000"/>
        </w:rPr>
        <w:t>Input string :</w:t>
      </w:r>
    </w:p>
    <w:p w:rsidR="00791C51" w:rsidRDefault="00791C51" w:rsidP="00791C51">
      <w:pPr>
        <w:spacing w:after="0" w:line="240" w:lineRule="auto"/>
        <w:rPr>
          <w:rFonts w:ascii="Calibri" w:eastAsia="Times New Roman" w:hAnsi="Calibri" w:cs="Times New Roman"/>
          <w:color w:val="000000"/>
        </w:rPr>
      </w:pPr>
      <w:r>
        <w:rPr>
          <w:rFonts w:ascii="Calibri" w:eastAsia="Times New Roman" w:hAnsi="Calibri" w:cs="Times New Roman"/>
          <w:color w:val="000000"/>
        </w:rPr>
        <w:t>mg,Sally,33,f,3,135,0</w:t>
      </w:r>
      <w:r w:rsidRPr="00791C51">
        <w:rPr>
          <w:rFonts w:ascii="Calibri" w:eastAsia="Times New Roman" w:hAnsi="Calibri" w:cs="Times New Roman"/>
          <w:color w:val="000000"/>
        </w:rPr>
        <w:t>,35,6,300,500,240,9,</w:t>
      </w:r>
      <w:r>
        <w:rPr>
          <w:rFonts w:ascii="Calibri" w:eastAsia="Times New Roman" w:hAnsi="Calibri" w:cs="Times New Roman"/>
          <w:color w:val="000000"/>
        </w:rPr>
        <w:t>60,kd,220,0.4,DZERNAME,0,999,5.5</w:t>
      </w:r>
    </w:p>
    <w:p w:rsidR="00791C51" w:rsidRDefault="00791C51" w:rsidP="00791C51">
      <w:pPr>
        <w:spacing w:after="0" w:line="240" w:lineRule="auto"/>
        <w:rPr>
          <w:rFonts w:ascii="Calibri" w:eastAsia="Times New Roman" w:hAnsi="Calibri" w:cs="Times New Roman"/>
          <w:color w:val="000000"/>
        </w:rPr>
      </w:pPr>
    </w:p>
    <w:p w:rsidR="00791C51" w:rsidRPr="000138C2" w:rsidRDefault="00791C5A" w:rsidP="00791C51">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Calculated </w:t>
      </w:r>
      <w:r w:rsidR="00A1348C">
        <w:rPr>
          <w:rFonts w:ascii="Calibri" w:eastAsia="Times New Roman" w:hAnsi="Calibri" w:cs="Times New Roman"/>
          <w:b/>
          <w:color w:val="000000"/>
        </w:rPr>
        <w:t>ingested P (</w:t>
      </w:r>
      <w:r w:rsidR="00EE12E4">
        <w:rPr>
          <w:rFonts w:ascii="Calibri" w:eastAsia="Times New Roman" w:hAnsi="Calibri" w:cs="Times New Roman"/>
          <w:b/>
          <w:color w:val="000000"/>
        </w:rPr>
        <w:t>DIP</w:t>
      </w:r>
      <w:r w:rsidR="00A1348C">
        <w:rPr>
          <w:rFonts w:ascii="Calibri" w:eastAsia="Times New Roman" w:hAnsi="Calibri" w:cs="Times New Roman"/>
          <w:b/>
          <w:color w:val="000000"/>
        </w:rPr>
        <w:t>)</w:t>
      </w:r>
      <w:r>
        <w:rPr>
          <w:rFonts w:ascii="Calibri" w:eastAsia="Times New Roman" w:hAnsi="Calibri" w:cs="Times New Roman"/>
          <w:b/>
          <w:color w:val="000000"/>
        </w:rPr>
        <w:t xml:space="preserve"> is now 691</w:t>
      </w:r>
      <w:r w:rsidR="000138C2" w:rsidRPr="000138C2">
        <w:rPr>
          <w:rFonts w:ascii="Calibri" w:eastAsia="Times New Roman" w:hAnsi="Calibri" w:cs="Times New Roman"/>
          <w:b/>
          <w:color w:val="000000"/>
        </w:rPr>
        <w:t xml:space="preserve"> mg/day.</w:t>
      </w:r>
    </w:p>
    <w:p w:rsidR="00791C51" w:rsidRDefault="00791C51" w:rsidP="00791C51">
      <w:pPr>
        <w:spacing w:after="0" w:line="240" w:lineRule="auto"/>
        <w:rPr>
          <w:rFonts w:ascii="Calibri" w:eastAsia="Times New Roman" w:hAnsi="Calibri" w:cs="Times New Roman"/>
          <w:color w:val="000000"/>
        </w:rPr>
      </w:pPr>
    </w:p>
    <w:p w:rsidR="00791C51" w:rsidRDefault="00791C5A" w:rsidP="00791C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However, </w:t>
      </w:r>
      <w:r w:rsidR="000138C2">
        <w:rPr>
          <w:rFonts w:ascii="Calibri" w:eastAsia="Times New Roman" w:hAnsi="Calibri" w:cs="Times New Roman"/>
          <w:color w:val="000000"/>
        </w:rPr>
        <w:t xml:space="preserve">failure to input RKF will also lower g and PCR.  This will potentially partially or completely correct this error. </w:t>
      </w:r>
    </w:p>
    <w:p w:rsidR="000138C2" w:rsidRDefault="000138C2" w:rsidP="00791C51">
      <w:pPr>
        <w:spacing w:after="0" w:line="240" w:lineRule="auto"/>
        <w:rPr>
          <w:rFonts w:ascii="Calibri" w:eastAsia="Times New Roman" w:hAnsi="Calibri" w:cs="Times New Roman"/>
          <w:color w:val="000000"/>
        </w:rPr>
      </w:pPr>
    </w:p>
    <w:p w:rsidR="000138C2" w:rsidRDefault="000138C2" w:rsidP="00791C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To determine by how much the PCR would be underestimated, we do the following: </w:t>
      </w:r>
    </w:p>
    <w:p w:rsidR="000138C2" w:rsidRDefault="000138C2" w:rsidP="00791C51">
      <w:pPr>
        <w:spacing w:after="0" w:line="240" w:lineRule="auto"/>
        <w:rPr>
          <w:rFonts w:ascii="Calibri" w:eastAsia="Times New Roman" w:hAnsi="Calibri" w:cs="Times New Roman"/>
          <w:color w:val="000000"/>
        </w:rPr>
      </w:pPr>
    </w:p>
    <w:p w:rsidR="000138C2" w:rsidRDefault="000138C2" w:rsidP="00791C51">
      <w:pPr>
        <w:spacing w:after="0" w:line="240" w:lineRule="auto"/>
        <w:rPr>
          <w:rFonts w:ascii="Calibri" w:eastAsia="Times New Roman" w:hAnsi="Calibri" w:cs="Times New Roman"/>
          <w:b/>
          <w:color w:val="000000"/>
        </w:rPr>
      </w:pPr>
      <w:r w:rsidRPr="000138C2">
        <w:rPr>
          <w:rFonts w:ascii="Calibri" w:eastAsia="Times New Roman" w:hAnsi="Calibri" w:cs="Times New Roman"/>
          <w:b/>
          <w:color w:val="000000"/>
        </w:rPr>
        <w:t xml:space="preserve">Step 3:  Assume that the </w:t>
      </w:r>
      <w:r w:rsidR="00A1348C">
        <w:rPr>
          <w:rFonts w:ascii="Calibri" w:eastAsia="Times New Roman" w:hAnsi="Calibri" w:cs="Times New Roman"/>
          <w:b/>
          <w:color w:val="000000"/>
        </w:rPr>
        <w:t>urea nitrogen generation value (</w:t>
      </w:r>
      <w:r w:rsidR="00C27ACF">
        <w:rPr>
          <w:rFonts w:ascii="Calibri" w:eastAsia="Times New Roman" w:hAnsi="Calibri" w:cs="Times New Roman"/>
          <w:b/>
          <w:color w:val="000000"/>
        </w:rPr>
        <w:t>G</w:t>
      </w:r>
      <w:r w:rsidR="00A1348C">
        <w:rPr>
          <w:rFonts w:ascii="Calibri" w:eastAsia="Times New Roman" w:hAnsi="Calibri" w:cs="Times New Roman"/>
          <w:b/>
          <w:color w:val="000000"/>
        </w:rPr>
        <w:t xml:space="preserve">) </w:t>
      </w:r>
      <w:r w:rsidRPr="000138C2">
        <w:rPr>
          <w:rFonts w:ascii="Calibri" w:eastAsia="Times New Roman" w:hAnsi="Calibri" w:cs="Times New Roman"/>
          <w:b/>
          <w:color w:val="000000"/>
        </w:rPr>
        <w:t xml:space="preserve"> of 6.0</w:t>
      </w:r>
      <w:r w:rsidR="00A1348C">
        <w:rPr>
          <w:rFonts w:ascii="Calibri" w:eastAsia="Times New Roman" w:hAnsi="Calibri" w:cs="Times New Roman"/>
          <w:b/>
          <w:color w:val="000000"/>
        </w:rPr>
        <w:t xml:space="preserve"> mg/min </w:t>
      </w:r>
      <w:r w:rsidRPr="000138C2">
        <w:rPr>
          <w:rFonts w:ascii="Calibri" w:eastAsia="Times New Roman" w:hAnsi="Calibri" w:cs="Times New Roman"/>
          <w:b/>
          <w:color w:val="000000"/>
        </w:rPr>
        <w:t xml:space="preserve"> is correct.  We now use the “what-if-urea” module of Solute Solver to compute the expected pre- and postdialysis BUN values:</w:t>
      </w:r>
    </w:p>
    <w:p w:rsidR="00A1348C" w:rsidRDefault="00A1348C" w:rsidP="00791C51">
      <w:pPr>
        <w:spacing w:after="0" w:line="240" w:lineRule="auto"/>
        <w:rPr>
          <w:rFonts w:ascii="Calibri" w:eastAsia="Times New Roman" w:hAnsi="Calibri" w:cs="Times New Roman"/>
          <w:b/>
          <w:color w:val="000000"/>
        </w:rPr>
      </w:pPr>
    </w:p>
    <w:p w:rsidR="000138C2" w:rsidRDefault="000138C2" w:rsidP="000138C2">
      <w:pPr>
        <w:spacing w:line="312" w:lineRule="auto"/>
      </w:pPr>
      <w:r>
        <w:t>What if modul</w:t>
      </w:r>
      <w:r w:rsidR="00A1348C">
        <w:t xml:space="preserve">e, version 1.18;  </w:t>
      </w:r>
    </w:p>
    <w:p w:rsidR="007B2153" w:rsidRDefault="007B2153" w:rsidP="000138C2">
      <w:pPr>
        <w:spacing w:line="312" w:lineRule="auto"/>
        <w:rPr>
          <w:rFonts w:ascii="Calibri" w:eastAsia="Times New Roman" w:hAnsi="Calibri" w:cs="Times New Roman"/>
          <w:color w:val="000000"/>
        </w:rPr>
      </w:pPr>
      <w:r w:rsidRPr="007B2153">
        <w:rPr>
          <w:rFonts w:ascii="Calibri" w:eastAsia="Times New Roman" w:hAnsi="Calibri" w:cs="Times New Roman"/>
          <w:color w:val="000000"/>
        </w:rPr>
        <w:lastRenderedPageBreak/>
        <w:t>http://ureakinetics.org/calculators/batch/whatif/whatif-urea-118.html</w:t>
      </w:r>
    </w:p>
    <w:p w:rsidR="000138C2" w:rsidRPr="00C27ACF" w:rsidRDefault="00C27ACF" w:rsidP="000138C2">
      <w:pPr>
        <w:spacing w:line="312" w:lineRule="auto"/>
        <w:rPr>
          <w:rFonts w:ascii="Calibri" w:eastAsia="Times New Roman" w:hAnsi="Calibri" w:cs="Times New Roman"/>
          <w:i/>
          <w:color w:val="000000"/>
        </w:rPr>
      </w:pPr>
      <w:r>
        <w:rPr>
          <w:rFonts w:ascii="Calibri" w:eastAsia="Times New Roman" w:hAnsi="Calibri" w:cs="Times New Roman"/>
          <w:i/>
          <w:color w:val="000000"/>
        </w:rPr>
        <w:t>Input string:</w:t>
      </w:r>
      <w:r>
        <w:rPr>
          <w:rFonts w:ascii="Calibri" w:eastAsia="Times New Roman" w:hAnsi="Calibri" w:cs="Times New Roman"/>
          <w:i/>
          <w:color w:val="000000"/>
        </w:rPr>
        <w:br/>
      </w:r>
      <w:r w:rsidR="000138C2">
        <w:rPr>
          <w:rFonts w:ascii="Calibri" w:eastAsia="Times New Roman" w:hAnsi="Calibri" w:cs="Times New Roman"/>
          <w:color w:val="000000"/>
        </w:rPr>
        <w:t>Sally</w:t>
      </w:r>
      <w:r w:rsidR="000138C2" w:rsidRPr="000138C2">
        <w:rPr>
          <w:rFonts w:ascii="Calibri" w:eastAsia="Times New Roman" w:hAnsi="Calibri" w:cs="Times New Roman"/>
          <w:color w:val="000000"/>
        </w:rPr>
        <w:t>,3,135,4,35,6,300,500,240,11.0,70,kd,220</w:t>
      </w:r>
    </w:p>
    <w:p w:rsidR="000138C2" w:rsidRDefault="000138C2" w:rsidP="00577FC8">
      <w:pPr>
        <w:spacing w:line="312" w:lineRule="auto"/>
      </w:pPr>
      <w:r>
        <w:t>Results:</w:t>
      </w:r>
      <w:r>
        <w:br/>
      </w:r>
      <w:r>
        <w:rPr>
          <w:b/>
          <w:bCs/>
        </w:rPr>
        <w:t>LabDay_PREBUN_plasma</w:t>
      </w:r>
      <w:r>
        <w:t xml:space="preserve"> (mg/dL) = 47.245</w:t>
      </w:r>
      <w:r>
        <w:br/>
      </w:r>
      <w:r>
        <w:rPr>
          <w:b/>
          <w:bCs/>
        </w:rPr>
        <w:t>LabDay_POSTBUN_plasma</w:t>
      </w:r>
      <w:r>
        <w:t xml:space="preserve"> (mg/dL) = 14.095</w:t>
      </w:r>
    </w:p>
    <w:p w:rsidR="000138C2" w:rsidRDefault="00C27ACF" w:rsidP="00577FC8">
      <w:pPr>
        <w:spacing w:line="312" w:lineRule="auto"/>
      </w:pPr>
      <w:r>
        <w:t>spKt/V = 1.49;  eKt/V = 1.32</w:t>
      </w:r>
      <w:r w:rsidR="000138C2">
        <w:t xml:space="preserve"> </w:t>
      </w:r>
    </w:p>
    <w:p w:rsidR="000138C2" w:rsidRPr="007B2153" w:rsidRDefault="000138C2" w:rsidP="00577FC8">
      <w:pPr>
        <w:spacing w:line="312" w:lineRule="auto"/>
        <w:rPr>
          <w:b/>
        </w:rPr>
      </w:pPr>
      <w:r w:rsidRPr="007B2153">
        <w:rPr>
          <w:b/>
        </w:rPr>
        <w:t>Step 4:  Now, we determine to what extent g and therefore PCR will be underestimated if we fail to input the RKF.  To answer this question, we use Solute Solver</w:t>
      </w:r>
      <w:r w:rsidR="007B2153">
        <w:rPr>
          <w:b/>
        </w:rPr>
        <w:t xml:space="preserve"> version 2.11</w:t>
      </w:r>
      <w:r w:rsidRPr="007B2153">
        <w:rPr>
          <w:b/>
        </w:rPr>
        <w:t>, 999 mode (input dialyzer clearance of 220 ml/min), setting Kru to 4 and then to 0.</w:t>
      </w:r>
    </w:p>
    <w:p w:rsidR="007B2153" w:rsidRDefault="007B2153" w:rsidP="000138C2">
      <w:pPr>
        <w:spacing w:after="0" w:line="240" w:lineRule="auto"/>
        <w:rPr>
          <w:rFonts w:ascii="Calibri" w:eastAsia="Times New Roman" w:hAnsi="Calibri" w:cs="Times New Roman"/>
          <w:color w:val="000000"/>
        </w:rPr>
      </w:pPr>
      <w:r w:rsidRPr="007B2153">
        <w:rPr>
          <w:rFonts w:ascii="Calibri" w:eastAsia="Times New Roman" w:hAnsi="Calibri" w:cs="Times New Roman"/>
          <w:color w:val="000000"/>
        </w:rPr>
        <w:t>http://ureakinetics.org/calculators/batch/solutesolver-211.html</w:t>
      </w:r>
    </w:p>
    <w:p w:rsidR="007B2153" w:rsidRDefault="007B2153" w:rsidP="000138C2">
      <w:pPr>
        <w:spacing w:after="0" w:line="240" w:lineRule="auto"/>
        <w:rPr>
          <w:rFonts w:ascii="Calibri" w:eastAsia="Times New Roman" w:hAnsi="Calibri" w:cs="Times New Roman"/>
          <w:color w:val="000000"/>
        </w:rPr>
      </w:pPr>
    </w:p>
    <w:p w:rsidR="00C27ACF" w:rsidRPr="00C27ACF" w:rsidRDefault="00C27ACF" w:rsidP="000138C2">
      <w:pPr>
        <w:spacing w:after="0" w:line="240" w:lineRule="auto"/>
        <w:rPr>
          <w:rFonts w:ascii="Calibri" w:eastAsia="Times New Roman" w:hAnsi="Calibri" w:cs="Times New Roman"/>
          <w:i/>
          <w:color w:val="000000"/>
        </w:rPr>
      </w:pPr>
      <w:r w:rsidRPr="00C27ACF">
        <w:rPr>
          <w:rFonts w:ascii="Calibri" w:eastAsia="Times New Roman" w:hAnsi="Calibri" w:cs="Times New Roman"/>
          <w:i/>
          <w:color w:val="000000"/>
        </w:rPr>
        <w:t>Input string:</w:t>
      </w:r>
    </w:p>
    <w:p w:rsidR="000138C2" w:rsidRPr="000138C2" w:rsidRDefault="000138C2" w:rsidP="000138C2">
      <w:pPr>
        <w:spacing w:after="0" w:line="240" w:lineRule="auto"/>
        <w:rPr>
          <w:rFonts w:ascii="Calibri" w:eastAsia="Times New Roman" w:hAnsi="Calibri" w:cs="Times New Roman"/>
          <w:color w:val="000000"/>
        </w:rPr>
      </w:pPr>
      <w:r w:rsidRPr="000138C2">
        <w:rPr>
          <w:rFonts w:ascii="Calibri" w:eastAsia="Times New Roman" w:hAnsi="Calibri" w:cs="Times New Roman"/>
          <w:color w:val="000000"/>
        </w:rPr>
        <w:t xml:space="preserve">y,n,0,0,in,kg,mg/dL,Fred,na,na,m,na,3,135,4,47.25,14.09,430,500,240,73,70,a,na,dzername, na,na,na,na,0,0,999,220,extra1,0 </w:t>
      </w:r>
    </w:p>
    <w:p w:rsidR="000138C2" w:rsidRDefault="000138C2" w:rsidP="000138C2">
      <w:pPr>
        <w:spacing w:after="0" w:line="240" w:lineRule="auto"/>
        <w:rPr>
          <w:rFonts w:ascii="Calibri" w:eastAsia="Times New Roman" w:hAnsi="Calibri" w:cs="Times New Roman"/>
          <w:color w:val="000000"/>
        </w:rPr>
      </w:pPr>
      <w:r w:rsidRPr="000138C2">
        <w:rPr>
          <w:rFonts w:ascii="Calibri" w:eastAsia="Times New Roman" w:hAnsi="Calibri" w:cs="Times New Roman"/>
          <w:color w:val="000000"/>
        </w:rPr>
        <w:t>y,n,0,0,in,</w:t>
      </w:r>
      <w:r>
        <w:rPr>
          <w:rFonts w:ascii="Calibri" w:eastAsia="Times New Roman" w:hAnsi="Calibri" w:cs="Times New Roman"/>
          <w:color w:val="000000"/>
        </w:rPr>
        <w:t>kg,mg/dL,Fred,na,na,m,na,3,135,0</w:t>
      </w:r>
      <w:r w:rsidRPr="000138C2">
        <w:rPr>
          <w:rFonts w:ascii="Calibri" w:eastAsia="Times New Roman" w:hAnsi="Calibri" w:cs="Times New Roman"/>
          <w:color w:val="000000"/>
        </w:rPr>
        <w:t xml:space="preserve">,47.25,14.09,430,500,240,73,70,a,na,dzername, na,na,na,na,0,0,999,220,extra1,0 </w:t>
      </w:r>
    </w:p>
    <w:p w:rsidR="007B2153" w:rsidRDefault="007B2153" w:rsidP="000138C2">
      <w:pPr>
        <w:spacing w:after="0" w:line="240" w:lineRule="auto"/>
        <w:rPr>
          <w:rFonts w:ascii="Calibri" w:eastAsia="Times New Roman" w:hAnsi="Calibri" w:cs="Times New Roman"/>
          <w:color w:val="000000"/>
        </w:rPr>
      </w:pPr>
    </w:p>
    <w:p w:rsidR="007B2153" w:rsidRDefault="007B2153" w:rsidP="000138C2">
      <w:pPr>
        <w:spacing w:after="0" w:line="240" w:lineRule="auto"/>
        <w:rPr>
          <w:rFonts w:ascii="Calibri" w:eastAsia="Times New Roman" w:hAnsi="Calibri" w:cs="Times New Roman"/>
          <w:color w:val="000000"/>
        </w:rPr>
      </w:pPr>
      <w:r>
        <w:rPr>
          <w:rFonts w:ascii="Calibri" w:eastAsia="Times New Roman" w:hAnsi="Calibri" w:cs="Times New Roman"/>
          <w:color w:val="000000"/>
        </w:rPr>
        <w:t>In the first row, Kru is set to 4, and in the 2</w:t>
      </w:r>
      <w:r w:rsidRPr="007B2153">
        <w:rPr>
          <w:rFonts w:ascii="Calibri" w:eastAsia="Times New Roman" w:hAnsi="Calibri" w:cs="Times New Roman"/>
          <w:color w:val="000000"/>
          <w:vertAlign w:val="superscript"/>
        </w:rPr>
        <w:t>nd</w:t>
      </w:r>
      <w:r>
        <w:rPr>
          <w:rFonts w:ascii="Calibri" w:eastAsia="Times New Roman" w:hAnsi="Calibri" w:cs="Times New Roman"/>
          <w:color w:val="000000"/>
        </w:rPr>
        <w:t xml:space="preserve"> row, to 0. The preBUN and postBUN values are set to 47.25 and 14.09.</w:t>
      </w:r>
    </w:p>
    <w:p w:rsidR="007B2153" w:rsidRDefault="007B2153" w:rsidP="000138C2">
      <w:pPr>
        <w:spacing w:after="0" w:line="240" w:lineRule="auto"/>
        <w:rPr>
          <w:rFonts w:ascii="Calibri" w:eastAsia="Times New Roman" w:hAnsi="Calibri" w:cs="Times New Roman"/>
          <w:color w:val="000000"/>
        </w:rPr>
      </w:pPr>
    </w:p>
    <w:p w:rsidR="007B2153" w:rsidRDefault="007B2153" w:rsidP="000138C2">
      <w:pPr>
        <w:spacing w:after="0" w:line="240" w:lineRule="auto"/>
        <w:rPr>
          <w:rFonts w:ascii="Calibri" w:eastAsia="Times New Roman" w:hAnsi="Calibri" w:cs="Times New Roman"/>
          <w:color w:val="000000"/>
        </w:rPr>
      </w:pPr>
      <w:r>
        <w:rPr>
          <w:rFonts w:ascii="Calibri" w:eastAsia="Times New Roman" w:hAnsi="Calibri" w:cs="Times New Roman"/>
          <w:color w:val="000000"/>
        </w:rPr>
        <w:t>In the first row, when set Kru to 4.0, we get back a value of G</w:t>
      </w:r>
      <w:r w:rsidR="00C27ACF">
        <w:rPr>
          <w:rFonts w:ascii="Calibri" w:eastAsia="Times New Roman" w:hAnsi="Calibri" w:cs="Times New Roman"/>
          <w:color w:val="000000"/>
        </w:rPr>
        <w:t xml:space="preserve"> (2-pool)</w:t>
      </w:r>
      <w:r>
        <w:rPr>
          <w:rFonts w:ascii="Calibri" w:eastAsia="Times New Roman" w:hAnsi="Calibri" w:cs="Times New Roman"/>
          <w:color w:val="000000"/>
        </w:rPr>
        <w:t xml:space="preserve"> of 6.01</w:t>
      </w:r>
      <w:r w:rsidR="00C27ACF">
        <w:rPr>
          <w:rFonts w:ascii="Calibri" w:eastAsia="Times New Roman" w:hAnsi="Calibri" w:cs="Times New Roman"/>
          <w:color w:val="000000"/>
        </w:rPr>
        <w:t xml:space="preserve"> mg/min</w:t>
      </w:r>
      <w:r>
        <w:rPr>
          <w:rFonts w:ascii="Calibri" w:eastAsia="Times New Roman" w:hAnsi="Calibri" w:cs="Times New Roman"/>
          <w:color w:val="000000"/>
        </w:rPr>
        <w:t>, which was our original input value.</w:t>
      </w:r>
    </w:p>
    <w:p w:rsidR="007B2153" w:rsidRDefault="007B2153" w:rsidP="000138C2">
      <w:pPr>
        <w:spacing w:after="0" w:line="240" w:lineRule="auto"/>
        <w:rPr>
          <w:rFonts w:ascii="Calibri" w:eastAsia="Times New Roman" w:hAnsi="Calibri" w:cs="Times New Roman"/>
          <w:color w:val="000000"/>
        </w:rPr>
      </w:pPr>
    </w:p>
    <w:p w:rsidR="007B2153" w:rsidRDefault="007B2153" w:rsidP="000138C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In the second row, with Kru mistakenly input as zero, the value for G is </w:t>
      </w:r>
      <w:r w:rsidR="00C27ACF">
        <w:rPr>
          <w:rFonts w:ascii="Calibri" w:eastAsia="Times New Roman" w:hAnsi="Calibri" w:cs="Times New Roman"/>
          <w:color w:val="000000"/>
        </w:rPr>
        <w:t xml:space="preserve">now calculated to be </w:t>
      </w:r>
      <w:r>
        <w:rPr>
          <w:rFonts w:ascii="Calibri" w:eastAsia="Times New Roman" w:hAnsi="Calibri" w:cs="Times New Roman"/>
          <w:color w:val="000000"/>
        </w:rPr>
        <w:t>4.529.</w:t>
      </w:r>
    </w:p>
    <w:p w:rsidR="007B2153" w:rsidRDefault="007B2153" w:rsidP="000138C2">
      <w:pPr>
        <w:spacing w:after="0" w:line="240" w:lineRule="auto"/>
        <w:rPr>
          <w:rFonts w:ascii="Calibri" w:eastAsia="Times New Roman" w:hAnsi="Calibri" w:cs="Times New Roman"/>
          <w:color w:val="000000"/>
        </w:rPr>
      </w:pPr>
    </w:p>
    <w:p w:rsidR="007B2153" w:rsidRDefault="007B2153" w:rsidP="000138C2">
      <w:pPr>
        <w:spacing w:after="0" w:line="240" w:lineRule="auto"/>
        <w:rPr>
          <w:rFonts w:ascii="Calibri" w:eastAsia="Times New Roman" w:hAnsi="Calibri" w:cs="Times New Roman"/>
          <w:color w:val="000000"/>
        </w:rPr>
      </w:pPr>
      <w:r>
        <w:rPr>
          <w:rFonts w:ascii="Calibri" w:eastAsia="Times New Roman" w:hAnsi="Calibri" w:cs="Times New Roman"/>
          <w:color w:val="000000"/>
        </w:rPr>
        <w:t>To convert G to PCR:</w:t>
      </w:r>
    </w:p>
    <w:p w:rsidR="007B2153" w:rsidRPr="007B2153" w:rsidRDefault="007B2153" w:rsidP="007B2153">
      <w:pPr>
        <w:spacing w:after="0" w:line="240" w:lineRule="auto"/>
        <w:rPr>
          <w:rFonts w:ascii="Calibri" w:eastAsia="Times New Roman" w:hAnsi="Calibri" w:cs="Times New Roman"/>
          <w:color w:val="000000"/>
        </w:rPr>
      </w:pPr>
      <w:r w:rsidRPr="007B2153">
        <w:rPr>
          <w:rFonts w:ascii="Calibri" w:eastAsia="Times New Roman" w:hAnsi="Calibri" w:cs="Times New Roman"/>
          <w:color w:val="000000"/>
        </w:rPr>
        <w:t>PCRN2P = 5.423 * IG2P/IV2PL + 0.168;</w:t>
      </w:r>
    </w:p>
    <w:p w:rsidR="007B2153" w:rsidRDefault="007B2153" w:rsidP="007B2153">
      <w:pPr>
        <w:spacing w:after="0" w:line="240" w:lineRule="auto"/>
        <w:rPr>
          <w:rFonts w:ascii="Calibri" w:eastAsia="Times New Roman" w:hAnsi="Calibri" w:cs="Times New Roman"/>
          <w:color w:val="000000"/>
        </w:rPr>
      </w:pPr>
      <w:r w:rsidRPr="007B2153">
        <w:rPr>
          <w:rFonts w:ascii="Calibri" w:eastAsia="Times New Roman" w:hAnsi="Calibri" w:cs="Times New Roman"/>
          <w:color w:val="000000"/>
        </w:rPr>
        <w:t>PCR2P=PCRN2P * IV2PL/0.58;</w:t>
      </w:r>
    </w:p>
    <w:p w:rsidR="00C27ACF" w:rsidRDefault="00C27ACF" w:rsidP="007B2153">
      <w:pPr>
        <w:spacing w:after="0" w:line="240" w:lineRule="auto"/>
        <w:rPr>
          <w:rFonts w:ascii="Calibri" w:eastAsia="Times New Roman" w:hAnsi="Calibri" w:cs="Times New Roman"/>
          <w:color w:val="000000"/>
        </w:rPr>
      </w:pPr>
    </w:p>
    <w:p w:rsidR="007B2153" w:rsidRDefault="007B2153" w:rsidP="007B215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two modeled values for V are trivially different (35.11 and 35.64). </w:t>
      </w:r>
    </w:p>
    <w:p w:rsidR="007B2153" w:rsidRDefault="007B2153" w:rsidP="007B2153">
      <w:pPr>
        <w:spacing w:after="0" w:line="240" w:lineRule="auto"/>
        <w:rPr>
          <w:rFonts w:ascii="Calibri" w:eastAsia="Times New Roman" w:hAnsi="Calibri" w:cs="Times New Roman"/>
          <w:color w:val="000000"/>
        </w:rPr>
      </w:pPr>
    </w:p>
    <w:p w:rsidR="007B2153" w:rsidRDefault="007B2153" w:rsidP="007B215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When we do the calculations, we get PCR = 66.36 </w:t>
      </w:r>
      <w:r w:rsidR="00C27ACF">
        <w:rPr>
          <w:rFonts w:ascii="Calibri" w:eastAsia="Times New Roman" w:hAnsi="Calibri" w:cs="Times New Roman"/>
          <w:color w:val="000000"/>
        </w:rPr>
        <w:t xml:space="preserve">with Kru=4, </w:t>
      </w:r>
      <w:r>
        <w:rPr>
          <w:rFonts w:ascii="Calibri" w:eastAsia="Times New Roman" w:hAnsi="Calibri" w:cs="Times New Roman"/>
          <w:color w:val="000000"/>
        </w:rPr>
        <w:t>and 52.67</w:t>
      </w:r>
      <w:r w:rsidR="00C27ACF">
        <w:rPr>
          <w:rFonts w:ascii="Calibri" w:eastAsia="Times New Roman" w:hAnsi="Calibri" w:cs="Times New Roman"/>
          <w:color w:val="000000"/>
        </w:rPr>
        <w:t xml:space="preserve"> with Kru=0</w:t>
      </w:r>
      <w:r>
        <w:rPr>
          <w:rFonts w:ascii="Calibri" w:eastAsia="Times New Roman" w:hAnsi="Calibri" w:cs="Times New Roman"/>
          <w:color w:val="000000"/>
        </w:rPr>
        <w:t>.</w:t>
      </w:r>
    </w:p>
    <w:p w:rsidR="00C3156D" w:rsidRDefault="00C3156D" w:rsidP="007B2153">
      <w:pPr>
        <w:spacing w:after="0" w:line="240" w:lineRule="auto"/>
        <w:rPr>
          <w:rFonts w:ascii="Calibri" w:eastAsia="Times New Roman" w:hAnsi="Calibri" w:cs="Times New Roman"/>
          <w:color w:val="000000"/>
        </w:rPr>
      </w:pPr>
    </w:p>
    <w:p w:rsidR="00C3156D" w:rsidRDefault="00C27ACF" w:rsidP="007B2153">
      <w:pPr>
        <w:spacing w:after="0" w:line="240" w:lineRule="auto"/>
        <w:rPr>
          <w:rFonts w:ascii="Calibri" w:eastAsia="Times New Roman" w:hAnsi="Calibri" w:cs="Times New Roman"/>
          <w:color w:val="000000"/>
        </w:rPr>
      </w:pPr>
      <w:r>
        <w:rPr>
          <w:rFonts w:ascii="Calibri" w:eastAsia="Times New Roman" w:hAnsi="Calibri" w:cs="Times New Roman"/>
          <w:color w:val="000000"/>
        </w:rPr>
        <w:t>So, the failure to include the Kru of 4 ml/min causes a marked underestimation of PCR, 52.67 vs. 66.36.</w:t>
      </w:r>
    </w:p>
    <w:p w:rsidR="00C27ACF" w:rsidRDefault="00C27ACF" w:rsidP="007B2153">
      <w:pPr>
        <w:spacing w:after="0" w:line="240" w:lineRule="auto"/>
        <w:rPr>
          <w:rFonts w:ascii="Calibri" w:eastAsia="Times New Roman" w:hAnsi="Calibri" w:cs="Times New Roman"/>
          <w:color w:val="000000"/>
        </w:rPr>
      </w:pPr>
    </w:p>
    <w:p w:rsidR="007B2153" w:rsidRPr="007B2153" w:rsidRDefault="007B2153" w:rsidP="007B2153">
      <w:pPr>
        <w:spacing w:after="0" w:line="240" w:lineRule="auto"/>
        <w:rPr>
          <w:rFonts w:ascii="Calibri" w:eastAsia="Times New Roman" w:hAnsi="Calibri" w:cs="Times New Roman"/>
          <w:b/>
          <w:color w:val="000000"/>
        </w:rPr>
      </w:pPr>
      <w:r w:rsidRPr="007B2153">
        <w:rPr>
          <w:rFonts w:ascii="Calibri" w:eastAsia="Times New Roman" w:hAnsi="Calibri" w:cs="Times New Roman"/>
          <w:b/>
          <w:color w:val="000000"/>
        </w:rPr>
        <w:lastRenderedPageBreak/>
        <w:t>ANALYSIS:</w:t>
      </w:r>
    </w:p>
    <w:p w:rsidR="007B2153" w:rsidRDefault="007B2153" w:rsidP="007B215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failure to include RKF will underestimate </w:t>
      </w:r>
      <w:r w:rsidR="00C27ACF">
        <w:rPr>
          <w:rFonts w:ascii="Calibri" w:eastAsia="Times New Roman" w:hAnsi="Calibri" w:cs="Times New Roman"/>
          <w:color w:val="000000"/>
        </w:rPr>
        <w:t>daily ingested P, DIP</w:t>
      </w:r>
      <w:r>
        <w:rPr>
          <w:rFonts w:ascii="Calibri" w:eastAsia="Times New Roman" w:hAnsi="Calibri" w:cs="Times New Roman"/>
          <w:color w:val="000000"/>
        </w:rPr>
        <w:t xml:space="preserve"> by </w:t>
      </w:r>
      <w:r w:rsidR="00C27ACF">
        <w:rPr>
          <w:rFonts w:ascii="Calibri" w:eastAsia="Times New Roman" w:hAnsi="Calibri" w:cs="Times New Roman"/>
          <w:color w:val="000000"/>
        </w:rPr>
        <w:t>691/1157</w:t>
      </w:r>
      <w:r w:rsidR="00C3156D">
        <w:rPr>
          <w:rFonts w:ascii="Calibri" w:eastAsia="Times New Roman" w:hAnsi="Calibri" w:cs="Times New Roman"/>
          <w:color w:val="000000"/>
        </w:rPr>
        <w:t xml:space="preserve"> = 0.60.</w:t>
      </w:r>
    </w:p>
    <w:p w:rsidR="00C3156D" w:rsidRDefault="00C3156D" w:rsidP="007B215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Failure to include RKF will underestimate </w:t>
      </w:r>
      <w:r w:rsidR="00C27ACF">
        <w:rPr>
          <w:rFonts w:ascii="Calibri" w:eastAsia="Times New Roman" w:hAnsi="Calibri" w:cs="Times New Roman"/>
          <w:color w:val="000000"/>
        </w:rPr>
        <w:t xml:space="preserve">daily ingested protein, </w:t>
      </w:r>
      <w:r>
        <w:rPr>
          <w:rFonts w:ascii="Calibri" w:eastAsia="Times New Roman" w:hAnsi="Calibri" w:cs="Times New Roman"/>
          <w:color w:val="000000"/>
        </w:rPr>
        <w:t>PCR by 52.67/66.36 = 0.79</w:t>
      </w:r>
    </w:p>
    <w:p w:rsidR="00C3156D" w:rsidRDefault="00C3156D" w:rsidP="007B2153">
      <w:pPr>
        <w:spacing w:after="0" w:line="240" w:lineRule="auto"/>
        <w:rPr>
          <w:rFonts w:ascii="Calibri" w:eastAsia="Times New Roman" w:hAnsi="Calibri" w:cs="Times New Roman"/>
          <w:color w:val="000000"/>
        </w:rPr>
      </w:pPr>
    </w:p>
    <w:p w:rsidR="00C3156D" w:rsidRDefault="00C3156D" w:rsidP="007B2153">
      <w:pPr>
        <w:spacing w:after="0" w:line="240" w:lineRule="auto"/>
        <w:rPr>
          <w:rFonts w:ascii="Calibri" w:eastAsia="Times New Roman" w:hAnsi="Calibri" w:cs="Times New Roman"/>
          <w:color w:val="000000"/>
        </w:rPr>
      </w:pPr>
    </w:p>
    <w:p w:rsidR="00C3156D" w:rsidRPr="00C3156D" w:rsidRDefault="00C3156D" w:rsidP="007B2153">
      <w:pPr>
        <w:spacing w:after="0" w:line="240" w:lineRule="auto"/>
        <w:rPr>
          <w:rFonts w:ascii="Calibri" w:eastAsia="Times New Roman" w:hAnsi="Calibri" w:cs="Times New Roman"/>
          <w:b/>
          <w:color w:val="000000"/>
        </w:rPr>
      </w:pPr>
      <w:r w:rsidRPr="00C3156D">
        <w:rPr>
          <w:rFonts w:ascii="Calibri" w:eastAsia="Times New Roman" w:hAnsi="Calibri" w:cs="Times New Roman"/>
          <w:b/>
          <w:color w:val="000000"/>
        </w:rPr>
        <w:t xml:space="preserve">Step 5:  Recompute </w:t>
      </w:r>
      <w:r w:rsidR="00EE12E4">
        <w:rPr>
          <w:rFonts w:ascii="Calibri" w:eastAsia="Times New Roman" w:hAnsi="Calibri" w:cs="Times New Roman"/>
          <w:b/>
          <w:color w:val="000000"/>
        </w:rPr>
        <w:t>DIP</w:t>
      </w:r>
      <w:r w:rsidR="00791C5A">
        <w:rPr>
          <w:rFonts w:ascii="Calibri" w:eastAsia="Times New Roman" w:hAnsi="Calibri" w:cs="Times New Roman"/>
          <w:b/>
          <w:color w:val="000000"/>
        </w:rPr>
        <w:t xml:space="preserve">/PCR ratios via </w:t>
      </w:r>
      <w:r w:rsidRPr="00C3156D">
        <w:rPr>
          <w:rFonts w:ascii="Calibri" w:eastAsia="Times New Roman" w:hAnsi="Calibri" w:cs="Times New Roman"/>
          <w:b/>
          <w:color w:val="000000"/>
        </w:rPr>
        <w:t>phosphate solver using artefactually lower value for G.</w:t>
      </w:r>
    </w:p>
    <w:p w:rsidR="00C3156D" w:rsidRDefault="00C3156D" w:rsidP="007B2153">
      <w:pPr>
        <w:spacing w:after="0" w:line="240" w:lineRule="auto"/>
        <w:rPr>
          <w:rFonts w:ascii="Calibri" w:eastAsia="Times New Roman" w:hAnsi="Calibri" w:cs="Times New Roman"/>
          <w:color w:val="000000"/>
        </w:rPr>
      </w:pPr>
    </w:p>
    <w:p w:rsidR="00C3156D" w:rsidRPr="00C27ACF" w:rsidRDefault="00C27ACF" w:rsidP="00C3156D">
      <w:pPr>
        <w:spacing w:after="0" w:line="240" w:lineRule="auto"/>
        <w:rPr>
          <w:rFonts w:ascii="Calibri" w:eastAsia="Times New Roman" w:hAnsi="Calibri" w:cs="Times New Roman"/>
          <w:i/>
          <w:color w:val="000000"/>
        </w:rPr>
      </w:pPr>
      <w:r w:rsidRPr="00C27ACF">
        <w:rPr>
          <w:rFonts w:ascii="Calibri" w:eastAsia="Times New Roman" w:hAnsi="Calibri" w:cs="Times New Roman"/>
          <w:i/>
          <w:color w:val="000000"/>
        </w:rPr>
        <w:t>Input string</w:t>
      </w:r>
      <w:r w:rsidR="00C3156D" w:rsidRPr="00C27ACF">
        <w:rPr>
          <w:rFonts w:ascii="Calibri" w:eastAsia="Times New Roman" w:hAnsi="Calibri" w:cs="Times New Roman"/>
          <w:i/>
          <w:color w:val="000000"/>
        </w:rPr>
        <w:t>:</w:t>
      </w:r>
    </w:p>
    <w:p w:rsidR="00C3156D" w:rsidRDefault="00C3156D" w:rsidP="00C3156D">
      <w:pPr>
        <w:spacing w:after="0" w:line="240" w:lineRule="auto"/>
        <w:rPr>
          <w:rFonts w:ascii="Calibri" w:eastAsia="Times New Roman" w:hAnsi="Calibri" w:cs="Times New Roman"/>
          <w:color w:val="000000"/>
        </w:rPr>
      </w:pPr>
      <w:r>
        <w:rPr>
          <w:rFonts w:ascii="Calibri" w:eastAsia="Times New Roman" w:hAnsi="Calibri" w:cs="Times New Roman"/>
          <w:color w:val="000000"/>
        </w:rPr>
        <w:t>mg,Sally,33,f,3,135,4</w:t>
      </w:r>
      <w:r w:rsidRPr="00791C51">
        <w:rPr>
          <w:rFonts w:ascii="Calibri" w:eastAsia="Times New Roman" w:hAnsi="Calibri" w:cs="Times New Roman"/>
          <w:color w:val="000000"/>
        </w:rPr>
        <w:t>,35,6</w:t>
      </w:r>
      <w:r>
        <w:rPr>
          <w:rFonts w:ascii="Calibri" w:eastAsia="Times New Roman" w:hAnsi="Calibri" w:cs="Times New Roman"/>
          <w:color w:val="000000"/>
        </w:rPr>
        <w:t>.0</w:t>
      </w:r>
      <w:r w:rsidRPr="00791C51">
        <w:rPr>
          <w:rFonts w:ascii="Calibri" w:eastAsia="Times New Roman" w:hAnsi="Calibri" w:cs="Times New Roman"/>
          <w:color w:val="000000"/>
        </w:rPr>
        <w:t>,300,500,240,9,</w:t>
      </w:r>
      <w:r>
        <w:rPr>
          <w:rFonts w:ascii="Calibri" w:eastAsia="Times New Roman" w:hAnsi="Calibri" w:cs="Times New Roman"/>
          <w:color w:val="000000"/>
        </w:rPr>
        <w:t>60,kd,220,0.4,DZERNAME,0,999,5.5</w:t>
      </w:r>
    </w:p>
    <w:p w:rsidR="00C3156D" w:rsidRDefault="00C3156D" w:rsidP="00C3156D">
      <w:pPr>
        <w:spacing w:after="0" w:line="240" w:lineRule="auto"/>
        <w:rPr>
          <w:rFonts w:ascii="Calibri" w:eastAsia="Times New Roman" w:hAnsi="Calibri" w:cs="Times New Roman"/>
          <w:color w:val="000000"/>
        </w:rPr>
      </w:pPr>
      <w:r>
        <w:rPr>
          <w:rFonts w:ascii="Calibri" w:eastAsia="Times New Roman" w:hAnsi="Calibri" w:cs="Times New Roman"/>
          <w:color w:val="000000"/>
        </w:rPr>
        <w:t>mg,Sally,33,f,3,135,0,35,4.59</w:t>
      </w:r>
      <w:r w:rsidRPr="00791C51">
        <w:rPr>
          <w:rFonts w:ascii="Calibri" w:eastAsia="Times New Roman" w:hAnsi="Calibri" w:cs="Times New Roman"/>
          <w:color w:val="000000"/>
        </w:rPr>
        <w:t>,300,500,240,9,</w:t>
      </w:r>
      <w:r>
        <w:rPr>
          <w:rFonts w:ascii="Calibri" w:eastAsia="Times New Roman" w:hAnsi="Calibri" w:cs="Times New Roman"/>
          <w:color w:val="000000"/>
        </w:rPr>
        <w:t>60,kd,220,0.4,DZERNAME,0,999,5.5</w:t>
      </w:r>
    </w:p>
    <w:p w:rsidR="00C3156D" w:rsidRDefault="00C3156D" w:rsidP="00C3156D">
      <w:pPr>
        <w:spacing w:after="0" w:line="240" w:lineRule="auto"/>
        <w:rPr>
          <w:rFonts w:ascii="Calibri" w:eastAsia="Times New Roman" w:hAnsi="Calibri" w:cs="Times New Roman"/>
          <w:color w:val="000000"/>
        </w:rPr>
      </w:pPr>
    </w:p>
    <w:p w:rsidR="00C3156D" w:rsidRDefault="00C3156D" w:rsidP="00C3156D">
      <w:pPr>
        <w:spacing w:after="0" w:line="240" w:lineRule="auto"/>
        <w:rPr>
          <w:rFonts w:ascii="Calibri" w:eastAsia="Times New Roman" w:hAnsi="Calibri" w:cs="Times New Roman"/>
          <w:color w:val="000000"/>
        </w:rPr>
      </w:pPr>
      <w:r>
        <w:rPr>
          <w:rFonts w:ascii="Calibri" w:eastAsia="Times New Roman" w:hAnsi="Calibri" w:cs="Times New Roman"/>
          <w:color w:val="000000"/>
        </w:rPr>
        <w:t>Here we are now combining the RKF of zero with a lower value for G (4.59 instead of 6.0)</w:t>
      </w:r>
    </w:p>
    <w:p w:rsidR="00C3156D" w:rsidRDefault="00C3156D" w:rsidP="00C3156D">
      <w:pPr>
        <w:spacing w:after="0" w:line="240" w:lineRule="auto"/>
        <w:rPr>
          <w:rFonts w:ascii="Calibri" w:eastAsia="Times New Roman" w:hAnsi="Calibri" w:cs="Times New Roman"/>
          <w:color w:val="000000"/>
        </w:rPr>
      </w:pPr>
    </w:p>
    <w:p w:rsidR="00C3156D" w:rsidRDefault="00C3156D" w:rsidP="00C3156D">
      <w:pPr>
        <w:spacing w:after="0" w:line="240" w:lineRule="auto"/>
        <w:rPr>
          <w:rFonts w:ascii="Calibri" w:eastAsia="Times New Roman" w:hAnsi="Calibri" w:cs="Times New Roman"/>
          <w:color w:val="000000"/>
        </w:rPr>
      </w:pPr>
      <w:r>
        <w:rPr>
          <w:rFonts w:ascii="Calibri" w:eastAsia="Times New Roman" w:hAnsi="Calibri" w:cs="Times New Roman"/>
          <w:color w:val="000000"/>
        </w:rPr>
        <w:t>Now we get back our PCR inputs as 66.2 (row 1) and 53.1 (row 2)</w:t>
      </w:r>
    </w:p>
    <w:p w:rsidR="00C3156D" w:rsidRDefault="00EE12E4" w:rsidP="00C3156D">
      <w:pPr>
        <w:spacing w:after="0" w:line="240" w:lineRule="auto"/>
        <w:rPr>
          <w:rFonts w:ascii="Calibri" w:eastAsia="Times New Roman" w:hAnsi="Calibri" w:cs="Times New Roman"/>
          <w:color w:val="000000"/>
        </w:rPr>
      </w:pPr>
      <w:r>
        <w:rPr>
          <w:rFonts w:ascii="Calibri" w:eastAsia="Times New Roman" w:hAnsi="Calibri" w:cs="Times New Roman"/>
          <w:color w:val="000000"/>
        </w:rPr>
        <w:t>DIP</w:t>
      </w:r>
      <w:r w:rsidR="00C27ACF">
        <w:rPr>
          <w:rFonts w:ascii="Calibri" w:eastAsia="Times New Roman" w:hAnsi="Calibri" w:cs="Times New Roman"/>
          <w:color w:val="000000"/>
        </w:rPr>
        <w:t xml:space="preserve"> values are</w:t>
      </w:r>
      <w:r w:rsidR="00791C5A">
        <w:rPr>
          <w:rFonts w:ascii="Calibri" w:eastAsia="Times New Roman" w:hAnsi="Calibri" w:cs="Times New Roman"/>
          <w:color w:val="000000"/>
        </w:rPr>
        <w:t>: 1157 and 691</w:t>
      </w:r>
      <w:r w:rsidR="00C3156D">
        <w:rPr>
          <w:rFonts w:ascii="Calibri" w:eastAsia="Times New Roman" w:hAnsi="Calibri" w:cs="Times New Roman"/>
          <w:color w:val="000000"/>
        </w:rPr>
        <w:t xml:space="preserve"> mg/day, respectively</w:t>
      </w:r>
    </w:p>
    <w:p w:rsidR="00791C5A" w:rsidRDefault="00EE12E4" w:rsidP="00C3156D">
      <w:pPr>
        <w:spacing w:after="0" w:line="240" w:lineRule="auto"/>
        <w:rPr>
          <w:rFonts w:ascii="Calibri" w:eastAsia="Times New Roman" w:hAnsi="Calibri" w:cs="Times New Roman"/>
          <w:color w:val="000000"/>
        </w:rPr>
      </w:pPr>
      <w:r>
        <w:rPr>
          <w:rFonts w:ascii="Calibri" w:eastAsia="Times New Roman" w:hAnsi="Calibri" w:cs="Times New Roman"/>
          <w:color w:val="000000"/>
        </w:rPr>
        <w:t>DABP</w:t>
      </w:r>
      <w:r w:rsidR="00791C5A">
        <w:rPr>
          <w:rFonts w:ascii="Calibri" w:eastAsia="Times New Roman" w:hAnsi="Calibri" w:cs="Times New Roman"/>
          <w:color w:val="000000"/>
        </w:rPr>
        <w:t xml:space="preserve"> values are  771 and 461 mg/day, respectively</w:t>
      </w:r>
    </w:p>
    <w:p w:rsidR="00791C5A" w:rsidRDefault="00791C5A" w:rsidP="00C3156D">
      <w:pPr>
        <w:spacing w:after="0" w:line="240" w:lineRule="auto"/>
        <w:rPr>
          <w:rFonts w:ascii="Calibri" w:eastAsia="Times New Roman" w:hAnsi="Calibri" w:cs="Times New Roman"/>
          <w:color w:val="000000"/>
        </w:rPr>
      </w:pPr>
    </w:p>
    <w:p w:rsidR="00791C5A" w:rsidRDefault="00EE12E4" w:rsidP="00C3156D">
      <w:pPr>
        <w:spacing w:after="0" w:line="240" w:lineRule="auto"/>
        <w:rPr>
          <w:rFonts w:ascii="Calibri" w:eastAsia="Times New Roman" w:hAnsi="Calibri" w:cs="Times New Roman"/>
          <w:color w:val="000000"/>
        </w:rPr>
      </w:pPr>
      <w:r>
        <w:rPr>
          <w:rFonts w:ascii="Calibri" w:eastAsia="Times New Roman" w:hAnsi="Calibri" w:cs="Times New Roman"/>
          <w:color w:val="000000"/>
        </w:rPr>
        <w:t>DIP</w:t>
      </w:r>
      <w:r w:rsidR="00791C5A">
        <w:rPr>
          <w:rFonts w:ascii="Calibri" w:eastAsia="Times New Roman" w:hAnsi="Calibri" w:cs="Times New Roman"/>
          <w:color w:val="000000"/>
        </w:rPr>
        <w:t xml:space="preserve"> / PCR values are now 17.47 (correct value) and 13.03 (falsely low value due to failure to include RKF).</w:t>
      </w:r>
    </w:p>
    <w:p w:rsidR="00C3156D" w:rsidRDefault="00EE12E4" w:rsidP="00C3156D">
      <w:pPr>
        <w:spacing w:after="0" w:line="240" w:lineRule="auto"/>
        <w:rPr>
          <w:rFonts w:ascii="Calibri" w:eastAsia="Times New Roman" w:hAnsi="Calibri" w:cs="Times New Roman"/>
          <w:color w:val="000000"/>
        </w:rPr>
      </w:pPr>
      <w:r>
        <w:rPr>
          <w:rFonts w:ascii="Calibri" w:eastAsia="Times New Roman" w:hAnsi="Calibri" w:cs="Times New Roman"/>
          <w:color w:val="000000"/>
        </w:rPr>
        <w:t>DABP</w:t>
      </w:r>
      <w:r w:rsidR="00C3156D">
        <w:rPr>
          <w:rFonts w:ascii="Calibri" w:eastAsia="Times New Roman" w:hAnsi="Calibri" w:cs="Times New Roman"/>
          <w:color w:val="000000"/>
        </w:rPr>
        <w:t xml:space="preserve"> / PCR values are now: 11.64 </w:t>
      </w:r>
      <w:r w:rsidR="00C80E16">
        <w:rPr>
          <w:rFonts w:ascii="Calibri" w:eastAsia="Times New Roman" w:hAnsi="Calibri" w:cs="Times New Roman"/>
          <w:color w:val="000000"/>
        </w:rPr>
        <w:t>(correct value) and 8.69 (falsely low value due to failure to include RKF)</w:t>
      </w:r>
    </w:p>
    <w:p w:rsidR="00C3156D" w:rsidRDefault="00C3156D" w:rsidP="00C3156D">
      <w:pPr>
        <w:spacing w:after="0" w:line="240" w:lineRule="auto"/>
        <w:rPr>
          <w:rFonts w:ascii="Calibri" w:eastAsia="Times New Roman" w:hAnsi="Calibri" w:cs="Times New Roman"/>
          <w:color w:val="000000"/>
        </w:rPr>
      </w:pPr>
    </w:p>
    <w:p w:rsidR="00C3156D" w:rsidRPr="00C3156D" w:rsidRDefault="00C3156D" w:rsidP="00C3156D">
      <w:pPr>
        <w:spacing w:after="0" w:line="240" w:lineRule="auto"/>
        <w:rPr>
          <w:rFonts w:ascii="Calibri" w:eastAsia="Times New Roman" w:hAnsi="Calibri" w:cs="Times New Roman"/>
          <w:b/>
          <w:color w:val="000000"/>
          <w:sz w:val="28"/>
        </w:rPr>
      </w:pPr>
      <w:r w:rsidRPr="00C3156D">
        <w:rPr>
          <w:rFonts w:ascii="Calibri" w:eastAsia="Times New Roman" w:hAnsi="Calibri" w:cs="Times New Roman"/>
          <w:b/>
          <w:color w:val="000000"/>
          <w:sz w:val="28"/>
        </w:rPr>
        <w:t>CONCLUSION:</w:t>
      </w:r>
    </w:p>
    <w:p w:rsidR="00C3156D" w:rsidRDefault="00C3156D" w:rsidP="007B2153">
      <w:pPr>
        <w:spacing w:after="0" w:line="240" w:lineRule="auto"/>
        <w:rPr>
          <w:rFonts w:ascii="Calibri" w:eastAsia="Times New Roman" w:hAnsi="Calibri" w:cs="Times New Roman"/>
          <w:color w:val="000000"/>
          <w:sz w:val="28"/>
        </w:rPr>
      </w:pPr>
      <w:r w:rsidRPr="00C3156D">
        <w:rPr>
          <w:rFonts w:ascii="Calibri" w:eastAsia="Times New Roman" w:hAnsi="Calibri" w:cs="Times New Roman"/>
          <w:color w:val="000000"/>
          <w:sz w:val="28"/>
        </w:rPr>
        <w:t>Failure to include RKF w</w:t>
      </w:r>
      <w:r w:rsidR="00791C5A">
        <w:rPr>
          <w:rFonts w:ascii="Calibri" w:eastAsia="Times New Roman" w:hAnsi="Calibri" w:cs="Times New Roman"/>
          <w:color w:val="000000"/>
          <w:sz w:val="28"/>
        </w:rPr>
        <w:t xml:space="preserve">ill underestimate BOTH </w:t>
      </w:r>
      <w:r w:rsidR="00EE12E4">
        <w:rPr>
          <w:rFonts w:ascii="Calibri" w:eastAsia="Times New Roman" w:hAnsi="Calibri" w:cs="Times New Roman"/>
          <w:color w:val="000000"/>
          <w:sz w:val="28"/>
        </w:rPr>
        <w:t>DIP</w:t>
      </w:r>
      <w:r w:rsidR="00791C5A">
        <w:rPr>
          <w:rFonts w:ascii="Calibri" w:eastAsia="Times New Roman" w:hAnsi="Calibri" w:cs="Times New Roman"/>
          <w:color w:val="000000"/>
          <w:sz w:val="28"/>
        </w:rPr>
        <w:t xml:space="preserve"> and </w:t>
      </w:r>
      <w:r w:rsidR="00EE12E4">
        <w:rPr>
          <w:rFonts w:ascii="Calibri" w:eastAsia="Times New Roman" w:hAnsi="Calibri" w:cs="Times New Roman"/>
          <w:color w:val="000000"/>
          <w:sz w:val="28"/>
        </w:rPr>
        <w:t>DABP</w:t>
      </w:r>
      <w:r w:rsidR="00791C5A">
        <w:rPr>
          <w:rFonts w:ascii="Calibri" w:eastAsia="Times New Roman" w:hAnsi="Calibri" w:cs="Times New Roman"/>
          <w:color w:val="000000"/>
          <w:sz w:val="28"/>
        </w:rPr>
        <w:t xml:space="preserve">, as well as the </w:t>
      </w:r>
      <w:r w:rsidRPr="00C3156D">
        <w:rPr>
          <w:rFonts w:ascii="Calibri" w:eastAsia="Times New Roman" w:hAnsi="Calibri" w:cs="Times New Roman"/>
          <w:color w:val="000000"/>
          <w:sz w:val="28"/>
        </w:rPr>
        <w:t xml:space="preserve">PCR, but the underestimation of </w:t>
      </w:r>
      <w:r w:rsidR="00EE12E4">
        <w:rPr>
          <w:rFonts w:ascii="Calibri" w:eastAsia="Times New Roman" w:hAnsi="Calibri" w:cs="Times New Roman"/>
          <w:color w:val="000000"/>
          <w:sz w:val="28"/>
        </w:rPr>
        <w:t>DIP</w:t>
      </w:r>
      <w:r w:rsidR="00791C5A">
        <w:rPr>
          <w:rFonts w:ascii="Calibri" w:eastAsia="Times New Roman" w:hAnsi="Calibri" w:cs="Times New Roman"/>
          <w:color w:val="000000"/>
          <w:sz w:val="28"/>
        </w:rPr>
        <w:t xml:space="preserve"> and  </w:t>
      </w:r>
      <w:r w:rsidR="00EE12E4">
        <w:rPr>
          <w:rFonts w:ascii="Calibri" w:eastAsia="Times New Roman" w:hAnsi="Calibri" w:cs="Times New Roman"/>
          <w:color w:val="000000"/>
          <w:sz w:val="28"/>
        </w:rPr>
        <w:t>DABP</w:t>
      </w:r>
      <w:r w:rsidRPr="00C3156D">
        <w:rPr>
          <w:rFonts w:ascii="Calibri" w:eastAsia="Times New Roman" w:hAnsi="Calibri" w:cs="Times New Roman"/>
          <w:color w:val="000000"/>
          <w:sz w:val="28"/>
        </w:rPr>
        <w:t xml:space="preserve"> is almost twice as great, and for this reason,</w:t>
      </w:r>
      <w:r>
        <w:rPr>
          <w:rFonts w:ascii="Calibri" w:eastAsia="Times New Roman" w:hAnsi="Calibri" w:cs="Times New Roman"/>
          <w:color w:val="000000"/>
          <w:sz w:val="28"/>
        </w:rPr>
        <w:t xml:space="preserve">  </w:t>
      </w:r>
      <w:r w:rsidRPr="00C3156D">
        <w:rPr>
          <w:rFonts w:ascii="Calibri" w:eastAsia="Times New Roman" w:hAnsi="Calibri" w:cs="Times New Roman"/>
          <w:color w:val="000000"/>
          <w:sz w:val="28"/>
        </w:rPr>
        <w:t>incorrectly low value</w:t>
      </w:r>
      <w:r w:rsidR="00791C5A">
        <w:rPr>
          <w:rFonts w:ascii="Calibri" w:eastAsia="Times New Roman" w:hAnsi="Calibri" w:cs="Times New Roman"/>
          <w:color w:val="000000"/>
          <w:sz w:val="28"/>
        </w:rPr>
        <w:t>s</w:t>
      </w:r>
      <w:r w:rsidRPr="00C3156D">
        <w:rPr>
          <w:rFonts w:ascii="Calibri" w:eastAsia="Times New Roman" w:hAnsi="Calibri" w:cs="Times New Roman"/>
          <w:color w:val="000000"/>
          <w:sz w:val="28"/>
        </w:rPr>
        <w:t xml:space="preserve"> for</w:t>
      </w:r>
      <w:r w:rsidR="00791C5A">
        <w:rPr>
          <w:rFonts w:ascii="Calibri" w:eastAsia="Times New Roman" w:hAnsi="Calibri" w:cs="Times New Roman"/>
          <w:color w:val="000000"/>
          <w:sz w:val="28"/>
        </w:rPr>
        <w:t xml:space="preserve"> </w:t>
      </w:r>
      <w:r w:rsidR="00EE12E4">
        <w:rPr>
          <w:rFonts w:ascii="Calibri" w:eastAsia="Times New Roman" w:hAnsi="Calibri" w:cs="Times New Roman"/>
          <w:color w:val="000000"/>
          <w:sz w:val="28"/>
        </w:rPr>
        <w:t>DIP</w:t>
      </w:r>
      <w:r w:rsidR="00791C5A">
        <w:rPr>
          <w:rFonts w:ascii="Calibri" w:eastAsia="Times New Roman" w:hAnsi="Calibri" w:cs="Times New Roman"/>
          <w:color w:val="000000"/>
          <w:sz w:val="28"/>
        </w:rPr>
        <w:t xml:space="preserve">/PCR and for </w:t>
      </w:r>
      <w:r w:rsidR="00EE12E4">
        <w:rPr>
          <w:rFonts w:ascii="Calibri" w:eastAsia="Times New Roman" w:hAnsi="Calibri" w:cs="Times New Roman"/>
          <w:color w:val="000000"/>
          <w:sz w:val="28"/>
        </w:rPr>
        <w:t>DABP</w:t>
      </w:r>
      <w:r w:rsidR="00791C5A">
        <w:rPr>
          <w:rFonts w:ascii="Calibri" w:eastAsia="Times New Roman" w:hAnsi="Calibri" w:cs="Times New Roman"/>
          <w:color w:val="000000"/>
          <w:sz w:val="28"/>
        </w:rPr>
        <w:t>/PCR will result</w:t>
      </w:r>
      <w:r w:rsidRPr="00C3156D">
        <w:rPr>
          <w:rFonts w:ascii="Calibri" w:eastAsia="Times New Roman" w:hAnsi="Calibri" w:cs="Times New Roman"/>
          <w:color w:val="000000"/>
          <w:sz w:val="28"/>
        </w:rPr>
        <w:t>.</w:t>
      </w:r>
    </w:p>
    <w:p w:rsidR="00A1348C" w:rsidRDefault="00A1348C" w:rsidP="007B2153">
      <w:pPr>
        <w:spacing w:after="0" w:line="240" w:lineRule="auto"/>
        <w:rPr>
          <w:rFonts w:ascii="Calibri" w:eastAsia="Times New Roman" w:hAnsi="Calibri" w:cs="Times New Roman"/>
          <w:color w:val="000000"/>
          <w:sz w:val="28"/>
        </w:rPr>
      </w:pPr>
    </w:p>
    <w:p w:rsidR="00590D25" w:rsidRDefault="00C80E16" w:rsidP="007B2153">
      <w:pPr>
        <w:spacing w:after="0" w:line="240" w:lineRule="auto"/>
        <w:rPr>
          <w:rFonts w:ascii="Times New Roman" w:hAnsi="Times New Roman" w:cs="Times New Roman"/>
        </w:rPr>
      </w:pPr>
      <w:r>
        <w:rPr>
          <w:rFonts w:ascii="Calibri" w:eastAsia="Times New Roman" w:hAnsi="Calibri" w:cs="Times New Roman"/>
          <w:color w:val="000000"/>
          <w:sz w:val="28"/>
        </w:rPr>
        <w:t>Note: In the present models, 1 ml/min residual p</w:t>
      </w:r>
      <w:r w:rsidR="00323DA0">
        <w:rPr>
          <w:rFonts w:ascii="Calibri" w:eastAsia="Times New Roman" w:hAnsi="Calibri" w:cs="Times New Roman"/>
          <w:color w:val="000000"/>
          <w:sz w:val="28"/>
        </w:rPr>
        <w:t>hosphorus clearance is set equal</w:t>
      </w:r>
      <w:r>
        <w:rPr>
          <w:rFonts w:ascii="Calibri" w:eastAsia="Times New Roman" w:hAnsi="Calibri" w:cs="Times New Roman"/>
          <w:color w:val="000000"/>
          <w:sz w:val="28"/>
        </w:rPr>
        <w:t xml:space="preserve"> to 1 ml/min residual urea clearance. This is based on results presented by Matsuda et al. at the 2011 EDTA meeting in Prague</w:t>
      </w:r>
      <w:r w:rsidR="005D6237">
        <w:rPr>
          <w:rFonts w:ascii="Calibri" w:eastAsia="Times New Roman" w:hAnsi="Calibri" w:cs="Times New Roman"/>
          <w:color w:val="000000"/>
          <w:sz w:val="28"/>
        </w:rPr>
        <w:t xml:space="preserve"> (</w:t>
      </w:r>
      <w:r w:rsidR="005D6237" w:rsidRPr="005D6237">
        <w:rPr>
          <w:rFonts w:ascii="Calibri" w:eastAsia="Times New Roman" w:hAnsi="Calibri" w:cs="Times New Roman"/>
          <w:color w:val="000000"/>
          <w:sz w:val="28"/>
        </w:rPr>
        <w:t>Matsuda A, Katou H, Tayama Y, et al. Contribution of residual renal function to phosphate elimination during peritoneal dialysis. European Renal Association / European Dialysis Transplant Association abstract, Prague, Cz</w:t>
      </w:r>
      <w:r w:rsidR="00C27ACF">
        <w:rPr>
          <w:rFonts w:ascii="Calibri" w:eastAsia="Times New Roman" w:hAnsi="Calibri" w:cs="Times New Roman"/>
          <w:color w:val="000000"/>
          <w:sz w:val="28"/>
        </w:rPr>
        <w:t>ech Republic. 2011</w:t>
      </w:r>
      <w:r w:rsidR="005D6237">
        <w:rPr>
          <w:rFonts w:ascii="Calibri" w:eastAsia="Times New Roman" w:hAnsi="Calibri" w:cs="Times New Roman"/>
          <w:color w:val="000000"/>
          <w:sz w:val="28"/>
        </w:rPr>
        <w:t xml:space="preserve">) </w:t>
      </w:r>
      <w:r>
        <w:rPr>
          <w:rFonts w:ascii="Calibri" w:eastAsia="Times New Roman" w:hAnsi="Calibri" w:cs="Times New Roman"/>
          <w:color w:val="000000"/>
          <w:sz w:val="28"/>
        </w:rPr>
        <w:t xml:space="preserve">, </w:t>
      </w:r>
      <w:r w:rsidR="005D6237">
        <w:rPr>
          <w:rFonts w:ascii="Calibri" w:eastAsia="Times New Roman" w:hAnsi="Calibri" w:cs="Times New Roman"/>
          <w:color w:val="000000"/>
          <w:sz w:val="28"/>
        </w:rPr>
        <w:t>where they found an r value of 0.966 between residual Kr urea and residual Kr phosphorus</w:t>
      </w:r>
      <w:r>
        <w:rPr>
          <w:rFonts w:ascii="Calibri" w:eastAsia="Times New Roman" w:hAnsi="Calibri" w:cs="Times New Roman"/>
          <w:color w:val="000000"/>
          <w:sz w:val="28"/>
        </w:rPr>
        <w:t xml:space="preserve"> </w:t>
      </w:r>
      <w:r w:rsidR="005D6237">
        <w:rPr>
          <w:rFonts w:ascii="Calibri" w:eastAsia="Times New Roman" w:hAnsi="Calibri" w:cs="Times New Roman"/>
          <w:color w:val="000000"/>
          <w:sz w:val="28"/>
        </w:rPr>
        <w:t xml:space="preserve">with an apparent slope very close to 1.0 with an intercept of zero; however, </w:t>
      </w:r>
      <w:r>
        <w:rPr>
          <w:rFonts w:ascii="Calibri" w:eastAsia="Times New Roman" w:hAnsi="Calibri" w:cs="Times New Roman"/>
          <w:color w:val="000000"/>
          <w:sz w:val="28"/>
        </w:rPr>
        <w:t>this was measured in ESKD patients undergoing peritoneal dialysis, and needs to be confirmed in a hemodialysis setting.</w:t>
      </w:r>
      <w:r w:rsidR="005D6237">
        <w:rPr>
          <w:rFonts w:ascii="Calibri" w:eastAsia="Times New Roman" w:hAnsi="Calibri" w:cs="Times New Roman"/>
          <w:color w:val="000000"/>
          <w:sz w:val="28"/>
        </w:rPr>
        <w:br/>
      </w:r>
    </w:p>
    <w:p w:rsidR="00590D25" w:rsidRDefault="00590D25">
      <w:pPr>
        <w:rPr>
          <w:rFonts w:ascii="Times New Roman" w:hAnsi="Times New Roman" w:cs="Times New Roman"/>
        </w:rPr>
      </w:pPr>
      <w:r>
        <w:rPr>
          <w:rFonts w:ascii="Times New Roman" w:hAnsi="Times New Roman" w:cs="Times New Roman"/>
        </w:rPr>
        <w:br w:type="page"/>
      </w:r>
    </w:p>
    <w:p w:rsidR="00C80E16" w:rsidRPr="00C27ACF" w:rsidRDefault="00411FB8" w:rsidP="007B2153">
      <w:pPr>
        <w:spacing w:after="0" w:line="240" w:lineRule="auto"/>
        <w:rPr>
          <w:rFonts w:cs="Times New Roman"/>
          <w:sz w:val="32"/>
        </w:rPr>
      </w:pPr>
      <w:r w:rsidRPr="00C27ACF">
        <w:rPr>
          <w:rFonts w:cs="Times New Roman"/>
          <w:b/>
          <w:sz w:val="32"/>
        </w:rPr>
        <w:lastRenderedPageBreak/>
        <w:t>Supplemental Materials</w:t>
      </w:r>
      <w:r w:rsidR="007A6C44" w:rsidRPr="00C27ACF">
        <w:rPr>
          <w:rFonts w:cs="Times New Roman"/>
          <w:b/>
          <w:sz w:val="32"/>
        </w:rPr>
        <w:t xml:space="preserve"> Table S3</w:t>
      </w:r>
      <w:r w:rsidR="00590D25" w:rsidRPr="00C27ACF">
        <w:rPr>
          <w:rFonts w:cs="Times New Roman"/>
          <w:b/>
          <w:sz w:val="32"/>
        </w:rPr>
        <w:t>:</w:t>
      </w:r>
      <w:r w:rsidR="00590D25" w:rsidRPr="00C27ACF">
        <w:rPr>
          <w:rFonts w:cs="Times New Roman"/>
          <w:sz w:val="32"/>
        </w:rPr>
        <w:t xml:space="preserve">  </w:t>
      </w:r>
      <w:r w:rsidR="00EE12E4" w:rsidRPr="00C27ACF">
        <w:rPr>
          <w:rFonts w:cs="Times New Roman"/>
          <w:sz w:val="32"/>
        </w:rPr>
        <w:t>DABP</w:t>
      </w:r>
      <w:r w:rsidR="00590D25" w:rsidRPr="00C27ACF">
        <w:rPr>
          <w:rFonts w:cs="Times New Roman"/>
          <w:sz w:val="32"/>
        </w:rPr>
        <w:t xml:space="preserve"> </w:t>
      </w:r>
      <w:r w:rsidRPr="00C27ACF">
        <w:rPr>
          <w:rFonts w:cs="Times New Roman"/>
          <w:sz w:val="32"/>
        </w:rPr>
        <w:t xml:space="preserve">(daily </w:t>
      </w:r>
      <w:r w:rsidR="00EE12E4" w:rsidRPr="00C27ACF">
        <w:rPr>
          <w:rFonts w:cs="Times New Roman"/>
          <w:sz w:val="32"/>
        </w:rPr>
        <w:t>absorbed+bound</w:t>
      </w:r>
      <w:r w:rsidRPr="00C27ACF">
        <w:rPr>
          <w:rFonts w:cs="Times New Roman"/>
          <w:sz w:val="32"/>
        </w:rPr>
        <w:t xml:space="preserve"> phosphorus) </w:t>
      </w:r>
      <w:r w:rsidR="00590D25" w:rsidRPr="00C27ACF">
        <w:rPr>
          <w:rFonts w:cs="Times New Roman"/>
          <w:sz w:val="32"/>
        </w:rPr>
        <w:t xml:space="preserve">vs. </w:t>
      </w:r>
      <w:r w:rsidR="00EE12E4" w:rsidRPr="00C27ACF">
        <w:rPr>
          <w:rFonts w:cs="Times New Roman"/>
          <w:sz w:val="32"/>
        </w:rPr>
        <w:t>DIP</w:t>
      </w:r>
      <w:r w:rsidR="00590D25" w:rsidRPr="00C27ACF">
        <w:rPr>
          <w:rFonts w:cs="Times New Roman"/>
          <w:sz w:val="32"/>
        </w:rPr>
        <w:t xml:space="preserve"> </w:t>
      </w:r>
      <w:r w:rsidRPr="00C27ACF">
        <w:rPr>
          <w:rFonts w:cs="Times New Roman"/>
          <w:sz w:val="32"/>
        </w:rPr>
        <w:t xml:space="preserve">(modeled ingested phosphorus) </w:t>
      </w:r>
      <w:r w:rsidR="00590D25" w:rsidRPr="00C27ACF">
        <w:rPr>
          <w:rFonts w:cs="Times New Roman"/>
          <w:sz w:val="32"/>
        </w:rPr>
        <w:t xml:space="preserve">as </w:t>
      </w:r>
      <w:r w:rsidRPr="00C27ACF">
        <w:rPr>
          <w:rFonts w:cs="Times New Roman"/>
          <w:sz w:val="32"/>
        </w:rPr>
        <w:t>affected by fractional dietary phosphorus</w:t>
      </w:r>
      <w:r w:rsidR="00590D25" w:rsidRPr="00C27ACF">
        <w:rPr>
          <w:rFonts w:cs="Times New Roman"/>
          <w:sz w:val="32"/>
        </w:rPr>
        <w:t xml:space="preserve"> absorption and value for </w:t>
      </w:r>
      <w:r w:rsidRPr="00C27ACF">
        <w:rPr>
          <w:rFonts w:cs="Times New Roman"/>
          <w:sz w:val="32"/>
        </w:rPr>
        <w:t>equivalent binder dose (</w:t>
      </w:r>
      <w:r w:rsidR="00590D25" w:rsidRPr="00C27ACF">
        <w:rPr>
          <w:rFonts w:cs="Times New Roman"/>
          <w:sz w:val="32"/>
        </w:rPr>
        <w:t>EBD</w:t>
      </w:r>
      <w:r w:rsidRPr="00C27ACF">
        <w:rPr>
          <w:rFonts w:cs="Times New Roman"/>
          <w:sz w:val="32"/>
        </w:rPr>
        <w:t>)</w:t>
      </w:r>
      <w:r w:rsidR="00590D25" w:rsidRPr="00C27ACF">
        <w:rPr>
          <w:rFonts w:cs="Times New Roman"/>
          <w:sz w:val="32"/>
        </w:rPr>
        <w:t>.</w:t>
      </w:r>
    </w:p>
    <w:p w:rsidR="00590D25" w:rsidRDefault="00590D25" w:rsidP="007B2153">
      <w:pPr>
        <w:spacing w:after="0" w:line="240" w:lineRule="auto"/>
        <w:rPr>
          <w:rFonts w:ascii="Times New Roman" w:hAnsi="Times New Roman" w:cs="Times New Roman"/>
        </w:rPr>
      </w:pPr>
    </w:p>
    <w:tbl>
      <w:tblPr>
        <w:tblW w:w="1335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20"/>
        <w:gridCol w:w="1555"/>
        <w:gridCol w:w="1185"/>
        <w:gridCol w:w="1986"/>
        <w:gridCol w:w="960"/>
        <w:gridCol w:w="1254"/>
        <w:gridCol w:w="960"/>
        <w:gridCol w:w="893"/>
        <w:gridCol w:w="1451"/>
        <w:gridCol w:w="1259"/>
        <w:gridCol w:w="328"/>
      </w:tblGrid>
      <w:tr w:rsidR="00590D25" w:rsidRPr="00590D25" w:rsidTr="001D1F9D">
        <w:trPr>
          <w:trHeight w:val="300"/>
        </w:trPr>
        <w:tc>
          <w:tcPr>
            <w:tcW w:w="1520" w:type="dxa"/>
            <w:shd w:val="clear" w:color="auto" w:fill="auto"/>
            <w:noWrap/>
            <w:vAlign w:val="bottom"/>
            <w:hideMark/>
          </w:tcPr>
          <w:p w:rsidR="00590D25" w:rsidRPr="00590D25" w:rsidRDefault="00590D25" w:rsidP="00590D25">
            <w:pPr>
              <w:spacing w:after="0" w:line="240" w:lineRule="auto"/>
              <w:rPr>
                <w:rFonts w:ascii="Calibri" w:eastAsia="Times New Roman" w:hAnsi="Calibri" w:cs="Times New Roman"/>
                <w:b/>
                <w:bCs/>
                <w:color w:val="000000"/>
              </w:rPr>
            </w:pPr>
          </w:p>
        </w:tc>
        <w:tc>
          <w:tcPr>
            <w:tcW w:w="1555" w:type="dxa"/>
            <w:shd w:val="clear" w:color="auto" w:fill="auto"/>
            <w:noWrap/>
            <w:vAlign w:val="bottom"/>
            <w:hideMark/>
          </w:tcPr>
          <w:p w:rsidR="00590D25" w:rsidRPr="00590D25" w:rsidRDefault="00590D25" w:rsidP="00590D25">
            <w:pPr>
              <w:spacing w:after="0" w:line="240" w:lineRule="auto"/>
              <w:rPr>
                <w:rFonts w:ascii="Calibri" w:eastAsia="Times New Roman" w:hAnsi="Calibri" w:cs="Times New Roman"/>
                <w:b/>
                <w:bCs/>
                <w:color w:val="000000"/>
              </w:rPr>
            </w:pPr>
          </w:p>
        </w:tc>
        <w:tc>
          <w:tcPr>
            <w:tcW w:w="5385" w:type="dxa"/>
            <w:gridSpan w:val="4"/>
            <w:shd w:val="clear" w:color="auto" w:fill="auto"/>
            <w:noWrap/>
            <w:vAlign w:val="bottom"/>
            <w:hideMark/>
          </w:tcPr>
          <w:p w:rsidR="00590D25" w:rsidRPr="00590D25" w:rsidRDefault="00EE12E4" w:rsidP="00590D25">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DABP</w:t>
            </w:r>
          </w:p>
        </w:tc>
        <w:tc>
          <w:tcPr>
            <w:tcW w:w="960" w:type="dxa"/>
            <w:shd w:val="clear" w:color="auto" w:fill="auto"/>
            <w:noWrap/>
            <w:vAlign w:val="bottom"/>
            <w:hideMark/>
          </w:tcPr>
          <w:p w:rsidR="00590D25" w:rsidRPr="00590D25" w:rsidRDefault="00590D25" w:rsidP="00590D25">
            <w:pPr>
              <w:spacing w:after="0" w:line="240" w:lineRule="auto"/>
              <w:rPr>
                <w:rFonts w:ascii="Calibri" w:eastAsia="Times New Roman" w:hAnsi="Calibri" w:cs="Times New Roman"/>
                <w:b/>
                <w:bCs/>
                <w:color w:val="000000"/>
              </w:rPr>
            </w:pPr>
          </w:p>
        </w:tc>
        <w:tc>
          <w:tcPr>
            <w:tcW w:w="3931" w:type="dxa"/>
            <w:gridSpan w:val="4"/>
            <w:shd w:val="clear" w:color="auto" w:fill="auto"/>
            <w:noWrap/>
            <w:vAlign w:val="bottom"/>
            <w:hideMark/>
          </w:tcPr>
          <w:p w:rsidR="00590D25" w:rsidRPr="00590D25" w:rsidRDefault="00EE12E4" w:rsidP="00590D25">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DABP</w:t>
            </w:r>
            <w:r w:rsidR="00590D25" w:rsidRPr="00590D25">
              <w:rPr>
                <w:rFonts w:ascii="Calibri" w:eastAsia="Times New Roman" w:hAnsi="Calibri" w:cs="Times New Roman"/>
                <w:b/>
                <w:bCs/>
                <w:color w:val="000000"/>
              </w:rPr>
              <w:t xml:space="preserve"> ratio  EBDx / EBD0</w:t>
            </w:r>
          </w:p>
        </w:tc>
      </w:tr>
      <w:tr w:rsidR="00590D25" w:rsidRPr="00590D25" w:rsidTr="001D1F9D">
        <w:trPr>
          <w:trHeight w:val="477"/>
        </w:trPr>
        <w:tc>
          <w:tcPr>
            <w:tcW w:w="1520" w:type="dxa"/>
            <w:shd w:val="clear" w:color="auto" w:fill="auto"/>
            <w:noWrap/>
            <w:vAlign w:val="bottom"/>
            <w:hideMark/>
          </w:tcPr>
          <w:p w:rsidR="00590D25" w:rsidRPr="00590D25" w:rsidRDefault="00590D25" w:rsidP="00590D25">
            <w:pPr>
              <w:spacing w:after="0" w:line="240" w:lineRule="auto"/>
              <w:rPr>
                <w:rFonts w:ascii="Calibri" w:eastAsia="Times New Roman" w:hAnsi="Calibri" w:cs="Times New Roman"/>
                <w:b/>
                <w:bCs/>
                <w:color w:val="000000"/>
              </w:rPr>
            </w:pPr>
          </w:p>
        </w:tc>
        <w:tc>
          <w:tcPr>
            <w:tcW w:w="1555" w:type="dxa"/>
            <w:shd w:val="clear" w:color="auto" w:fill="auto"/>
            <w:noWrap/>
            <w:vAlign w:val="bottom"/>
            <w:hideMark/>
          </w:tcPr>
          <w:p w:rsidR="00590D25" w:rsidRPr="00590D25" w:rsidRDefault="00590D25" w:rsidP="00590D25">
            <w:pPr>
              <w:spacing w:after="0" w:line="240" w:lineRule="auto"/>
              <w:rPr>
                <w:rFonts w:ascii="Calibri" w:eastAsia="Times New Roman" w:hAnsi="Calibri" w:cs="Times New Roman"/>
                <w:b/>
                <w:bCs/>
                <w:color w:val="000000"/>
              </w:rPr>
            </w:pPr>
          </w:p>
        </w:tc>
        <w:tc>
          <w:tcPr>
            <w:tcW w:w="5385" w:type="dxa"/>
            <w:gridSpan w:val="4"/>
            <w:shd w:val="clear" w:color="auto" w:fill="auto"/>
            <w:noWrap/>
            <w:vAlign w:val="bottom"/>
            <w:hideMark/>
          </w:tcPr>
          <w:p w:rsidR="00590D25" w:rsidRPr="00590D25" w:rsidRDefault="00590D25" w:rsidP="00590D25">
            <w:pPr>
              <w:spacing w:after="0" w:line="240" w:lineRule="auto"/>
              <w:jc w:val="center"/>
              <w:rPr>
                <w:rFonts w:ascii="Calibri" w:eastAsia="Times New Roman" w:hAnsi="Calibri" w:cs="Times New Roman"/>
                <w:b/>
                <w:bCs/>
                <w:color w:val="000000"/>
              </w:rPr>
            </w:pPr>
            <w:r w:rsidRPr="00590D25">
              <w:rPr>
                <w:rFonts w:ascii="Calibri" w:eastAsia="Times New Roman" w:hAnsi="Calibri" w:cs="Times New Roman"/>
                <w:b/>
                <w:bCs/>
                <w:color w:val="000000"/>
              </w:rPr>
              <w:t>fractional absorption</w:t>
            </w:r>
            <w:r w:rsidR="00220288">
              <w:rPr>
                <w:rFonts w:ascii="Calibri" w:eastAsia="Times New Roman" w:hAnsi="Calibri" w:cs="Times New Roman"/>
                <w:b/>
                <w:bCs/>
                <w:color w:val="000000"/>
              </w:rPr>
              <w:t xml:space="preserve"> of ingested P</w:t>
            </w:r>
          </w:p>
        </w:tc>
        <w:tc>
          <w:tcPr>
            <w:tcW w:w="960" w:type="dxa"/>
            <w:shd w:val="clear" w:color="auto" w:fill="auto"/>
            <w:noWrap/>
            <w:vAlign w:val="bottom"/>
            <w:hideMark/>
          </w:tcPr>
          <w:p w:rsidR="00590D25" w:rsidRPr="00590D25" w:rsidRDefault="00590D25" w:rsidP="00590D25">
            <w:pPr>
              <w:spacing w:after="0" w:line="240" w:lineRule="auto"/>
              <w:rPr>
                <w:rFonts w:ascii="Calibri" w:eastAsia="Times New Roman" w:hAnsi="Calibri" w:cs="Times New Roman"/>
                <w:b/>
                <w:bCs/>
                <w:color w:val="000000"/>
              </w:rPr>
            </w:pPr>
          </w:p>
        </w:tc>
        <w:tc>
          <w:tcPr>
            <w:tcW w:w="3931" w:type="dxa"/>
            <w:gridSpan w:val="4"/>
            <w:shd w:val="clear" w:color="auto" w:fill="auto"/>
            <w:noWrap/>
            <w:vAlign w:val="bottom"/>
            <w:hideMark/>
          </w:tcPr>
          <w:p w:rsidR="00590D25" w:rsidRPr="00590D25" w:rsidRDefault="00590D25" w:rsidP="00590D25">
            <w:pPr>
              <w:spacing w:after="0" w:line="240" w:lineRule="auto"/>
              <w:jc w:val="center"/>
              <w:rPr>
                <w:rFonts w:ascii="Calibri" w:eastAsia="Times New Roman" w:hAnsi="Calibri" w:cs="Times New Roman"/>
                <w:b/>
                <w:bCs/>
                <w:color w:val="000000"/>
              </w:rPr>
            </w:pPr>
            <w:r w:rsidRPr="00590D25">
              <w:rPr>
                <w:rFonts w:ascii="Calibri" w:eastAsia="Times New Roman" w:hAnsi="Calibri" w:cs="Times New Roman"/>
                <w:b/>
                <w:bCs/>
                <w:color w:val="000000"/>
              </w:rPr>
              <w:t>fractional absorption</w:t>
            </w:r>
          </w:p>
        </w:tc>
      </w:tr>
      <w:tr w:rsidR="00590D25" w:rsidRPr="00590D25" w:rsidTr="001D1F9D">
        <w:trPr>
          <w:trHeight w:val="300"/>
        </w:trPr>
        <w:tc>
          <w:tcPr>
            <w:tcW w:w="1520" w:type="dxa"/>
            <w:shd w:val="clear" w:color="auto" w:fill="auto"/>
            <w:noWrap/>
            <w:vAlign w:val="bottom"/>
            <w:hideMark/>
          </w:tcPr>
          <w:p w:rsidR="00590D25" w:rsidRPr="00590D25" w:rsidRDefault="00EE12E4" w:rsidP="001D1F9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DIP</w:t>
            </w:r>
          </w:p>
        </w:tc>
        <w:tc>
          <w:tcPr>
            <w:tcW w:w="1555" w:type="dxa"/>
            <w:shd w:val="clear" w:color="auto" w:fill="auto"/>
            <w:noWrap/>
            <w:vAlign w:val="bottom"/>
            <w:hideMark/>
          </w:tcPr>
          <w:p w:rsidR="00590D25" w:rsidRPr="00590D25" w:rsidRDefault="00590D25" w:rsidP="001D1F9D">
            <w:pPr>
              <w:spacing w:after="0" w:line="240" w:lineRule="auto"/>
              <w:jc w:val="center"/>
              <w:rPr>
                <w:rFonts w:ascii="Calibri" w:eastAsia="Times New Roman" w:hAnsi="Calibri" w:cs="Times New Roman"/>
                <w:b/>
                <w:bCs/>
                <w:color w:val="000000"/>
              </w:rPr>
            </w:pPr>
            <w:r w:rsidRPr="00590D25">
              <w:rPr>
                <w:rFonts w:ascii="Calibri" w:eastAsia="Times New Roman" w:hAnsi="Calibri" w:cs="Times New Roman"/>
                <w:b/>
                <w:bCs/>
                <w:color w:val="000000"/>
              </w:rPr>
              <w:t>EBD</w:t>
            </w:r>
          </w:p>
        </w:tc>
        <w:tc>
          <w:tcPr>
            <w:tcW w:w="1185"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b/>
                <w:bCs/>
                <w:color w:val="000000"/>
              </w:rPr>
            </w:pPr>
            <w:r w:rsidRPr="00590D25">
              <w:rPr>
                <w:rFonts w:ascii="Calibri" w:eastAsia="Times New Roman" w:hAnsi="Calibri" w:cs="Times New Roman"/>
                <w:b/>
                <w:bCs/>
                <w:color w:val="000000"/>
              </w:rPr>
              <w:t>0.5</w:t>
            </w:r>
          </w:p>
        </w:tc>
        <w:tc>
          <w:tcPr>
            <w:tcW w:w="1986"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b/>
                <w:bCs/>
                <w:color w:val="000000"/>
              </w:rPr>
            </w:pPr>
            <w:r w:rsidRPr="00590D25">
              <w:rPr>
                <w:rFonts w:ascii="Calibri" w:eastAsia="Times New Roman" w:hAnsi="Calibri" w:cs="Times New Roman"/>
                <w:b/>
                <w:bCs/>
                <w:color w:val="000000"/>
              </w:rPr>
              <w:t>0.667</w:t>
            </w:r>
          </w:p>
        </w:tc>
        <w:tc>
          <w:tcPr>
            <w:tcW w:w="960"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b/>
                <w:bCs/>
                <w:color w:val="000000"/>
              </w:rPr>
            </w:pPr>
            <w:r w:rsidRPr="00590D25">
              <w:rPr>
                <w:rFonts w:ascii="Calibri" w:eastAsia="Times New Roman" w:hAnsi="Calibri" w:cs="Times New Roman"/>
                <w:b/>
                <w:bCs/>
                <w:color w:val="000000"/>
              </w:rPr>
              <w:t>0.8</w:t>
            </w:r>
          </w:p>
        </w:tc>
        <w:tc>
          <w:tcPr>
            <w:tcW w:w="1254"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b/>
                <w:bCs/>
                <w:color w:val="000000"/>
              </w:rPr>
            </w:pPr>
            <w:r w:rsidRPr="00590D25">
              <w:rPr>
                <w:rFonts w:ascii="Calibri" w:eastAsia="Times New Roman" w:hAnsi="Calibri" w:cs="Times New Roman"/>
                <w:b/>
                <w:bCs/>
                <w:color w:val="000000"/>
              </w:rPr>
              <w:t>1</w:t>
            </w:r>
          </w:p>
        </w:tc>
        <w:tc>
          <w:tcPr>
            <w:tcW w:w="960" w:type="dxa"/>
            <w:shd w:val="clear" w:color="auto" w:fill="auto"/>
            <w:noWrap/>
            <w:vAlign w:val="bottom"/>
            <w:hideMark/>
          </w:tcPr>
          <w:p w:rsidR="00590D25" w:rsidRPr="00590D25" w:rsidRDefault="00590D25" w:rsidP="00590D25">
            <w:pPr>
              <w:spacing w:after="0" w:line="240" w:lineRule="auto"/>
              <w:rPr>
                <w:rFonts w:ascii="Calibri" w:eastAsia="Times New Roman" w:hAnsi="Calibri" w:cs="Times New Roman"/>
                <w:b/>
                <w:bCs/>
                <w:color w:val="000000"/>
              </w:rPr>
            </w:pPr>
          </w:p>
        </w:tc>
        <w:tc>
          <w:tcPr>
            <w:tcW w:w="893"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b/>
                <w:bCs/>
                <w:color w:val="000000"/>
              </w:rPr>
            </w:pPr>
            <w:r w:rsidRPr="00590D25">
              <w:rPr>
                <w:rFonts w:ascii="Calibri" w:eastAsia="Times New Roman" w:hAnsi="Calibri" w:cs="Times New Roman"/>
                <w:b/>
                <w:bCs/>
                <w:color w:val="000000"/>
              </w:rPr>
              <w:t>0.5</w:t>
            </w:r>
          </w:p>
        </w:tc>
        <w:tc>
          <w:tcPr>
            <w:tcW w:w="1451"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b/>
                <w:bCs/>
                <w:color w:val="000000"/>
              </w:rPr>
            </w:pPr>
            <w:r w:rsidRPr="00590D25">
              <w:rPr>
                <w:rFonts w:ascii="Calibri" w:eastAsia="Times New Roman" w:hAnsi="Calibri" w:cs="Times New Roman"/>
                <w:b/>
                <w:bCs/>
                <w:color w:val="000000"/>
              </w:rPr>
              <w:t>0.667</w:t>
            </w:r>
          </w:p>
        </w:tc>
        <w:tc>
          <w:tcPr>
            <w:tcW w:w="1259"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b/>
                <w:bCs/>
                <w:color w:val="000000"/>
              </w:rPr>
            </w:pPr>
            <w:r w:rsidRPr="00590D25">
              <w:rPr>
                <w:rFonts w:ascii="Calibri" w:eastAsia="Times New Roman" w:hAnsi="Calibri" w:cs="Times New Roman"/>
                <w:b/>
                <w:bCs/>
                <w:color w:val="000000"/>
              </w:rPr>
              <w:t>0.8</w:t>
            </w:r>
          </w:p>
        </w:tc>
        <w:tc>
          <w:tcPr>
            <w:tcW w:w="328"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b/>
                <w:bCs/>
                <w:color w:val="000000"/>
              </w:rPr>
            </w:pPr>
            <w:r w:rsidRPr="00590D25">
              <w:rPr>
                <w:rFonts w:ascii="Calibri" w:eastAsia="Times New Roman" w:hAnsi="Calibri" w:cs="Times New Roman"/>
                <w:b/>
                <w:bCs/>
                <w:color w:val="000000"/>
              </w:rPr>
              <w:t>1</w:t>
            </w:r>
          </w:p>
        </w:tc>
      </w:tr>
      <w:tr w:rsidR="00590D25" w:rsidRPr="00590D25" w:rsidTr="001D1F9D">
        <w:trPr>
          <w:trHeight w:val="300"/>
        </w:trPr>
        <w:tc>
          <w:tcPr>
            <w:tcW w:w="1520" w:type="dxa"/>
            <w:shd w:val="clear" w:color="auto" w:fill="auto"/>
            <w:noWrap/>
            <w:vAlign w:val="bottom"/>
            <w:hideMark/>
          </w:tcPr>
          <w:p w:rsidR="00590D25" w:rsidRPr="00590D25" w:rsidRDefault="00590D25" w:rsidP="001D1F9D">
            <w:pPr>
              <w:spacing w:after="0" w:line="240" w:lineRule="auto"/>
              <w:jc w:val="center"/>
              <w:rPr>
                <w:rFonts w:ascii="Calibri" w:eastAsia="Times New Roman" w:hAnsi="Calibri" w:cs="Times New Roman"/>
                <w:color w:val="000000"/>
              </w:rPr>
            </w:pPr>
            <w:r w:rsidRPr="00590D25">
              <w:rPr>
                <w:rFonts w:ascii="Calibri" w:eastAsia="Times New Roman" w:hAnsi="Calibri" w:cs="Times New Roman"/>
                <w:color w:val="000000"/>
              </w:rPr>
              <w:t>1000</w:t>
            </w:r>
          </w:p>
        </w:tc>
        <w:tc>
          <w:tcPr>
            <w:tcW w:w="1555" w:type="dxa"/>
            <w:shd w:val="clear" w:color="auto" w:fill="auto"/>
            <w:noWrap/>
            <w:vAlign w:val="bottom"/>
            <w:hideMark/>
          </w:tcPr>
          <w:p w:rsidR="00590D25" w:rsidRPr="00590D25" w:rsidRDefault="00590D25" w:rsidP="001D1F9D">
            <w:pPr>
              <w:spacing w:after="0" w:line="240" w:lineRule="auto"/>
              <w:jc w:val="center"/>
              <w:rPr>
                <w:rFonts w:ascii="Calibri" w:eastAsia="Times New Roman" w:hAnsi="Calibri" w:cs="Times New Roman"/>
                <w:color w:val="000000"/>
              </w:rPr>
            </w:pPr>
            <w:r w:rsidRPr="00590D25">
              <w:rPr>
                <w:rFonts w:ascii="Calibri" w:eastAsia="Times New Roman" w:hAnsi="Calibri" w:cs="Times New Roman"/>
                <w:color w:val="000000"/>
              </w:rPr>
              <w:t>0</w:t>
            </w:r>
          </w:p>
        </w:tc>
        <w:tc>
          <w:tcPr>
            <w:tcW w:w="1185"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500</w:t>
            </w:r>
          </w:p>
        </w:tc>
        <w:tc>
          <w:tcPr>
            <w:tcW w:w="1986"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667</w:t>
            </w:r>
          </w:p>
        </w:tc>
        <w:tc>
          <w:tcPr>
            <w:tcW w:w="960"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800</w:t>
            </w:r>
          </w:p>
        </w:tc>
        <w:tc>
          <w:tcPr>
            <w:tcW w:w="1254"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1000</w:t>
            </w:r>
          </w:p>
        </w:tc>
        <w:tc>
          <w:tcPr>
            <w:tcW w:w="960" w:type="dxa"/>
            <w:shd w:val="clear" w:color="auto" w:fill="auto"/>
            <w:noWrap/>
            <w:vAlign w:val="bottom"/>
            <w:hideMark/>
          </w:tcPr>
          <w:p w:rsidR="00590D25" w:rsidRPr="00590D25" w:rsidRDefault="00590D25" w:rsidP="00590D25">
            <w:pPr>
              <w:spacing w:after="0" w:line="240" w:lineRule="auto"/>
              <w:rPr>
                <w:rFonts w:ascii="Calibri" w:eastAsia="Times New Roman" w:hAnsi="Calibri" w:cs="Times New Roman"/>
                <w:color w:val="000000"/>
              </w:rPr>
            </w:pPr>
          </w:p>
        </w:tc>
        <w:tc>
          <w:tcPr>
            <w:tcW w:w="893"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w:t>
            </w:r>
          </w:p>
        </w:tc>
        <w:tc>
          <w:tcPr>
            <w:tcW w:w="1451"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w:t>
            </w:r>
          </w:p>
        </w:tc>
        <w:tc>
          <w:tcPr>
            <w:tcW w:w="1259"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w:t>
            </w:r>
          </w:p>
        </w:tc>
        <w:tc>
          <w:tcPr>
            <w:tcW w:w="328"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w:t>
            </w:r>
          </w:p>
        </w:tc>
      </w:tr>
      <w:tr w:rsidR="00590D25" w:rsidRPr="00590D25" w:rsidTr="001D1F9D">
        <w:trPr>
          <w:trHeight w:val="300"/>
        </w:trPr>
        <w:tc>
          <w:tcPr>
            <w:tcW w:w="1520" w:type="dxa"/>
            <w:shd w:val="clear" w:color="auto" w:fill="auto"/>
            <w:noWrap/>
            <w:vAlign w:val="bottom"/>
            <w:hideMark/>
          </w:tcPr>
          <w:p w:rsidR="00590D25" w:rsidRPr="00590D25" w:rsidRDefault="00590D25" w:rsidP="001D1F9D">
            <w:pPr>
              <w:spacing w:after="0" w:line="240" w:lineRule="auto"/>
              <w:jc w:val="center"/>
              <w:rPr>
                <w:rFonts w:ascii="Calibri" w:eastAsia="Times New Roman" w:hAnsi="Calibri" w:cs="Times New Roman"/>
                <w:color w:val="000000"/>
              </w:rPr>
            </w:pPr>
            <w:r w:rsidRPr="00590D25">
              <w:rPr>
                <w:rFonts w:ascii="Calibri" w:eastAsia="Times New Roman" w:hAnsi="Calibri" w:cs="Times New Roman"/>
                <w:color w:val="000000"/>
              </w:rPr>
              <w:t>1000</w:t>
            </w:r>
          </w:p>
        </w:tc>
        <w:tc>
          <w:tcPr>
            <w:tcW w:w="1555" w:type="dxa"/>
            <w:shd w:val="clear" w:color="auto" w:fill="auto"/>
            <w:noWrap/>
            <w:vAlign w:val="bottom"/>
            <w:hideMark/>
          </w:tcPr>
          <w:p w:rsidR="00590D25" w:rsidRPr="00590D25" w:rsidRDefault="00590D25" w:rsidP="001D1F9D">
            <w:pPr>
              <w:spacing w:after="0" w:line="240" w:lineRule="auto"/>
              <w:jc w:val="center"/>
              <w:rPr>
                <w:rFonts w:ascii="Calibri" w:eastAsia="Times New Roman" w:hAnsi="Calibri" w:cs="Times New Roman"/>
                <w:color w:val="000000"/>
              </w:rPr>
            </w:pPr>
            <w:r w:rsidRPr="00590D25">
              <w:rPr>
                <w:rFonts w:ascii="Calibri" w:eastAsia="Times New Roman" w:hAnsi="Calibri" w:cs="Times New Roman"/>
                <w:color w:val="000000"/>
              </w:rPr>
              <w:t>1</w:t>
            </w:r>
          </w:p>
        </w:tc>
        <w:tc>
          <w:tcPr>
            <w:tcW w:w="1185"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523</w:t>
            </w:r>
          </w:p>
        </w:tc>
        <w:tc>
          <w:tcPr>
            <w:tcW w:w="1986"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681.985</w:t>
            </w:r>
          </w:p>
        </w:tc>
        <w:tc>
          <w:tcPr>
            <w:tcW w:w="960"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809</w:t>
            </w:r>
          </w:p>
        </w:tc>
        <w:tc>
          <w:tcPr>
            <w:tcW w:w="1254"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1000</w:t>
            </w:r>
          </w:p>
        </w:tc>
        <w:tc>
          <w:tcPr>
            <w:tcW w:w="960" w:type="dxa"/>
            <w:shd w:val="clear" w:color="auto" w:fill="auto"/>
            <w:noWrap/>
            <w:vAlign w:val="bottom"/>
            <w:hideMark/>
          </w:tcPr>
          <w:p w:rsidR="00590D25" w:rsidRPr="00590D25" w:rsidRDefault="00590D25" w:rsidP="00590D25">
            <w:pPr>
              <w:spacing w:after="0" w:line="240" w:lineRule="auto"/>
              <w:rPr>
                <w:rFonts w:ascii="Calibri" w:eastAsia="Times New Roman" w:hAnsi="Calibri" w:cs="Times New Roman"/>
                <w:color w:val="000000"/>
              </w:rPr>
            </w:pPr>
          </w:p>
        </w:tc>
        <w:tc>
          <w:tcPr>
            <w:tcW w:w="893"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1.046</w:t>
            </w:r>
          </w:p>
        </w:tc>
        <w:tc>
          <w:tcPr>
            <w:tcW w:w="1451"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1.022466</w:t>
            </w:r>
          </w:p>
        </w:tc>
        <w:tc>
          <w:tcPr>
            <w:tcW w:w="1259"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1.01125</w:t>
            </w:r>
          </w:p>
        </w:tc>
        <w:tc>
          <w:tcPr>
            <w:tcW w:w="328"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w:t>
            </w:r>
          </w:p>
        </w:tc>
      </w:tr>
      <w:tr w:rsidR="00590D25" w:rsidRPr="00590D25" w:rsidTr="001D1F9D">
        <w:trPr>
          <w:trHeight w:val="300"/>
        </w:trPr>
        <w:tc>
          <w:tcPr>
            <w:tcW w:w="1520" w:type="dxa"/>
            <w:shd w:val="clear" w:color="auto" w:fill="auto"/>
            <w:noWrap/>
            <w:vAlign w:val="bottom"/>
            <w:hideMark/>
          </w:tcPr>
          <w:p w:rsidR="00590D25" w:rsidRPr="00590D25" w:rsidRDefault="00590D25" w:rsidP="001D1F9D">
            <w:pPr>
              <w:spacing w:after="0" w:line="240" w:lineRule="auto"/>
              <w:jc w:val="center"/>
              <w:rPr>
                <w:rFonts w:ascii="Calibri" w:eastAsia="Times New Roman" w:hAnsi="Calibri" w:cs="Times New Roman"/>
                <w:color w:val="000000"/>
              </w:rPr>
            </w:pPr>
            <w:r w:rsidRPr="00590D25">
              <w:rPr>
                <w:rFonts w:ascii="Calibri" w:eastAsia="Times New Roman" w:hAnsi="Calibri" w:cs="Times New Roman"/>
                <w:color w:val="000000"/>
              </w:rPr>
              <w:t>1000</w:t>
            </w:r>
          </w:p>
        </w:tc>
        <w:tc>
          <w:tcPr>
            <w:tcW w:w="1555" w:type="dxa"/>
            <w:shd w:val="clear" w:color="auto" w:fill="auto"/>
            <w:noWrap/>
            <w:vAlign w:val="bottom"/>
            <w:hideMark/>
          </w:tcPr>
          <w:p w:rsidR="00590D25" w:rsidRPr="00590D25" w:rsidRDefault="00590D25" w:rsidP="001D1F9D">
            <w:pPr>
              <w:spacing w:after="0" w:line="240" w:lineRule="auto"/>
              <w:jc w:val="center"/>
              <w:rPr>
                <w:rFonts w:ascii="Calibri" w:eastAsia="Times New Roman" w:hAnsi="Calibri" w:cs="Times New Roman"/>
                <w:color w:val="000000"/>
              </w:rPr>
            </w:pPr>
            <w:r w:rsidRPr="00590D25">
              <w:rPr>
                <w:rFonts w:ascii="Calibri" w:eastAsia="Times New Roman" w:hAnsi="Calibri" w:cs="Times New Roman"/>
                <w:color w:val="000000"/>
              </w:rPr>
              <w:t>2</w:t>
            </w:r>
          </w:p>
        </w:tc>
        <w:tc>
          <w:tcPr>
            <w:tcW w:w="1185"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546</w:t>
            </w:r>
          </w:p>
        </w:tc>
        <w:tc>
          <w:tcPr>
            <w:tcW w:w="1986"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696.97</w:t>
            </w:r>
          </w:p>
        </w:tc>
        <w:tc>
          <w:tcPr>
            <w:tcW w:w="960"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818</w:t>
            </w:r>
          </w:p>
        </w:tc>
        <w:tc>
          <w:tcPr>
            <w:tcW w:w="1254"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1000</w:t>
            </w:r>
          </w:p>
        </w:tc>
        <w:tc>
          <w:tcPr>
            <w:tcW w:w="960" w:type="dxa"/>
            <w:shd w:val="clear" w:color="auto" w:fill="auto"/>
            <w:noWrap/>
            <w:vAlign w:val="bottom"/>
            <w:hideMark/>
          </w:tcPr>
          <w:p w:rsidR="00590D25" w:rsidRPr="00590D25" w:rsidRDefault="00590D25" w:rsidP="00590D25">
            <w:pPr>
              <w:spacing w:after="0" w:line="240" w:lineRule="auto"/>
              <w:rPr>
                <w:rFonts w:ascii="Calibri" w:eastAsia="Times New Roman" w:hAnsi="Calibri" w:cs="Times New Roman"/>
                <w:color w:val="000000"/>
              </w:rPr>
            </w:pPr>
          </w:p>
        </w:tc>
        <w:tc>
          <w:tcPr>
            <w:tcW w:w="893"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1.092</w:t>
            </w:r>
          </w:p>
        </w:tc>
        <w:tc>
          <w:tcPr>
            <w:tcW w:w="1451"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1.044933</w:t>
            </w:r>
          </w:p>
        </w:tc>
        <w:tc>
          <w:tcPr>
            <w:tcW w:w="1259"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1.0225</w:t>
            </w:r>
          </w:p>
        </w:tc>
        <w:tc>
          <w:tcPr>
            <w:tcW w:w="328"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w:t>
            </w:r>
          </w:p>
        </w:tc>
      </w:tr>
      <w:tr w:rsidR="00590D25" w:rsidRPr="00590D25" w:rsidTr="001D1F9D">
        <w:trPr>
          <w:trHeight w:val="300"/>
        </w:trPr>
        <w:tc>
          <w:tcPr>
            <w:tcW w:w="1520" w:type="dxa"/>
            <w:shd w:val="clear" w:color="auto" w:fill="auto"/>
            <w:noWrap/>
            <w:vAlign w:val="bottom"/>
            <w:hideMark/>
          </w:tcPr>
          <w:p w:rsidR="00590D25" w:rsidRPr="00590D25" w:rsidRDefault="00590D25" w:rsidP="001D1F9D">
            <w:pPr>
              <w:spacing w:after="0" w:line="240" w:lineRule="auto"/>
              <w:jc w:val="center"/>
              <w:rPr>
                <w:rFonts w:ascii="Calibri" w:eastAsia="Times New Roman" w:hAnsi="Calibri" w:cs="Times New Roman"/>
                <w:color w:val="000000"/>
              </w:rPr>
            </w:pPr>
            <w:r w:rsidRPr="00590D25">
              <w:rPr>
                <w:rFonts w:ascii="Calibri" w:eastAsia="Times New Roman" w:hAnsi="Calibri" w:cs="Times New Roman"/>
                <w:color w:val="000000"/>
              </w:rPr>
              <w:t>1000</w:t>
            </w:r>
          </w:p>
        </w:tc>
        <w:tc>
          <w:tcPr>
            <w:tcW w:w="1555" w:type="dxa"/>
            <w:shd w:val="clear" w:color="auto" w:fill="auto"/>
            <w:noWrap/>
            <w:vAlign w:val="bottom"/>
            <w:hideMark/>
          </w:tcPr>
          <w:p w:rsidR="00590D25" w:rsidRPr="00590D25" w:rsidRDefault="00590D25" w:rsidP="001D1F9D">
            <w:pPr>
              <w:spacing w:after="0" w:line="240" w:lineRule="auto"/>
              <w:jc w:val="center"/>
              <w:rPr>
                <w:rFonts w:ascii="Calibri" w:eastAsia="Times New Roman" w:hAnsi="Calibri" w:cs="Times New Roman"/>
                <w:color w:val="000000"/>
              </w:rPr>
            </w:pPr>
            <w:r w:rsidRPr="00590D25">
              <w:rPr>
                <w:rFonts w:ascii="Calibri" w:eastAsia="Times New Roman" w:hAnsi="Calibri" w:cs="Times New Roman"/>
                <w:color w:val="000000"/>
              </w:rPr>
              <w:t>3</w:t>
            </w:r>
          </w:p>
        </w:tc>
        <w:tc>
          <w:tcPr>
            <w:tcW w:w="1185"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569</w:t>
            </w:r>
          </w:p>
        </w:tc>
        <w:tc>
          <w:tcPr>
            <w:tcW w:w="1986"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711.955</w:t>
            </w:r>
          </w:p>
        </w:tc>
        <w:tc>
          <w:tcPr>
            <w:tcW w:w="960"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827</w:t>
            </w:r>
          </w:p>
        </w:tc>
        <w:tc>
          <w:tcPr>
            <w:tcW w:w="1254"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1000</w:t>
            </w:r>
          </w:p>
        </w:tc>
        <w:tc>
          <w:tcPr>
            <w:tcW w:w="960" w:type="dxa"/>
            <w:shd w:val="clear" w:color="auto" w:fill="auto"/>
            <w:noWrap/>
            <w:vAlign w:val="bottom"/>
            <w:hideMark/>
          </w:tcPr>
          <w:p w:rsidR="00590D25" w:rsidRPr="00590D25" w:rsidRDefault="00590D25" w:rsidP="00590D25">
            <w:pPr>
              <w:spacing w:after="0" w:line="240" w:lineRule="auto"/>
              <w:rPr>
                <w:rFonts w:ascii="Calibri" w:eastAsia="Times New Roman" w:hAnsi="Calibri" w:cs="Times New Roman"/>
                <w:color w:val="000000"/>
              </w:rPr>
            </w:pPr>
          </w:p>
        </w:tc>
        <w:tc>
          <w:tcPr>
            <w:tcW w:w="893"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1.138</w:t>
            </w:r>
          </w:p>
        </w:tc>
        <w:tc>
          <w:tcPr>
            <w:tcW w:w="1451"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1.067399</w:t>
            </w:r>
          </w:p>
        </w:tc>
        <w:tc>
          <w:tcPr>
            <w:tcW w:w="1259"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1.03375</w:t>
            </w:r>
          </w:p>
        </w:tc>
        <w:tc>
          <w:tcPr>
            <w:tcW w:w="328"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w:t>
            </w:r>
          </w:p>
        </w:tc>
      </w:tr>
      <w:tr w:rsidR="00590D25" w:rsidRPr="00590D25" w:rsidTr="001D1F9D">
        <w:trPr>
          <w:trHeight w:val="300"/>
        </w:trPr>
        <w:tc>
          <w:tcPr>
            <w:tcW w:w="1520" w:type="dxa"/>
            <w:shd w:val="clear" w:color="auto" w:fill="auto"/>
            <w:noWrap/>
            <w:vAlign w:val="bottom"/>
            <w:hideMark/>
          </w:tcPr>
          <w:p w:rsidR="00590D25" w:rsidRPr="00590D25" w:rsidRDefault="00590D25" w:rsidP="001D1F9D">
            <w:pPr>
              <w:spacing w:after="0" w:line="240" w:lineRule="auto"/>
              <w:jc w:val="center"/>
              <w:rPr>
                <w:rFonts w:ascii="Calibri" w:eastAsia="Times New Roman" w:hAnsi="Calibri" w:cs="Times New Roman"/>
                <w:color w:val="000000"/>
              </w:rPr>
            </w:pPr>
            <w:r w:rsidRPr="00590D25">
              <w:rPr>
                <w:rFonts w:ascii="Calibri" w:eastAsia="Times New Roman" w:hAnsi="Calibri" w:cs="Times New Roman"/>
                <w:color w:val="000000"/>
              </w:rPr>
              <w:t>1000</w:t>
            </w:r>
          </w:p>
        </w:tc>
        <w:tc>
          <w:tcPr>
            <w:tcW w:w="1555" w:type="dxa"/>
            <w:shd w:val="clear" w:color="auto" w:fill="auto"/>
            <w:noWrap/>
            <w:vAlign w:val="bottom"/>
            <w:hideMark/>
          </w:tcPr>
          <w:p w:rsidR="00590D25" w:rsidRPr="00590D25" w:rsidRDefault="00590D25" w:rsidP="001D1F9D">
            <w:pPr>
              <w:spacing w:after="0" w:line="240" w:lineRule="auto"/>
              <w:jc w:val="center"/>
              <w:rPr>
                <w:rFonts w:ascii="Calibri" w:eastAsia="Times New Roman" w:hAnsi="Calibri" w:cs="Times New Roman"/>
                <w:color w:val="000000"/>
              </w:rPr>
            </w:pPr>
            <w:r w:rsidRPr="00590D25">
              <w:rPr>
                <w:rFonts w:ascii="Calibri" w:eastAsia="Times New Roman" w:hAnsi="Calibri" w:cs="Times New Roman"/>
                <w:color w:val="000000"/>
              </w:rPr>
              <w:t>4</w:t>
            </w:r>
          </w:p>
        </w:tc>
        <w:tc>
          <w:tcPr>
            <w:tcW w:w="1185"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592</w:t>
            </w:r>
          </w:p>
        </w:tc>
        <w:tc>
          <w:tcPr>
            <w:tcW w:w="1986"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726.94</w:t>
            </w:r>
          </w:p>
        </w:tc>
        <w:tc>
          <w:tcPr>
            <w:tcW w:w="960"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836</w:t>
            </w:r>
          </w:p>
        </w:tc>
        <w:tc>
          <w:tcPr>
            <w:tcW w:w="1254"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1000</w:t>
            </w:r>
          </w:p>
        </w:tc>
        <w:tc>
          <w:tcPr>
            <w:tcW w:w="960" w:type="dxa"/>
            <w:shd w:val="clear" w:color="auto" w:fill="auto"/>
            <w:noWrap/>
            <w:vAlign w:val="bottom"/>
            <w:hideMark/>
          </w:tcPr>
          <w:p w:rsidR="00590D25" w:rsidRPr="00590D25" w:rsidRDefault="00590D25" w:rsidP="00590D25">
            <w:pPr>
              <w:spacing w:after="0" w:line="240" w:lineRule="auto"/>
              <w:rPr>
                <w:rFonts w:ascii="Calibri" w:eastAsia="Times New Roman" w:hAnsi="Calibri" w:cs="Times New Roman"/>
                <w:color w:val="000000"/>
              </w:rPr>
            </w:pPr>
          </w:p>
        </w:tc>
        <w:tc>
          <w:tcPr>
            <w:tcW w:w="893"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1.184</w:t>
            </w:r>
          </w:p>
        </w:tc>
        <w:tc>
          <w:tcPr>
            <w:tcW w:w="1451"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1.089865</w:t>
            </w:r>
          </w:p>
        </w:tc>
        <w:tc>
          <w:tcPr>
            <w:tcW w:w="1259"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1.045</w:t>
            </w:r>
          </w:p>
        </w:tc>
        <w:tc>
          <w:tcPr>
            <w:tcW w:w="328"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w:t>
            </w:r>
          </w:p>
        </w:tc>
      </w:tr>
      <w:tr w:rsidR="00590D25" w:rsidRPr="00590D25" w:rsidTr="001D1F9D">
        <w:trPr>
          <w:trHeight w:val="300"/>
        </w:trPr>
        <w:tc>
          <w:tcPr>
            <w:tcW w:w="1520" w:type="dxa"/>
            <w:shd w:val="clear" w:color="auto" w:fill="auto"/>
            <w:noWrap/>
            <w:vAlign w:val="bottom"/>
            <w:hideMark/>
          </w:tcPr>
          <w:p w:rsidR="00590D25" w:rsidRPr="00590D25" w:rsidRDefault="00590D25" w:rsidP="001D1F9D">
            <w:pPr>
              <w:spacing w:after="0" w:line="240" w:lineRule="auto"/>
              <w:jc w:val="center"/>
              <w:rPr>
                <w:rFonts w:ascii="Calibri" w:eastAsia="Times New Roman" w:hAnsi="Calibri" w:cs="Times New Roman"/>
                <w:b/>
                <w:bCs/>
                <w:color w:val="000000"/>
              </w:rPr>
            </w:pPr>
            <w:r w:rsidRPr="00590D25">
              <w:rPr>
                <w:rFonts w:ascii="Calibri" w:eastAsia="Times New Roman" w:hAnsi="Calibri" w:cs="Times New Roman"/>
                <w:b/>
                <w:bCs/>
                <w:color w:val="000000"/>
              </w:rPr>
              <w:t>1000</w:t>
            </w:r>
          </w:p>
        </w:tc>
        <w:tc>
          <w:tcPr>
            <w:tcW w:w="1555" w:type="dxa"/>
            <w:shd w:val="clear" w:color="auto" w:fill="auto"/>
            <w:noWrap/>
            <w:vAlign w:val="bottom"/>
            <w:hideMark/>
          </w:tcPr>
          <w:p w:rsidR="00590D25" w:rsidRPr="00590D25" w:rsidRDefault="00590D25" w:rsidP="001D1F9D">
            <w:pPr>
              <w:spacing w:after="0" w:line="240" w:lineRule="auto"/>
              <w:jc w:val="center"/>
              <w:rPr>
                <w:rFonts w:ascii="Calibri" w:eastAsia="Times New Roman" w:hAnsi="Calibri" w:cs="Times New Roman"/>
                <w:b/>
                <w:bCs/>
                <w:color w:val="000000"/>
              </w:rPr>
            </w:pPr>
            <w:r w:rsidRPr="00590D25">
              <w:rPr>
                <w:rFonts w:ascii="Calibri" w:eastAsia="Times New Roman" w:hAnsi="Calibri" w:cs="Times New Roman"/>
                <w:b/>
                <w:bCs/>
                <w:color w:val="000000"/>
              </w:rPr>
              <w:t>6</w:t>
            </w:r>
          </w:p>
        </w:tc>
        <w:tc>
          <w:tcPr>
            <w:tcW w:w="1185"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b/>
                <w:bCs/>
                <w:color w:val="000000"/>
              </w:rPr>
            </w:pPr>
            <w:r w:rsidRPr="00590D25">
              <w:rPr>
                <w:rFonts w:ascii="Calibri" w:eastAsia="Times New Roman" w:hAnsi="Calibri" w:cs="Times New Roman"/>
                <w:b/>
                <w:bCs/>
                <w:color w:val="000000"/>
              </w:rPr>
              <w:t>638</w:t>
            </w:r>
          </w:p>
        </w:tc>
        <w:tc>
          <w:tcPr>
            <w:tcW w:w="1986"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b/>
                <w:bCs/>
                <w:color w:val="000000"/>
              </w:rPr>
            </w:pPr>
            <w:r w:rsidRPr="00590D25">
              <w:rPr>
                <w:rFonts w:ascii="Calibri" w:eastAsia="Times New Roman" w:hAnsi="Calibri" w:cs="Times New Roman"/>
                <w:b/>
                <w:bCs/>
                <w:color w:val="000000"/>
              </w:rPr>
              <w:t>756.91</w:t>
            </w:r>
          </w:p>
        </w:tc>
        <w:tc>
          <w:tcPr>
            <w:tcW w:w="960"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b/>
                <w:bCs/>
                <w:color w:val="000000"/>
              </w:rPr>
            </w:pPr>
            <w:r w:rsidRPr="00590D25">
              <w:rPr>
                <w:rFonts w:ascii="Calibri" w:eastAsia="Times New Roman" w:hAnsi="Calibri" w:cs="Times New Roman"/>
                <w:b/>
                <w:bCs/>
                <w:color w:val="000000"/>
              </w:rPr>
              <w:t>854</w:t>
            </w:r>
          </w:p>
        </w:tc>
        <w:tc>
          <w:tcPr>
            <w:tcW w:w="1254"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b/>
                <w:bCs/>
                <w:color w:val="000000"/>
              </w:rPr>
            </w:pPr>
            <w:r w:rsidRPr="00590D25">
              <w:rPr>
                <w:rFonts w:ascii="Calibri" w:eastAsia="Times New Roman" w:hAnsi="Calibri" w:cs="Times New Roman"/>
                <w:b/>
                <w:bCs/>
                <w:color w:val="000000"/>
              </w:rPr>
              <w:t>1000</w:t>
            </w:r>
          </w:p>
        </w:tc>
        <w:tc>
          <w:tcPr>
            <w:tcW w:w="960" w:type="dxa"/>
            <w:shd w:val="clear" w:color="auto" w:fill="auto"/>
            <w:noWrap/>
            <w:vAlign w:val="bottom"/>
            <w:hideMark/>
          </w:tcPr>
          <w:p w:rsidR="00590D25" w:rsidRPr="00590D25" w:rsidRDefault="00590D25" w:rsidP="00590D25">
            <w:pPr>
              <w:spacing w:after="0" w:line="240" w:lineRule="auto"/>
              <w:rPr>
                <w:rFonts w:ascii="Calibri" w:eastAsia="Times New Roman" w:hAnsi="Calibri" w:cs="Times New Roman"/>
                <w:b/>
                <w:bCs/>
                <w:color w:val="000000"/>
              </w:rPr>
            </w:pPr>
          </w:p>
        </w:tc>
        <w:tc>
          <w:tcPr>
            <w:tcW w:w="893"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b/>
                <w:bCs/>
                <w:color w:val="000000"/>
              </w:rPr>
            </w:pPr>
            <w:r w:rsidRPr="00590D25">
              <w:rPr>
                <w:rFonts w:ascii="Calibri" w:eastAsia="Times New Roman" w:hAnsi="Calibri" w:cs="Times New Roman"/>
                <w:b/>
                <w:bCs/>
                <w:color w:val="000000"/>
              </w:rPr>
              <w:t>1.276</w:t>
            </w:r>
          </w:p>
        </w:tc>
        <w:tc>
          <w:tcPr>
            <w:tcW w:w="1451"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b/>
                <w:bCs/>
                <w:color w:val="000000"/>
              </w:rPr>
            </w:pPr>
            <w:r w:rsidRPr="00590D25">
              <w:rPr>
                <w:rFonts w:ascii="Calibri" w:eastAsia="Times New Roman" w:hAnsi="Calibri" w:cs="Times New Roman"/>
                <w:b/>
                <w:bCs/>
                <w:color w:val="000000"/>
              </w:rPr>
              <w:t>1.134798</w:t>
            </w:r>
          </w:p>
        </w:tc>
        <w:tc>
          <w:tcPr>
            <w:tcW w:w="1259"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b/>
                <w:bCs/>
                <w:color w:val="000000"/>
              </w:rPr>
            </w:pPr>
            <w:r w:rsidRPr="00590D25">
              <w:rPr>
                <w:rFonts w:ascii="Calibri" w:eastAsia="Times New Roman" w:hAnsi="Calibri" w:cs="Times New Roman"/>
                <w:b/>
                <w:bCs/>
                <w:color w:val="000000"/>
              </w:rPr>
              <w:t>1.0675</w:t>
            </w:r>
          </w:p>
        </w:tc>
        <w:tc>
          <w:tcPr>
            <w:tcW w:w="328"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b/>
                <w:bCs/>
                <w:color w:val="000000"/>
              </w:rPr>
            </w:pPr>
            <w:r w:rsidRPr="00590D25">
              <w:rPr>
                <w:rFonts w:ascii="Calibri" w:eastAsia="Times New Roman" w:hAnsi="Calibri" w:cs="Times New Roman"/>
                <w:b/>
                <w:bCs/>
                <w:color w:val="000000"/>
              </w:rPr>
              <w:t>1</w:t>
            </w:r>
          </w:p>
        </w:tc>
      </w:tr>
      <w:tr w:rsidR="00590D25" w:rsidRPr="00590D25" w:rsidTr="001D1F9D">
        <w:trPr>
          <w:trHeight w:val="300"/>
        </w:trPr>
        <w:tc>
          <w:tcPr>
            <w:tcW w:w="1520" w:type="dxa"/>
            <w:shd w:val="clear" w:color="auto" w:fill="auto"/>
            <w:noWrap/>
            <w:vAlign w:val="bottom"/>
            <w:hideMark/>
          </w:tcPr>
          <w:p w:rsidR="00590D25" w:rsidRPr="00590D25" w:rsidRDefault="00590D25" w:rsidP="001D1F9D">
            <w:pPr>
              <w:spacing w:after="0" w:line="240" w:lineRule="auto"/>
              <w:jc w:val="center"/>
              <w:rPr>
                <w:rFonts w:ascii="Calibri" w:eastAsia="Times New Roman" w:hAnsi="Calibri" w:cs="Times New Roman"/>
                <w:color w:val="000000"/>
              </w:rPr>
            </w:pPr>
            <w:r w:rsidRPr="00590D25">
              <w:rPr>
                <w:rFonts w:ascii="Calibri" w:eastAsia="Times New Roman" w:hAnsi="Calibri" w:cs="Times New Roman"/>
                <w:color w:val="000000"/>
              </w:rPr>
              <w:t>1000</w:t>
            </w:r>
          </w:p>
        </w:tc>
        <w:tc>
          <w:tcPr>
            <w:tcW w:w="1555" w:type="dxa"/>
            <w:shd w:val="clear" w:color="auto" w:fill="auto"/>
            <w:noWrap/>
            <w:vAlign w:val="bottom"/>
            <w:hideMark/>
          </w:tcPr>
          <w:p w:rsidR="00590D25" w:rsidRPr="00590D25" w:rsidRDefault="00590D25" w:rsidP="001D1F9D">
            <w:pPr>
              <w:spacing w:after="0" w:line="240" w:lineRule="auto"/>
              <w:jc w:val="center"/>
              <w:rPr>
                <w:rFonts w:ascii="Calibri" w:eastAsia="Times New Roman" w:hAnsi="Calibri" w:cs="Times New Roman"/>
                <w:color w:val="000000"/>
              </w:rPr>
            </w:pPr>
            <w:r w:rsidRPr="00590D25">
              <w:rPr>
                <w:rFonts w:ascii="Calibri" w:eastAsia="Times New Roman" w:hAnsi="Calibri" w:cs="Times New Roman"/>
                <w:color w:val="000000"/>
              </w:rPr>
              <w:t>8</w:t>
            </w:r>
          </w:p>
        </w:tc>
        <w:tc>
          <w:tcPr>
            <w:tcW w:w="1185"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684</w:t>
            </w:r>
          </w:p>
        </w:tc>
        <w:tc>
          <w:tcPr>
            <w:tcW w:w="1986"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786.88</w:t>
            </w:r>
          </w:p>
        </w:tc>
        <w:tc>
          <w:tcPr>
            <w:tcW w:w="960"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872</w:t>
            </w:r>
          </w:p>
        </w:tc>
        <w:tc>
          <w:tcPr>
            <w:tcW w:w="1254"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1000</w:t>
            </w:r>
          </w:p>
        </w:tc>
        <w:tc>
          <w:tcPr>
            <w:tcW w:w="960" w:type="dxa"/>
            <w:shd w:val="clear" w:color="auto" w:fill="auto"/>
            <w:noWrap/>
            <w:vAlign w:val="bottom"/>
            <w:hideMark/>
          </w:tcPr>
          <w:p w:rsidR="00590D25" w:rsidRPr="00590D25" w:rsidRDefault="00590D25" w:rsidP="00590D25">
            <w:pPr>
              <w:spacing w:after="0" w:line="240" w:lineRule="auto"/>
              <w:rPr>
                <w:rFonts w:ascii="Calibri" w:eastAsia="Times New Roman" w:hAnsi="Calibri" w:cs="Times New Roman"/>
                <w:color w:val="000000"/>
              </w:rPr>
            </w:pPr>
          </w:p>
        </w:tc>
        <w:tc>
          <w:tcPr>
            <w:tcW w:w="893"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1.368</w:t>
            </w:r>
          </w:p>
        </w:tc>
        <w:tc>
          <w:tcPr>
            <w:tcW w:w="1451"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1.17973</w:t>
            </w:r>
          </w:p>
        </w:tc>
        <w:tc>
          <w:tcPr>
            <w:tcW w:w="1259"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1.09</w:t>
            </w:r>
          </w:p>
        </w:tc>
        <w:tc>
          <w:tcPr>
            <w:tcW w:w="328"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w:t>
            </w:r>
          </w:p>
        </w:tc>
      </w:tr>
      <w:tr w:rsidR="00590D25" w:rsidRPr="00590D25" w:rsidTr="001D1F9D">
        <w:trPr>
          <w:trHeight w:val="300"/>
        </w:trPr>
        <w:tc>
          <w:tcPr>
            <w:tcW w:w="1520" w:type="dxa"/>
            <w:shd w:val="clear" w:color="auto" w:fill="auto"/>
            <w:noWrap/>
            <w:vAlign w:val="bottom"/>
            <w:hideMark/>
          </w:tcPr>
          <w:p w:rsidR="00590D25" w:rsidRPr="00590D25" w:rsidRDefault="00590D25" w:rsidP="001D1F9D">
            <w:pPr>
              <w:spacing w:after="0" w:line="240" w:lineRule="auto"/>
              <w:jc w:val="center"/>
              <w:rPr>
                <w:rFonts w:ascii="Calibri" w:eastAsia="Times New Roman" w:hAnsi="Calibri" w:cs="Times New Roman"/>
                <w:color w:val="000000"/>
              </w:rPr>
            </w:pPr>
            <w:r w:rsidRPr="00590D25">
              <w:rPr>
                <w:rFonts w:ascii="Calibri" w:eastAsia="Times New Roman" w:hAnsi="Calibri" w:cs="Times New Roman"/>
                <w:color w:val="000000"/>
              </w:rPr>
              <w:t>1000</w:t>
            </w:r>
          </w:p>
        </w:tc>
        <w:tc>
          <w:tcPr>
            <w:tcW w:w="1555" w:type="dxa"/>
            <w:shd w:val="clear" w:color="auto" w:fill="auto"/>
            <w:noWrap/>
            <w:vAlign w:val="bottom"/>
            <w:hideMark/>
          </w:tcPr>
          <w:p w:rsidR="00590D25" w:rsidRPr="00590D25" w:rsidRDefault="00590D25" w:rsidP="001D1F9D">
            <w:pPr>
              <w:spacing w:after="0" w:line="240" w:lineRule="auto"/>
              <w:jc w:val="center"/>
              <w:rPr>
                <w:rFonts w:ascii="Calibri" w:eastAsia="Times New Roman" w:hAnsi="Calibri" w:cs="Times New Roman"/>
                <w:color w:val="000000"/>
              </w:rPr>
            </w:pPr>
            <w:r w:rsidRPr="00590D25">
              <w:rPr>
                <w:rFonts w:ascii="Calibri" w:eastAsia="Times New Roman" w:hAnsi="Calibri" w:cs="Times New Roman"/>
                <w:color w:val="000000"/>
              </w:rPr>
              <w:t>10</w:t>
            </w:r>
          </w:p>
        </w:tc>
        <w:tc>
          <w:tcPr>
            <w:tcW w:w="1185"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730</w:t>
            </w:r>
          </w:p>
        </w:tc>
        <w:tc>
          <w:tcPr>
            <w:tcW w:w="1986"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816.85</w:t>
            </w:r>
          </w:p>
        </w:tc>
        <w:tc>
          <w:tcPr>
            <w:tcW w:w="960"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890</w:t>
            </w:r>
          </w:p>
        </w:tc>
        <w:tc>
          <w:tcPr>
            <w:tcW w:w="1254"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1000</w:t>
            </w:r>
          </w:p>
        </w:tc>
        <w:tc>
          <w:tcPr>
            <w:tcW w:w="960" w:type="dxa"/>
            <w:shd w:val="clear" w:color="auto" w:fill="auto"/>
            <w:noWrap/>
            <w:vAlign w:val="bottom"/>
            <w:hideMark/>
          </w:tcPr>
          <w:p w:rsidR="00590D25" w:rsidRPr="00590D25" w:rsidRDefault="00590D25" w:rsidP="00590D25">
            <w:pPr>
              <w:spacing w:after="0" w:line="240" w:lineRule="auto"/>
              <w:rPr>
                <w:rFonts w:ascii="Calibri" w:eastAsia="Times New Roman" w:hAnsi="Calibri" w:cs="Times New Roman"/>
                <w:color w:val="000000"/>
              </w:rPr>
            </w:pPr>
          </w:p>
        </w:tc>
        <w:tc>
          <w:tcPr>
            <w:tcW w:w="893"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1.46</w:t>
            </w:r>
          </w:p>
        </w:tc>
        <w:tc>
          <w:tcPr>
            <w:tcW w:w="1451"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1.224663</w:t>
            </w:r>
          </w:p>
        </w:tc>
        <w:tc>
          <w:tcPr>
            <w:tcW w:w="1259"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1.1125</w:t>
            </w:r>
          </w:p>
        </w:tc>
        <w:tc>
          <w:tcPr>
            <w:tcW w:w="328" w:type="dxa"/>
            <w:shd w:val="clear" w:color="auto" w:fill="auto"/>
            <w:noWrap/>
            <w:vAlign w:val="bottom"/>
            <w:hideMark/>
          </w:tcPr>
          <w:p w:rsidR="00590D25" w:rsidRPr="00590D25" w:rsidRDefault="00590D25" w:rsidP="00590D25">
            <w:pPr>
              <w:spacing w:after="0" w:line="240" w:lineRule="auto"/>
              <w:jc w:val="right"/>
              <w:rPr>
                <w:rFonts w:ascii="Calibri" w:eastAsia="Times New Roman" w:hAnsi="Calibri" w:cs="Times New Roman"/>
                <w:color w:val="000000"/>
              </w:rPr>
            </w:pPr>
            <w:r w:rsidRPr="00590D25">
              <w:rPr>
                <w:rFonts w:ascii="Calibri" w:eastAsia="Times New Roman" w:hAnsi="Calibri" w:cs="Times New Roman"/>
                <w:color w:val="000000"/>
              </w:rPr>
              <w:t>1</w:t>
            </w:r>
          </w:p>
        </w:tc>
      </w:tr>
    </w:tbl>
    <w:p w:rsidR="00590D25" w:rsidRDefault="00590D25" w:rsidP="007B2153">
      <w:pPr>
        <w:spacing w:after="0" w:line="240" w:lineRule="auto"/>
        <w:rPr>
          <w:rFonts w:ascii="Times New Roman" w:hAnsi="Times New Roman" w:cs="Times New Roman"/>
        </w:rPr>
      </w:pPr>
    </w:p>
    <w:p w:rsidR="00590D25" w:rsidRDefault="00590D25" w:rsidP="007B2153">
      <w:pPr>
        <w:spacing w:after="0" w:line="240" w:lineRule="auto"/>
        <w:rPr>
          <w:rFonts w:ascii="Times New Roman" w:hAnsi="Times New Roman" w:cs="Times New Roman"/>
        </w:rPr>
      </w:pPr>
    </w:p>
    <w:p w:rsidR="00590D25" w:rsidRPr="00220288" w:rsidRDefault="00590D25" w:rsidP="007B2153">
      <w:pPr>
        <w:spacing w:after="0" w:line="240" w:lineRule="auto"/>
        <w:rPr>
          <w:rFonts w:cs="Times New Roman"/>
          <w:sz w:val="28"/>
          <w:szCs w:val="24"/>
        </w:rPr>
      </w:pPr>
      <w:r w:rsidRPr="00220288">
        <w:rPr>
          <w:rFonts w:cs="Times New Roman"/>
          <w:sz w:val="28"/>
          <w:szCs w:val="24"/>
        </w:rPr>
        <w:t xml:space="preserve">This table shows why we chose </w:t>
      </w:r>
      <w:r w:rsidR="00F92AB1">
        <w:rPr>
          <w:rFonts w:cs="Times New Roman"/>
          <w:sz w:val="28"/>
          <w:szCs w:val="24"/>
        </w:rPr>
        <w:t xml:space="preserve">to </w:t>
      </w:r>
      <w:r w:rsidR="00C27ACF">
        <w:rPr>
          <w:rFonts w:cs="Times New Roman"/>
          <w:sz w:val="28"/>
          <w:szCs w:val="24"/>
        </w:rPr>
        <w:t>analyze DIP</w:t>
      </w:r>
      <w:r w:rsidR="00B072FA">
        <w:rPr>
          <w:rFonts w:cs="Times New Roman"/>
          <w:sz w:val="28"/>
          <w:szCs w:val="24"/>
        </w:rPr>
        <w:t xml:space="preserve"> as </w:t>
      </w:r>
      <w:r w:rsidR="00C27ACF">
        <w:rPr>
          <w:rFonts w:cs="Times New Roman"/>
          <w:sz w:val="28"/>
          <w:szCs w:val="24"/>
        </w:rPr>
        <w:t xml:space="preserve">a </w:t>
      </w:r>
      <w:r w:rsidR="00B072FA">
        <w:rPr>
          <w:rFonts w:cs="Times New Roman"/>
          <w:sz w:val="28"/>
          <w:szCs w:val="24"/>
        </w:rPr>
        <w:t>P ingestion</w:t>
      </w:r>
      <w:r w:rsidRPr="00220288">
        <w:rPr>
          <w:rFonts w:cs="Times New Roman"/>
          <w:sz w:val="28"/>
          <w:szCs w:val="24"/>
        </w:rPr>
        <w:t xml:space="preserve"> variable of interest rather than </w:t>
      </w:r>
      <w:r w:rsidR="00C27ACF">
        <w:rPr>
          <w:rFonts w:cs="Times New Roman"/>
          <w:sz w:val="28"/>
          <w:szCs w:val="24"/>
        </w:rPr>
        <w:t>DAB</w:t>
      </w:r>
      <w:r w:rsidR="00EE12E4">
        <w:rPr>
          <w:rFonts w:cs="Times New Roman"/>
          <w:sz w:val="28"/>
          <w:szCs w:val="24"/>
        </w:rPr>
        <w:t>P</w:t>
      </w:r>
      <w:r w:rsidRPr="00220288">
        <w:rPr>
          <w:rFonts w:cs="Times New Roman"/>
          <w:sz w:val="28"/>
          <w:szCs w:val="24"/>
        </w:rPr>
        <w:t>, even though</w:t>
      </w:r>
      <w:r w:rsidR="00B072FA">
        <w:rPr>
          <w:rFonts w:cs="Times New Roman"/>
          <w:sz w:val="28"/>
          <w:szCs w:val="24"/>
        </w:rPr>
        <w:t xml:space="preserve"> we are using a population</w:t>
      </w:r>
      <w:r w:rsidRPr="00220288">
        <w:rPr>
          <w:rFonts w:cs="Times New Roman"/>
          <w:sz w:val="28"/>
          <w:szCs w:val="24"/>
        </w:rPr>
        <w:t xml:space="preserve"> fractional absorption value of 0.667</w:t>
      </w:r>
      <w:r w:rsidR="00B072FA">
        <w:rPr>
          <w:rFonts w:cs="Times New Roman"/>
          <w:sz w:val="28"/>
          <w:szCs w:val="24"/>
        </w:rPr>
        <w:t xml:space="preserve"> based on data from the literature</w:t>
      </w:r>
      <w:r w:rsidR="00C27ACF">
        <w:rPr>
          <w:rFonts w:cs="Times New Roman"/>
          <w:sz w:val="28"/>
          <w:szCs w:val="24"/>
        </w:rPr>
        <w:t xml:space="preserve"> that may vary from patient to patient</w:t>
      </w:r>
      <w:r w:rsidRPr="00220288">
        <w:rPr>
          <w:rFonts w:cs="Times New Roman"/>
          <w:sz w:val="28"/>
          <w:szCs w:val="24"/>
        </w:rPr>
        <w:t xml:space="preserve">. </w:t>
      </w:r>
    </w:p>
    <w:p w:rsidR="00590D25" w:rsidRPr="00220288" w:rsidRDefault="00590D25" w:rsidP="007B2153">
      <w:pPr>
        <w:spacing w:after="0" w:line="240" w:lineRule="auto"/>
        <w:rPr>
          <w:rFonts w:cs="Times New Roman"/>
          <w:sz w:val="28"/>
          <w:szCs w:val="24"/>
        </w:rPr>
      </w:pPr>
    </w:p>
    <w:p w:rsidR="00590D25" w:rsidRPr="00220288" w:rsidRDefault="00590D25" w:rsidP="007B2153">
      <w:pPr>
        <w:spacing w:after="0" w:line="240" w:lineRule="auto"/>
        <w:rPr>
          <w:rFonts w:cs="Times New Roman"/>
          <w:sz w:val="28"/>
          <w:szCs w:val="24"/>
        </w:rPr>
      </w:pPr>
      <w:r w:rsidRPr="00220288">
        <w:rPr>
          <w:rFonts w:cs="Times New Roman"/>
          <w:sz w:val="28"/>
          <w:szCs w:val="24"/>
        </w:rPr>
        <w:t>One of the eventual uses of phosphate solver may be to predict changes in predialysis serum</w:t>
      </w:r>
      <w:r w:rsidR="00B072FA">
        <w:rPr>
          <w:rFonts w:cs="Times New Roman"/>
          <w:sz w:val="28"/>
          <w:szCs w:val="24"/>
        </w:rPr>
        <w:t xml:space="preserve"> P after a</w:t>
      </w:r>
      <w:r w:rsidRPr="00220288">
        <w:rPr>
          <w:rFonts w:cs="Times New Roman"/>
          <w:sz w:val="28"/>
          <w:szCs w:val="24"/>
        </w:rPr>
        <w:t xml:space="preserve"> change in EBD dose.  Th</w:t>
      </w:r>
      <w:r w:rsidR="00B072FA">
        <w:rPr>
          <w:rFonts w:cs="Times New Roman"/>
          <w:sz w:val="28"/>
          <w:szCs w:val="24"/>
        </w:rPr>
        <w:t xml:space="preserve">is requires knowledge of </w:t>
      </w:r>
      <w:r w:rsidR="00EE12E4">
        <w:rPr>
          <w:rFonts w:cs="Times New Roman"/>
          <w:sz w:val="28"/>
          <w:szCs w:val="24"/>
        </w:rPr>
        <w:t>DABP</w:t>
      </w:r>
      <w:r w:rsidR="00B072FA">
        <w:rPr>
          <w:rFonts w:cs="Times New Roman"/>
          <w:sz w:val="28"/>
          <w:szCs w:val="24"/>
        </w:rPr>
        <w:t>.  One reasonable</w:t>
      </w:r>
      <w:r w:rsidRPr="00220288">
        <w:rPr>
          <w:rFonts w:cs="Times New Roman"/>
          <w:sz w:val="28"/>
          <w:szCs w:val="24"/>
        </w:rPr>
        <w:t xml:space="preserve"> assumption in such calculations is, that P intake </w:t>
      </w:r>
      <w:r w:rsidR="00B072FA">
        <w:rPr>
          <w:rFonts w:cs="Times New Roman"/>
          <w:sz w:val="28"/>
          <w:szCs w:val="24"/>
        </w:rPr>
        <w:t>will remain</w:t>
      </w:r>
      <w:r w:rsidRPr="00220288">
        <w:rPr>
          <w:rFonts w:cs="Times New Roman"/>
          <w:sz w:val="28"/>
          <w:szCs w:val="24"/>
        </w:rPr>
        <w:t xml:space="preserve"> constant.  As shown from the table, however, at a constant </w:t>
      </w:r>
      <w:r w:rsidR="00EE12E4">
        <w:rPr>
          <w:rFonts w:cs="Times New Roman"/>
          <w:sz w:val="28"/>
          <w:szCs w:val="24"/>
        </w:rPr>
        <w:t>DIP</w:t>
      </w:r>
      <w:r w:rsidRPr="00220288">
        <w:rPr>
          <w:rFonts w:cs="Times New Roman"/>
          <w:sz w:val="28"/>
          <w:szCs w:val="24"/>
        </w:rPr>
        <w:t xml:space="preserve"> (P intake) of 1 g/day, the value for </w:t>
      </w:r>
      <w:r w:rsidR="00EE12E4">
        <w:rPr>
          <w:rFonts w:cs="Times New Roman"/>
          <w:sz w:val="28"/>
          <w:szCs w:val="24"/>
        </w:rPr>
        <w:t>DABP</w:t>
      </w:r>
      <w:r w:rsidR="00B072FA">
        <w:rPr>
          <w:rFonts w:cs="Times New Roman"/>
          <w:sz w:val="28"/>
          <w:szCs w:val="24"/>
        </w:rPr>
        <w:t xml:space="preserve"> will depend on the </w:t>
      </w:r>
      <w:r w:rsidRPr="00220288">
        <w:rPr>
          <w:rFonts w:cs="Times New Roman"/>
          <w:sz w:val="28"/>
          <w:szCs w:val="24"/>
        </w:rPr>
        <w:t xml:space="preserve">value for EBD.  When EBD is zero, </w:t>
      </w:r>
      <w:r w:rsidR="00EE12E4">
        <w:rPr>
          <w:rFonts w:cs="Times New Roman"/>
          <w:sz w:val="28"/>
          <w:szCs w:val="24"/>
        </w:rPr>
        <w:t>DABP</w:t>
      </w:r>
      <w:r w:rsidRPr="00220288">
        <w:rPr>
          <w:rFonts w:cs="Times New Roman"/>
          <w:sz w:val="28"/>
          <w:szCs w:val="24"/>
        </w:rPr>
        <w:t xml:space="preserve"> is simply fractional absorption rate x </w:t>
      </w:r>
      <w:r w:rsidR="00EE12E4">
        <w:rPr>
          <w:rFonts w:cs="Times New Roman"/>
          <w:sz w:val="28"/>
          <w:szCs w:val="24"/>
        </w:rPr>
        <w:t>DIP</w:t>
      </w:r>
      <w:r w:rsidRPr="00220288">
        <w:rPr>
          <w:rFonts w:cs="Times New Roman"/>
          <w:sz w:val="28"/>
          <w:szCs w:val="24"/>
        </w:rPr>
        <w:t xml:space="preserve">, or 667 mg/day.  However, as EBD is increased up to 10 g/day, the value for </w:t>
      </w:r>
      <w:r w:rsidR="00EE12E4">
        <w:rPr>
          <w:rFonts w:cs="Times New Roman"/>
          <w:sz w:val="28"/>
          <w:szCs w:val="24"/>
        </w:rPr>
        <w:t>DABP</w:t>
      </w:r>
      <w:r w:rsidRPr="00220288">
        <w:rPr>
          <w:rFonts w:cs="Times New Roman"/>
          <w:sz w:val="28"/>
          <w:szCs w:val="24"/>
        </w:rPr>
        <w:t xml:space="preserve"> progressively increases.  This increase will be magnified at lower values for fractional absorption rate. </w:t>
      </w:r>
    </w:p>
    <w:p w:rsidR="001D1F9D" w:rsidRPr="00220288" w:rsidRDefault="001D1F9D" w:rsidP="007B2153">
      <w:pPr>
        <w:spacing w:after="0" w:line="240" w:lineRule="auto"/>
        <w:rPr>
          <w:rFonts w:cs="Times New Roman"/>
          <w:sz w:val="28"/>
          <w:szCs w:val="24"/>
        </w:rPr>
      </w:pPr>
    </w:p>
    <w:p w:rsidR="001D1F9D" w:rsidRPr="00220288" w:rsidRDefault="001D1F9D" w:rsidP="007B2153">
      <w:pPr>
        <w:spacing w:after="0" w:line="240" w:lineRule="auto"/>
        <w:rPr>
          <w:rFonts w:cs="Times New Roman"/>
          <w:sz w:val="28"/>
          <w:szCs w:val="24"/>
        </w:rPr>
      </w:pPr>
      <w:r w:rsidRPr="00220288">
        <w:rPr>
          <w:rFonts w:cs="Times New Roman"/>
          <w:sz w:val="28"/>
          <w:szCs w:val="24"/>
        </w:rPr>
        <w:t xml:space="preserve">The </w:t>
      </w:r>
      <w:r w:rsidR="00B072FA">
        <w:rPr>
          <w:rFonts w:cs="Times New Roman"/>
          <w:sz w:val="28"/>
          <w:szCs w:val="24"/>
        </w:rPr>
        <w:t>f</w:t>
      </w:r>
      <w:r w:rsidRPr="00220288">
        <w:rPr>
          <w:rFonts w:cs="Times New Roman"/>
          <w:sz w:val="28"/>
          <w:szCs w:val="24"/>
        </w:rPr>
        <w:t>our rightmos</w:t>
      </w:r>
      <w:r w:rsidR="00B072FA">
        <w:rPr>
          <w:rFonts w:cs="Times New Roman"/>
          <w:sz w:val="28"/>
          <w:szCs w:val="24"/>
        </w:rPr>
        <w:t>t columns show that, if a population</w:t>
      </w:r>
      <w:r w:rsidRPr="00220288">
        <w:rPr>
          <w:rFonts w:cs="Times New Roman"/>
          <w:sz w:val="28"/>
          <w:szCs w:val="24"/>
        </w:rPr>
        <w:t xml:space="preserve"> value for fractional absorption of 0.667 is used, the </w:t>
      </w:r>
      <w:r w:rsidR="00B072FA">
        <w:rPr>
          <w:rFonts w:cs="Times New Roman"/>
          <w:sz w:val="28"/>
          <w:szCs w:val="24"/>
        </w:rPr>
        <w:t xml:space="preserve">calculated </w:t>
      </w:r>
      <w:r w:rsidR="00220288" w:rsidRPr="00220288">
        <w:rPr>
          <w:rFonts w:cs="Times New Roman"/>
          <w:sz w:val="28"/>
          <w:szCs w:val="24"/>
        </w:rPr>
        <w:t xml:space="preserve">value for </w:t>
      </w:r>
      <w:r w:rsidR="00EE12E4">
        <w:rPr>
          <w:rFonts w:cs="Times New Roman"/>
          <w:sz w:val="28"/>
          <w:szCs w:val="24"/>
        </w:rPr>
        <w:t>DABP</w:t>
      </w:r>
      <w:r w:rsidR="00220288" w:rsidRPr="00220288">
        <w:rPr>
          <w:rFonts w:cs="Times New Roman"/>
          <w:sz w:val="28"/>
          <w:szCs w:val="24"/>
        </w:rPr>
        <w:t xml:space="preserve"> at a given level of EBD may be somewhat incorrect if the actual value for f-Abs is lower (e.g. 0.50) or higher (e.g. 0.80)</w:t>
      </w:r>
      <w:r w:rsidR="00B072FA">
        <w:rPr>
          <w:rFonts w:cs="Times New Roman"/>
          <w:sz w:val="28"/>
          <w:szCs w:val="24"/>
        </w:rPr>
        <w:t xml:space="preserve"> </w:t>
      </w:r>
      <w:r w:rsidR="00B072FA">
        <w:rPr>
          <w:rFonts w:cs="Times New Roman"/>
          <w:sz w:val="28"/>
          <w:szCs w:val="24"/>
        </w:rPr>
        <w:lastRenderedPageBreak/>
        <w:t>than the population value of 0.667 used</w:t>
      </w:r>
      <w:r w:rsidR="00220288" w:rsidRPr="00220288">
        <w:rPr>
          <w:rFonts w:cs="Times New Roman"/>
          <w:sz w:val="28"/>
          <w:szCs w:val="24"/>
        </w:rPr>
        <w:t xml:space="preserve">.  </w:t>
      </w:r>
      <w:r w:rsidR="00B072FA">
        <w:rPr>
          <w:rFonts w:cs="Times New Roman"/>
          <w:sz w:val="28"/>
          <w:szCs w:val="24"/>
        </w:rPr>
        <w:t xml:space="preserve">In practice, after inputting values for serum P and EBD, the value for </w:t>
      </w:r>
      <w:r w:rsidR="00EE12E4">
        <w:rPr>
          <w:rFonts w:cs="Times New Roman"/>
          <w:sz w:val="28"/>
          <w:szCs w:val="24"/>
        </w:rPr>
        <w:t>DABP</w:t>
      </w:r>
      <w:r w:rsidR="00B072FA">
        <w:rPr>
          <w:rFonts w:cs="Times New Roman"/>
          <w:sz w:val="28"/>
          <w:szCs w:val="24"/>
        </w:rPr>
        <w:t xml:space="preserve"> will be correct but the value for </w:t>
      </w:r>
      <w:r w:rsidR="00EE12E4">
        <w:rPr>
          <w:rFonts w:cs="Times New Roman"/>
          <w:sz w:val="28"/>
          <w:szCs w:val="24"/>
        </w:rPr>
        <w:t>DIP</w:t>
      </w:r>
      <w:r w:rsidR="00B072FA">
        <w:rPr>
          <w:rFonts w:cs="Times New Roman"/>
          <w:sz w:val="28"/>
          <w:szCs w:val="24"/>
        </w:rPr>
        <w:t xml:space="preserve"> will be the value that will be slightly off.</w:t>
      </w:r>
    </w:p>
    <w:p w:rsidR="00590D25" w:rsidRPr="00220288" w:rsidRDefault="00590D25" w:rsidP="007B2153">
      <w:pPr>
        <w:spacing w:after="0" w:line="240" w:lineRule="auto"/>
        <w:rPr>
          <w:rFonts w:cs="Times New Roman"/>
          <w:sz w:val="28"/>
          <w:szCs w:val="24"/>
        </w:rPr>
      </w:pPr>
    </w:p>
    <w:p w:rsidR="00590D25" w:rsidRPr="00220288" w:rsidRDefault="00590D25" w:rsidP="007B2153">
      <w:pPr>
        <w:spacing w:after="0" w:line="240" w:lineRule="auto"/>
        <w:rPr>
          <w:rFonts w:cs="Times New Roman"/>
          <w:sz w:val="28"/>
          <w:szCs w:val="24"/>
        </w:rPr>
      </w:pPr>
      <w:r w:rsidRPr="00220288">
        <w:rPr>
          <w:rFonts w:cs="Times New Roman"/>
          <w:sz w:val="28"/>
          <w:szCs w:val="24"/>
        </w:rPr>
        <w:t xml:space="preserve">Because we believe that </w:t>
      </w:r>
      <w:r w:rsidR="00EE12E4">
        <w:rPr>
          <w:rFonts w:cs="Times New Roman"/>
          <w:sz w:val="28"/>
          <w:szCs w:val="24"/>
        </w:rPr>
        <w:t>DIP</w:t>
      </w:r>
      <w:r w:rsidRPr="00220288">
        <w:rPr>
          <w:rFonts w:cs="Times New Roman"/>
          <w:sz w:val="28"/>
          <w:szCs w:val="24"/>
        </w:rPr>
        <w:t xml:space="preserve"> will tend to be more constant than </w:t>
      </w:r>
      <w:r w:rsidR="00EE12E4">
        <w:rPr>
          <w:rFonts w:cs="Times New Roman"/>
          <w:sz w:val="28"/>
          <w:szCs w:val="24"/>
        </w:rPr>
        <w:t>DABP</w:t>
      </w:r>
      <w:r w:rsidRPr="00220288">
        <w:rPr>
          <w:rFonts w:cs="Times New Roman"/>
          <w:sz w:val="28"/>
          <w:szCs w:val="24"/>
        </w:rPr>
        <w:t xml:space="preserve"> in a given patient, we chose </w:t>
      </w:r>
      <w:r w:rsidR="00EE12E4">
        <w:rPr>
          <w:rFonts w:cs="Times New Roman"/>
          <w:sz w:val="28"/>
          <w:szCs w:val="24"/>
        </w:rPr>
        <w:t>DIP</w:t>
      </w:r>
      <w:r w:rsidRPr="00220288">
        <w:rPr>
          <w:rFonts w:cs="Times New Roman"/>
          <w:sz w:val="28"/>
          <w:szCs w:val="24"/>
        </w:rPr>
        <w:t xml:space="preserve"> for the primary P intake variable.  Of course, fractional absorption rate may well be higher in patients eating a high-additive diet, and lower in patients who have vitamin D insufficiency or who are eating mostly a vegetarian diet.  It remains to be determined whether using a patient-specific value for fractional absorption of dietary P would increase the utility of the model in terms of providing practically actionable information. </w:t>
      </w:r>
      <w:r w:rsidR="00220288" w:rsidRPr="00220288">
        <w:rPr>
          <w:rFonts w:cs="Times New Roman"/>
          <w:sz w:val="28"/>
          <w:szCs w:val="24"/>
        </w:rPr>
        <w:t xml:space="preserve"> At this point, there is no easy method available to compute fractional absorption rate of ingested phosphorus on an individual subject basis.</w:t>
      </w:r>
    </w:p>
    <w:p w:rsidR="00590D25" w:rsidRPr="00220288" w:rsidRDefault="00590D25" w:rsidP="007B2153">
      <w:pPr>
        <w:spacing w:after="0" w:line="240" w:lineRule="auto"/>
        <w:rPr>
          <w:rFonts w:cs="Times New Roman"/>
          <w:sz w:val="28"/>
          <w:szCs w:val="24"/>
        </w:rPr>
      </w:pPr>
    </w:p>
    <w:p w:rsidR="00411FB8" w:rsidRDefault="00411FB8">
      <w:pPr>
        <w:rPr>
          <w:rFonts w:ascii="Times New Roman" w:hAnsi="Times New Roman" w:cs="Times New Roman"/>
        </w:rPr>
      </w:pPr>
      <w:r>
        <w:rPr>
          <w:rFonts w:ascii="Times New Roman" w:hAnsi="Times New Roman" w:cs="Times New Roman"/>
        </w:rPr>
        <w:br w:type="page"/>
      </w:r>
    </w:p>
    <w:p w:rsidR="00411FB8" w:rsidRPr="00BB46BE" w:rsidRDefault="00411FB8" w:rsidP="007B2153">
      <w:pPr>
        <w:spacing w:after="0" w:line="240" w:lineRule="auto"/>
        <w:rPr>
          <w:rFonts w:ascii="Times New Roman" w:hAnsi="Times New Roman" w:cs="Times New Roman"/>
          <w:b/>
          <w:sz w:val="24"/>
        </w:rPr>
      </w:pPr>
      <w:r w:rsidRPr="00BB46BE">
        <w:rPr>
          <w:rFonts w:cs="Times New Roman"/>
          <w:b/>
          <w:sz w:val="32"/>
        </w:rPr>
        <w:lastRenderedPageBreak/>
        <w:t>Supplemental Material Figure S3</w:t>
      </w:r>
      <w:r w:rsidRPr="00BB46BE">
        <w:rPr>
          <w:rFonts w:ascii="Times New Roman" w:hAnsi="Times New Roman" w:cs="Times New Roman"/>
          <w:b/>
          <w:sz w:val="24"/>
        </w:rPr>
        <w:t xml:space="preserve">.  </w:t>
      </w:r>
    </w:p>
    <w:p w:rsidR="00411FB8" w:rsidRDefault="00411FB8" w:rsidP="007B2153">
      <w:pPr>
        <w:spacing w:after="0" w:line="240" w:lineRule="auto"/>
        <w:rPr>
          <w:rFonts w:ascii="Times New Roman" w:hAnsi="Times New Roman" w:cs="Times New Roman"/>
        </w:rPr>
      </w:pPr>
    </w:p>
    <w:p w:rsidR="00411FB8" w:rsidRDefault="00411FB8" w:rsidP="007B2153">
      <w:pPr>
        <w:spacing w:after="0" w:line="240" w:lineRule="auto"/>
        <w:rPr>
          <w:rFonts w:ascii="Times New Roman" w:hAnsi="Times New Roman" w:cs="Times New Roman"/>
        </w:rPr>
      </w:pPr>
      <w:r>
        <w:rPr>
          <w:rFonts w:ascii="Times New Roman" w:hAnsi="Times New Roman" w:cs="Times New Roman"/>
          <w:noProof/>
        </w:rPr>
        <w:drawing>
          <wp:inline distT="0" distB="0" distL="0" distR="0" wp14:anchorId="50198888">
            <wp:extent cx="5834380" cy="3755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4380" cy="3755390"/>
                    </a:xfrm>
                    <a:prstGeom prst="rect">
                      <a:avLst/>
                    </a:prstGeom>
                    <a:noFill/>
                  </pic:spPr>
                </pic:pic>
              </a:graphicData>
            </a:graphic>
          </wp:inline>
        </w:drawing>
      </w:r>
    </w:p>
    <w:p w:rsidR="00411FB8" w:rsidRDefault="00411FB8" w:rsidP="007B2153">
      <w:pPr>
        <w:spacing w:after="0" w:line="240" w:lineRule="auto"/>
        <w:rPr>
          <w:rFonts w:ascii="Times New Roman" w:hAnsi="Times New Roman" w:cs="Times New Roman"/>
        </w:rPr>
      </w:pPr>
    </w:p>
    <w:p w:rsidR="00411FB8" w:rsidRDefault="00411FB8" w:rsidP="007B2153">
      <w:pPr>
        <w:spacing w:after="0" w:line="240" w:lineRule="auto"/>
        <w:rPr>
          <w:rFonts w:ascii="Times New Roman" w:hAnsi="Times New Roman" w:cs="Times New Roman"/>
        </w:rPr>
      </w:pPr>
    </w:p>
    <w:p w:rsidR="00411FB8" w:rsidRDefault="00411FB8" w:rsidP="007B2153">
      <w:pPr>
        <w:spacing w:after="0" w:line="240" w:lineRule="auto"/>
        <w:rPr>
          <w:rFonts w:cs="Times New Roman"/>
          <w:sz w:val="28"/>
        </w:rPr>
      </w:pPr>
      <w:r w:rsidRPr="00411FB8">
        <w:rPr>
          <w:rFonts w:cs="Times New Roman"/>
          <w:b/>
          <w:sz w:val="28"/>
        </w:rPr>
        <w:t>Supplemental Material Figure S3.</w:t>
      </w:r>
      <w:r>
        <w:rPr>
          <w:rFonts w:cs="Times New Roman"/>
          <w:sz w:val="28"/>
        </w:rPr>
        <w:t xml:space="preserve">  Measured average value for predialysis serum phosphor</w:t>
      </w:r>
      <w:r w:rsidR="00F92AB1">
        <w:rPr>
          <w:rFonts w:cs="Times New Roman"/>
          <w:sz w:val="28"/>
        </w:rPr>
        <w:t>us in the 183 patients, and the</w:t>
      </w:r>
      <w:r>
        <w:rPr>
          <w:rFonts w:cs="Times New Roman"/>
          <w:sz w:val="28"/>
        </w:rPr>
        <w:t xml:space="preserve"> modeled mean intradialysis and early postdialysis values as predicted by the phosphate kinetic model</w:t>
      </w:r>
      <w:r w:rsidR="00B072FA">
        <w:rPr>
          <w:rFonts w:cs="Times New Roman"/>
          <w:sz w:val="28"/>
        </w:rPr>
        <w:t xml:space="preserve"> (calculations done using Phosphate Solver version 2.0)</w:t>
      </w:r>
      <w:r>
        <w:rPr>
          <w:rFonts w:cs="Times New Roman"/>
          <w:sz w:val="28"/>
        </w:rPr>
        <w:t>.</w:t>
      </w:r>
    </w:p>
    <w:p w:rsidR="00411FB8" w:rsidRDefault="00411FB8" w:rsidP="007B2153">
      <w:pPr>
        <w:spacing w:after="0" w:line="240" w:lineRule="auto"/>
        <w:rPr>
          <w:rFonts w:cs="Times New Roman"/>
          <w:sz w:val="28"/>
        </w:rPr>
      </w:pPr>
    </w:p>
    <w:p w:rsidR="00411FB8" w:rsidRDefault="00411FB8" w:rsidP="007B2153">
      <w:pPr>
        <w:spacing w:after="0" w:line="240" w:lineRule="auto"/>
        <w:rPr>
          <w:rFonts w:ascii="Times New Roman" w:hAnsi="Times New Roman" w:cs="Times New Roman"/>
        </w:rPr>
      </w:pPr>
    </w:p>
    <w:sectPr w:rsidR="00411FB8" w:rsidSect="00BB46BE">
      <w:head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38" w:rsidRDefault="004F4C38" w:rsidP="00265B21">
      <w:pPr>
        <w:spacing w:after="0" w:line="240" w:lineRule="auto"/>
      </w:pPr>
      <w:r>
        <w:separator/>
      </w:r>
    </w:p>
  </w:endnote>
  <w:endnote w:type="continuationSeparator" w:id="0">
    <w:p w:rsidR="004F4C38" w:rsidRDefault="004F4C38" w:rsidP="0026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Mono">
    <w:altName w:val="Courier New"/>
    <w:charset w:val="01"/>
    <w:family w:val="modern"/>
    <w:pitch w:val="fixed"/>
  </w:font>
  <w:font w:name="AR PL SungtiL GB">
    <w:altName w:val="Times New Roman"/>
    <w:panose1 w:val="00000000000000000000"/>
    <w:charset w:val="00"/>
    <w:family w:val="roman"/>
    <w:notTrueType/>
    <w:pitch w:val="default"/>
  </w:font>
  <w:font w:name="Calibri;Helvetica;sans-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38" w:rsidRDefault="004F4C38" w:rsidP="00265B21">
      <w:pPr>
        <w:spacing w:after="0" w:line="240" w:lineRule="auto"/>
      </w:pPr>
      <w:r>
        <w:separator/>
      </w:r>
    </w:p>
  </w:footnote>
  <w:footnote w:type="continuationSeparator" w:id="0">
    <w:p w:rsidR="004F4C38" w:rsidRDefault="004F4C38" w:rsidP="00265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800154"/>
      <w:docPartObj>
        <w:docPartGallery w:val="Page Numbers (Top of Page)"/>
        <w:docPartUnique/>
      </w:docPartObj>
    </w:sdtPr>
    <w:sdtEndPr>
      <w:rPr>
        <w:noProof/>
      </w:rPr>
    </w:sdtEndPr>
    <w:sdtContent>
      <w:p w:rsidR="00A1348C" w:rsidRDefault="00A1348C">
        <w:pPr>
          <w:pStyle w:val="Header"/>
          <w:jc w:val="right"/>
        </w:pPr>
        <w:r>
          <w:fldChar w:fldCharType="begin"/>
        </w:r>
        <w:r>
          <w:instrText xml:space="preserve"> PAGE   \* MERGEFORMAT </w:instrText>
        </w:r>
        <w:r>
          <w:fldChar w:fldCharType="separate"/>
        </w:r>
        <w:r w:rsidR="00591B2A">
          <w:rPr>
            <w:noProof/>
          </w:rPr>
          <w:t>15</w:t>
        </w:r>
        <w:r>
          <w:rPr>
            <w:noProof/>
          </w:rPr>
          <w:fldChar w:fldCharType="end"/>
        </w:r>
      </w:p>
    </w:sdtContent>
  </w:sdt>
  <w:p w:rsidR="00A1348C" w:rsidRDefault="00A13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D1103"/>
    <w:multiLevelType w:val="hybridMultilevel"/>
    <w:tmpl w:val="87822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B3F36"/>
    <w:multiLevelType w:val="hybridMultilevel"/>
    <w:tmpl w:val="417EE492"/>
    <w:lvl w:ilvl="0" w:tplc="921CB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2C"/>
    <w:rsid w:val="000138C2"/>
    <w:rsid w:val="0002175F"/>
    <w:rsid w:val="00036BFB"/>
    <w:rsid w:val="00041275"/>
    <w:rsid w:val="00067DE3"/>
    <w:rsid w:val="00073B2F"/>
    <w:rsid w:val="00080A83"/>
    <w:rsid w:val="00096494"/>
    <w:rsid w:val="000C0737"/>
    <w:rsid w:val="000D2249"/>
    <w:rsid w:val="000D6B91"/>
    <w:rsid w:val="000E03FE"/>
    <w:rsid w:val="000E30CA"/>
    <w:rsid w:val="000E4A6E"/>
    <w:rsid w:val="000F19A0"/>
    <w:rsid w:val="00126C56"/>
    <w:rsid w:val="00135A4C"/>
    <w:rsid w:val="00141A2E"/>
    <w:rsid w:val="001944C9"/>
    <w:rsid w:val="001A4110"/>
    <w:rsid w:val="001B0663"/>
    <w:rsid w:val="001B6405"/>
    <w:rsid w:val="001D1F9D"/>
    <w:rsid w:val="001D66E1"/>
    <w:rsid w:val="001E3772"/>
    <w:rsid w:val="001F0FE0"/>
    <w:rsid w:val="001F7BC6"/>
    <w:rsid w:val="00220288"/>
    <w:rsid w:val="00265A86"/>
    <w:rsid w:val="00265B21"/>
    <w:rsid w:val="00266447"/>
    <w:rsid w:val="00266448"/>
    <w:rsid w:val="00272A89"/>
    <w:rsid w:val="00276BF8"/>
    <w:rsid w:val="002815B4"/>
    <w:rsid w:val="00281665"/>
    <w:rsid w:val="00294E40"/>
    <w:rsid w:val="0029709F"/>
    <w:rsid w:val="002A3396"/>
    <w:rsid w:val="002A710A"/>
    <w:rsid w:val="002B2AFB"/>
    <w:rsid w:val="002C0BF7"/>
    <w:rsid w:val="002D5B29"/>
    <w:rsid w:val="00305E6F"/>
    <w:rsid w:val="00323DA0"/>
    <w:rsid w:val="00362266"/>
    <w:rsid w:val="00373026"/>
    <w:rsid w:val="0038330E"/>
    <w:rsid w:val="00393F10"/>
    <w:rsid w:val="003B5011"/>
    <w:rsid w:val="003E5021"/>
    <w:rsid w:val="003E5CEC"/>
    <w:rsid w:val="003E7558"/>
    <w:rsid w:val="00411FB8"/>
    <w:rsid w:val="00415BA8"/>
    <w:rsid w:val="00423DF2"/>
    <w:rsid w:val="0043768E"/>
    <w:rsid w:val="00446770"/>
    <w:rsid w:val="00492B4B"/>
    <w:rsid w:val="004A1A8D"/>
    <w:rsid w:val="004F4C38"/>
    <w:rsid w:val="00525C7D"/>
    <w:rsid w:val="0052689B"/>
    <w:rsid w:val="0054521A"/>
    <w:rsid w:val="005455D7"/>
    <w:rsid w:val="00577FC8"/>
    <w:rsid w:val="0058678C"/>
    <w:rsid w:val="00590D25"/>
    <w:rsid w:val="00591B2A"/>
    <w:rsid w:val="005A296D"/>
    <w:rsid w:val="005B7787"/>
    <w:rsid w:val="005D6237"/>
    <w:rsid w:val="006121C5"/>
    <w:rsid w:val="00620C88"/>
    <w:rsid w:val="006226A4"/>
    <w:rsid w:val="0065118C"/>
    <w:rsid w:val="006511BC"/>
    <w:rsid w:val="00697327"/>
    <w:rsid w:val="006A47C6"/>
    <w:rsid w:val="006B3A74"/>
    <w:rsid w:val="006C0A1E"/>
    <w:rsid w:val="006F0777"/>
    <w:rsid w:val="0072146C"/>
    <w:rsid w:val="007646F5"/>
    <w:rsid w:val="00791C51"/>
    <w:rsid w:val="00791C5A"/>
    <w:rsid w:val="007A596D"/>
    <w:rsid w:val="007A6C44"/>
    <w:rsid w:val="007B2153"/>
    <w:rsid w:val="00800517"/>
    <w:rsid w:val="0081238A"/>
    <w:rsid w:val="00853145"/>
    <w:rsid w:val="0085647B"/>
    <w:rsid w:val="00864CE9"/>
    <w:rsid w:val="00884297"/>
    <w:rsid w:val="0089020F"/>
    <w:rsid w:val="00896BA2"/>
    <w:rsid w:val="008A78FE"/>
    <w:rsid w:val="008B1663"/>
    <w:rsid w:val="008C4495"/>
    <w:rsid w:val="008D32BE"/>
    <w:rsid w:val="008E09A7"/>
    <w:rsid w:val="008E50BF"/>
    <w:rsid w:val="00922FC5"/>
    <w:rsid w:val="00936F3B"/>
    <w:rsid w:val="00945F3A"/>
    <w:rsid w:val="00963742"/>
    <w:rsid w:val="009B68A5"/>
    <w:rsid w:val="009F4F34"/>
    <w:rsid w:val="00A02A7A"/>
    <w:rsid w:val="00A1348C"/>
    <w:rsid w:val="00A21C55"/>
    <w:rsid w:val="00A25C7D"/>
    <w:rsid w:val="00A322DA"/>
    <w:rsid w:val="00A37D6F"/>
    <w:rsid w:val="00A43BC0"/>
    <w:rsid w:val="00A512B1"/>
    <w:rsid w:val="00A55F9B"/>
    <w:rsid w:val="00A60572"/>
    <w:rsid w:val="00A65155"/>
    <w:rsid w:val="00A81F47"/>
    <w:rsid w:val="00A85A1D"/>
    <w:rsid w:val="00AA255C"/>
    <w:rsid w:val="00AA6CDD"/>
    <w:rsid w:val="00AB2722"/>
    <w:rsid w:val="00B072FA"/>
    <w:rsid w:val="00B16862"/>
    <w:rsid w:val="00B16B3F"/>
    <w:rsid w:val="00B36550"/>
    <w:rsid w:val="00B40665"/>
    <w:rsid w:val="00B458C5"/>
    <w:rsid w:val="00B50170"/>
    <w:rsid w:val="00B50528"/>
    <w:rsid w:val="00B81B09"/>
    <w:rsid w:val="00BB1278"/>
    <w:rsid w:val="00BB46BE"/>
    <w:rsid w:val="00BC202B"/>
    <w:rsid w:val="00C021EF"/>
    <w:rsid w:val="00C27ACF"/>
    <w:rsid w:val="00C3156D"/>
    <w:rsid w:val="00C752D3"/>
    <w:rsid w:val="00C80E16"/>
    <w:rsid w:val="00CC002E"/>
    <w:rsid w:val="00CF1DB1"/>
    <w:rsid w:val="00D146C8"/>
    <w:rsid w:val="00D4051C"/>
    <w:rsid w:val="00D41DB8"/>
    <w:rsid w:val="00D44275"/>
    <w:rsid w:val="00D86F44"/>
    <w:rsid w:val="00DA4693"/>
    <w:rsid w:val="00DD0B33"/>
    <w:rsid w:val="00DD34AD"/>
    <w:rsid w:val="00DE7B05"/>
    <w:rsid w:val="00E00916"/>
    <w:rsid w:val="00E110D4"/>
    <w:rsid w:val="00E16747"/>
    <w:rsid w:val="00E24F4F"/>
    <w:rsid w:val="00E32448"/>
    <w:rsid w:val="00E5268C"/>
    <w:rsid w:val="00E62BA9"/>
    <w:rsid w:val="00E803CA"/>
    <w:rsid w:val="00ED4DA6"/>
    <w:rsid w:val="00EE12E4"/>
    <w:rsid w:val="00F4272C"/>
    <w:rsid w:val="00F463DE"/>
    <w:rsid w:val="00F61282"/>
    <w:rsid w:val="00F61294"/>
    <w:rsid w:val="00F67385"/>
    <w:rsid w:val="00F92AB1"/>
    <w:rsid w:val="00FE1DF5"/>
    <w:rsid w:val="00FE5D27"/>
    <w:rsid w:val="00FF1D14"/>
    <w:rsid w:val="00FF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448"/>
    <w:rPr>
      <w:rFonts w:ascii="Tahoma" w:hAnsi="Tahoma" w:cs="Tahoma"/>
      <w:sz w:val="16"/>
      <w:szCs w:val="16"/>
    </w:rPr>
  </w:style>
  <w:style w:type="paragraph" w:styleId="ListParagraph">
    <w:name w:val="List Paragraph"/>
    <w:basedOn w:val="Normal"/>
    <w:uiPriority w:val="1"/>
    <w:qFormat/>
    <w:rsid w:val="001B6405"/>
    <w:pPr>
      <w:ind w:left="720"/>
      <w:contextualSpacing/>
    </w:pPr>
  </w:style>
  <w:style w:type="character" w:styleId="Hyperlink">
    <w:name w:val="Hyperlink"/>
    <w:basedOn w:val="DefaultParagraphFont"/>
    <w:uiPriority w:val="99"/>
    <w:unhideWhenUsed/>
    <w:rsid w:val="002B2AFB"/>
    <w:rPr>
      <w:color w:val="0000FF" w:themeColor="hyperlink"/>
      <w:u w:val="single"/>
    </w:rPr>
  </w:style>
  <w:style w:type="paragraph" w:styleId="BodyText">
    <w:name w:val="Body Text"/>
    <w:basedOn w:val="Normal"/>
    <w:link w:val="BodyTextChar"/>
    <w:uiPriority w:val="1"/>
    <w:qFormat/>
    <w:rsid w:val="00446770"/>
    <w:pPr>
      <w:widowControl w:val="0"/>
      <w:spacing w:after="0" w:line="240" w:lineRule="auto"/>
      <w:ind w:left="12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46770"/>
    <w:rPr>
      <w:rFonts w:ascii="Times New Roman" w:eastAsia="Times New Roman" w:hAnsi="Times New Roman"/>
      <w:sz w:val="24"/>
      <w:szCs w:val="24"/>
    </w:rPr>
  </w:style>
  <w:style w:type="paragraph" w:customStyle="1" w:styleId="TableParagraph">
    <w:name w:val="Table Paragraph"/>
    <w:basedOn w:val="Normal"/>
    <w:uiPriority w:val="1"/>
    <w:qFormat/>
    <w:rsid w:val="00446770"/>
    <w:pPr>
      <w:widowControl w:val="0"/>
      <w:spacing w:after="0" w:line="240" w:lineRule="auto"/>
    </w:pPr>
    <w:rPr>
      <w:rFonts w:eastAsiaTheme="minorHAnsi"/>
    </w:rPr>
  </w:style>
  <w:style w:type="paragraph" w:styleId="HTMLPreformatted">
    <w:name w:val="HTML Preformatted"/>
    <w:basedOn w:val="Normal"/>
    <w:link w:val="HTMLPreformattedChar"/>
    <w:uiPriority w:val="99"/>
    <w:unhideWhenUsed/>
    <w:rsid w:val="00DA4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A4693"/>
    <w:rPr>
      <w:rFonts w:ascii="Courier New" w:eastAsia="Times New Roman" w:hAnsi="Courier New" w:cs="Courier New"/>
      <w:sz w:val="20"/>
      <w:szCs w:val="20"/>
    </w:rPr>
  </w:style>
  <w:style w:type="paragraph" w:styleId="Header">
    <w:name w:val="header"/>
    <w:basedOn w:val="Normal"/>
    <w:link w:val="HeaderChar"/>
    <w:uiPriority w:val="99"/>
    <w:unhideWhenUsed/>
    <w:rsid w:val="0026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B21"/>
  </w:style>
  <w:style w:type="paragraph" w:styleId="Footer">
    <w:name w:val="footer"/>
    <w:basedOn w:val="Normal"/>
    <w:link w:val="FooterChar"/>
    <w:uiPriority w:val="99"/>
    <w:unhideWhenUsed/>
    <w:rsid w:val="0026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B21"/>
  </w:style>
  <w:style w:type="character" w:customStyle="1" w:styleId="jrnl">
    <w:name w:val="jrnl"/>
    <w:basedOn w:val="DefaultParagraphFont"/>
    <w:rsid w:val="00BB1278"/>
  </w:style>
  <w:style w:type="character" w:customStyle="1" w:styleId="ref-journal">
    <w:name w:val="ref-journal"/>
    <w:basedOn w:val="DefaultParagraphFont"/>
    <w:rsid w:val="00DE7B05"/>
  </w:style>
  <w:style w:type="table" w:styleId="TableGrid">
    <w:name w:val="Table Grid"/>
    <w:basedOn w:val="TableNormal"/>
    <w:uiPriority w:val="59"/>
    <w:rsid w:val="0065118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Normal"/>
    <w:qFormat/>
    <w:rsid w:val="00A1348C"/>
    <w:pPr>
      <w:spacing w:after="0" w:line="240" w:lineRule="auto"/>
    </w:pPr>
    <w:rPr>
      <w:rFonts w:ascii="Liberation Mono" w:eastAsia="AR PL SungtiL GB" w:hAnsi="Liberation Mono" w:cs="Liberation Mono"/>
      <w:kern w:val="2"/>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448"/>
    <w:rPr>
      <w:rFonts w:ascii="Tahoma" w:hAnsi="Tahoma" w:cs="Tahoma"/>
      <w:sz w:val="16"/>
      <w:szCs w:val="16"/>
    </w:rPr>
  </w:style>
  <w:style w:type="paragraph" w:styleId="ListParagraph">
    <w:name w:val="List Paragraph"/>
    <w:basedOn w:val="Normal"/>
    <w:uiPriority w:val="1"/>
    <w:qFormat/>
    <w:rsid w:val="001B6405"/>
    <w:pPr>
      <w:ind w:left="720"/>
      <w:contextualSpacing/>
    </w:pPr>
  </w:style>
  <w:style w:type="character" w:styleId="Hyperlink">
    <w:name w:val="Hyperlink"/>
    <w:basedOn w:val="DefaultParagraphFont"/>
    <w:uiPriority w:val="99"/>
    <w:unhideWhenUsed/>
    <w:rsid w:val="002B2AFB"/>
    <w:rPr>
      <w:color w:val="0000FF" w:themeColor="hyperlink"/>
      <w:u w:val="single"/>
    </w:rPr>
  </w:style>
  <w:style w:type="paragraph" w:styleId="BodyText">
    <w:name w:val="Body Text"/>
    <w:basedOn w:val="Normal"/>
    <w:link w:val="BodyTextChar"/>
    <w:uiPriority w:val="1"/>
    <w:qFormat/>
    <w:rsid w:val="00446770"/>
    <w:pPr>
      <w:widowControl w:val="0"/>
      <w:spacing w:after="0" w:line="240" w:lineRule="auto"/>
      <w:ind w:left="12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46770"/>
    <w:rPr>
      <w:rFonts w:ascii="Times New Roman" w:eastAsia="Times New Roman" w:hAnsi="Times New Roman"/>
      <w:sz w:val="24"/>
      <w:szCs w:val="24"/>
    </w:rPr>
  </w:style>
  <w:style w:type="paragraph" w:customStyle="1" w:styleId="TableParagraph">
    <w:name w:val="Table Paragraph"/>
    <w:basedOn w:val="Normal"/>
    <w:uiPriority w:val="1"/>
    <w:qFormat/>
    <w:rsid w:val="00446770"/>
    <w:pPr>
      <w:widowControl w:val="0"/>
      <w:spacing w:after="0" w:line="240" w:lineRule="auto"/>
    </w:pPr>
    <w:rPr>
      <w:rFonts w:eastAsiaTheme="minorHAnsi"/>
    </w:rPr>
  </w:style>
  <w:style w:type="paragraph" w:styleId="HTMLPreformatted">
    <w:name w:val="HTML Preformatted"/>
    <w:basedOn w:val="Normal"/>
    <w:link w:val="HTMLPreformattedChar"/>
    <w:uiPriority w:val="99"/>
    <w:unhideWhenUsed/>
    <w:rsid w:val="00DA4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A4693"/>
    <w:rPr>
      <w:rFonts w:ascii="Courier New" w:eastAsia="Times New Roman" w:hAnsi="Courier New" w:cs="Courier New"/>
      <w:sz w:val="20"/>
      <w:szCs w:val="20"/>
    </w:rPr>
  </w:style>
  <w:style w:type="paragraph" w:styleId="Header">
    <w:name w:val="header"/>
    <w:basedOn w:val="Normal"/>
    <w:link w:val="HeaderChar"/>
    <w:uiPriority w:val="99"/>
    <w:unhideWhenUsed/>
    <w:rsid w:val="0026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B21"/>
  </w:style>
  <w:style w:type="paragraph" w:styleId="Footer">
    <w:name w:val="footer"/>
    <w:basedOn w:val="Normal"/>
    <w:link w:val="FooterChar"/>
    <w:uiPriority w:val="99"/>
    <w:unhideWhenUsed/>
    <w:rsid w:val="0026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B21"/>
  </w:style>
  <w:style w:type="character" w:customStyle="1" w:styleId="jrnl">
    <w:name w:val="jrnl"/>
    <w:basedOn w:val="DefaultParagraphFont"/>
    <w:rsid w:val="00BB1278"/>
  </w:style>
  <w:style w:type="character" w:customStyle="1" w:styleId="ref-journal">
    <w:name w:val="ref-journal"/>
    <w:basedOn w:val="DefaultParagraphFont"/>
    <w:rsid w:val="00DE7B05"/>
  </w:style>
  <w:style w:type="table" w:styleId="TableGrid">
    <w:name w:val="Table Grid"/>
    <w:basedOn w:val="TableNormal"/>
    <w:uiPriority w:val="59"/>
    <w:rsid w:val="0065118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Normal"/>
    <w:qFormat/>
    <w:rsid w:val="00A1348C"/>
    <w:pPr>
      <w:spacing w:after="0" w:line="240" w:lineRule="auto"/>
    </w:pPr>
    <w:rPr>
      <w:rFonts w:ascii="Liberation Mono" w:eastAsia="AR PL SungtiL GB" w:hAnsi="Liberation Mono" w:cs="Liberation Mono"/>
      <w:kern w:val="2"/>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98">
      <w:bodyDiv w:val="1"/>
      <w:marLeft w:val="0"/>
      <w:marRight w:val="0"/>
      <w:marTop w:val="0"/>
      <w:marBottom w:val="0"/>
      <w:divBdr>
        <w:top w:val="none" w:sz="0" w:space="0" w:color="auto"/>
        <w:left w:val="none" w:sz="0" w:space="0" w:color="auto"/>
        <w:bottom w:val="none" w:sz="0" w:space="0" w:color="auto"/>
        <w:right w:val="none" w:sz="0" w:space="0" w:color="auto"/>
      </w:divBdr>
    </w:div>
    <w:div w:id="21904497">
      <w:bodyDiv w:val="1"/>
      <w:marLeft w:val="0"/>
      <w:marRight w:val="0"/>
      <w:marTop w:val="0"/>
      <w:marBottom w:val="0"/>
      <w:divBdr>
        <w:top w:val="none" w:sz="0" w:space="0" w:color="auto"/>
        <w:left w:val="none" w:sz="0" w:space="0" w:color="auto"/>
        <w:bottom w:val="none" w:sz="0" w:space="0" w:color="auto"/>
        <w:right w:val="none" w:sz="0" w:space="0" w:color="auto"/>
      </w:divBdr>
    </w:div>
    <w:div w:id="81680801">
      <w:bodyDiv w:val="1"/>
      <w:marLeft w:val="0"/>
      <w:marRight w:val="0"/>
      <w:marTop w:val="0"/>
      <w:marBottom w:val="0"/>
      <w:divBdr>
        <w:top w:val="none" w:sz="0" w:space="0" w:color="auto"/>
        <w:left w:val="none" w:sz="0" w:space="0" w:color="auto"/>
        <w:bottom w:val="none" w:sz="0" w:space="0" w:color="auto"/>
        <w:right w:val="none" w:sz="0" w:space="0" w:color="auto"/>
      </w:divBdr>
    </w:div>
    <w:div w:id="308093520">
      <w:bodyDiv w:val="1"/>
      <w:marLeft w:val="0"/>
      <w:marRight w:val="0"/>
      <w:marTop w:val="0"/>
      <w:marBottom w:val="0"/>
      <w:divBdr>
        <w:top w:val="none" w:sz="0" w:space="0" w:color="auto"/>
        <w:left w:val="none" w:sz="0" w:space="0" w:color="auto"/>
        <w:bottom w:val="none" w:sz="0" w:space="0" w:color="auto"/>
        <w:right w:val="none" w:sz="0" w:space="0" w:color="auto"/>
      </w:divBdr>
    </w:div>
    <w:div w:id="384525406">
      <w:bodyDiv w:val="1"/>
      <w:marLeft w:val="0"/>
      <w:marRight w:val="0"/>
      <w:marTop w:val="0"/>
      <w:marBottom w:val="0"/>
      <w:divBdr>
        <w:top w:val="none" w:sz="0" w:space="0" w:color="auto"/>
        <w:left w:val="none" w:sz="0" w:space="0" w:color="auto"/>
        <w:bottom w:val="none" w:sz="0" w:space="0" w:color="auto"/>
        <w:right w:val="none" w:sz="0" w:space="0" w:color="auto"/>
      </w:divBdr>
    </w:div>
    <w:div w:id="1030493977">
      <w:bodyDiv w:val="1"/>
      <w:marLeft w:val="0"/>
      <w:marRight w:val="0"/>
      <w:marTop w:val="0"/>
      <w:marBottom w:val="0"/>
      <w:divBdr>
        <w:top w:val="none" w:sz="0" w:space="0" w:color="auto"/>
        <w:left w:val="none" w:sz="0" w:space="0" w:color="auto"/>
        <w:bottom w:val="none" w:sz="0" w:space="0" w:color="auto"/>
        <w:right w:val="none" w:sz="0" w:space="0" w:color="auto"/>
      </w:divBdr>
    </w:div>
    <w:div w:id="1084961334">
      <w:bodyDiv w:val="1"/>
      <w:marLeft w:val="0"/>
      <w:marRight w:val="0"/>
      <w:marTop w:val="0"/>
      <w:marBottom w:val="0"/>
      <w:divBdr>
        <w:top w:val="none" w:sz="0" w:space="0" w:color="auto"/>
        <w:left w:val="none" w:sz="0" w:space="0" w:color="auto"/>
        <w:bottom w:val="none" w:sz="0" w:space="0" w:color="auto"/>
        <w:right w:val="none" w:sz="0" w:space="0" w:color="auto"/>
      </w:divBdr>
    </w:div>
    <w:div w:id="1250381740">
      <w:bodyDiv w:val="1"/>
      <w:marLeft w:val="0"/>
      <w:marRight w:val="0"/>
      <w:marTop w:val="0"/>
      <w:marBottom w:val="0"/>
      <w:divBdr>
        <w:top w:val="none" w:sz="0" w:space="0" w:color="auto"/>
        <w:left w:val="none" w:sz="0" w:space="0" w:color="auto"/>
        <w:bottom w:val="none" w:sz="0" w:space="0" w:color="auto"/>
        <w:right w:val="none" w:sz="0" w:space="0" w:color="auto"/>
      </w:divBdr>
      <w:divsChild>
        <w:div w:id="678656758">
          <w:marLeft w:val="0"/>
          <w:marRight w:val="0"/>
          <w:marTop w:val="0"/>
          <w:marBottom w:val="0"/>
          <w:divBdr>
            <w:top w:val="none" w:sz="0" w:space="0" w:color="auto"/>
            <w:left w:val="none" w:sz="0" w:space="0" w:color="auto"/>
            <w:bottom w:val="none" w:sz="0" w:space="0" w:color="auto"/>
            <w:right w:val="none" w:sz="0" w:space="0" w:color="auto"/>
          </w:divBdr>
          <w:divsChild>
            <w:div w:id="20160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2831</Words>
  <Characters>16139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 Luke</dc:creator>
  <cp:lastModifiedBy>LL</cp:lastModifiedBy>
  <cp:revision>4</cp:revision>
  <cp:lastPrinted>2018-11-04T22:48:00Z</cp:lastPrinted>
  <dcterms:created xsi:type="dcterms:W3CDTF">2019-03-14T17:32:00Z</dcterms:created>
  <dcterms:modified xsi:type="dcterms:W3CDTF">2019-03-14T17:42:00Z</dcterms:modified>
</cp:coreProperties>
</file>