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14A7" w14:textId="2862CB95" w:rsidR="00CB3B2F" w:rsidRPr="00A65105" w:rsidRDefault="00A87BD8" w:rsidP="00A65105">
      <w:pPr>
        <w:spacing w:line="360" w:lineRule="auto"/>
        <w:rPr>
          <w:rFonts w:ascii="Calibri" w:hAnsi="Calibri" w:cs="Calibri"/>
          <w:b/>
          <w:sz w:val="22"/>
          <w:szCs w:val="22"/>
          <w:lang w:val="en-US"/>
        </w:rPr>
      </w:pPr>
      <w:bookmarkStart w:id="0" w:name="_GoBack"/>
      <w:bookmarkEnd w:id="0"/>
      <w:r>
        <w:rPr>
          <w:rFonts w:ascii="Calibri" w:hAnsi="Calibri" w:cs="Calibri"/>
          <w:b/>
          <w:sz w:val="22"/>
          <w:szCs w:val="22"/>
          <w:lang w:val="en-US"/>
        </w:rPr>
        <w:t>Supplementary m</w:t>
      </w:r>
      <w:r w:rsidR="00CB3B2F" w:rsidRPr="00A65105">
        <w:rPr>
          <w:rFonts w:ascii="Calibri" w:hAnsi="Calibri" w:cs="Calibri"/>
          <w:b/>
          <w:sz w:val="22"/>
          <w:szCs w:val="22"/>
          <w:lang w:val="en-US"/>
        </w:rPr>
        <w:t>aterial and methods</w:t>
      </w:r>
    </w:p>
    <w:p w14:paraId="3803558E" w14:textId="6FE61CCF" w:rsidR="00333B2F" w:rsidRPr="00A65105" w:rsidRDefault="00333B2F" w:rsidP="00A65105">
      <w:pPr>
        <w:pStyle w:val="StandardWeb"/>
        <w:spacing w:before="150" w:beforeAutospacing="0" w:line="360" w:lineRule="auto"/>
        <w:rPr>
          <w:rFonts w:ascii="Calibri" w:hAnsi="Calibri" w:cs="Calibri"/>
          <w:color w:val="000000" w:themeColor="text1"/>
          <w:sz w:val="22"/>
          <w:szCs w:val="22"/>
          <w:lang w:val="en-US"/>
        </w:rPr>
      </w:pPr>
      <w:r w:rsidRPr="00A65105">
        <w:rPr>
          <w:rFonts w:ascii="Calibri" w:hAnsi="Calibri" w:cs="Calibri"/>
          <w:i/>
          <w:color w:val="000000" w:themeColor="text1"/>
          <w:sz w:val="22"/>
          <w:szCs w:val="22"/>
          <w:lang w:val="en-US"/>
        </w:rPr>
        <w:t>Culture of human mast cells</w:t>
      </w:r>
      <w:r w:rsidRPr="00A65105">
        <w:rPr>
          <w:rFonts w:ascii="Calibri" w:hAnsi="Calibri" w:cs="Calibri"/>
          <w:i/>
          <w:color w:val="000000" w:themeColor="text1"/>
          <w:sz w:val="22"/>
          <w:szCs w:val="22"/>
          <w:lang w:val="en-US"/>
        </w:rPr>
        <w:br/>
      </w:r>
      <w:r w:rsidRPr="00A65105">
        <w:rPr>
          <w:rFonts w:ascii="Calibri" w:hAnsi="Calibri" w:cs="Calibri"/>
          <w:color w:val="000000" w:themeColor="text1"/>
          <w:sz w:val="22"/>
          <w:szCs w:val="22"/>
          <w:lang w:val="en-US"/>
        </w:rPr>
        <w:t>Mast cells were cultured from CD133</w:t>
      </w:r>
      <w:r w:rsidRPr="00A65105">
        <w:rPr>
          <w:rFonts w:ascii="Calibri" w:hAnsi="Calibri" w:cs="Calibri"/>
          <w:color w:val="000000" w:themeColor="text1"/>
          <w:sz w:val="22"/>
          <w:szCs w:val="22"/>
          <w:vertAlign w:val="superscript"/>
          <w:lang w:val="en-US"/>
        </w:rPr>
        <w:t>+</w:t>
      </w:r>
      <w:r w:rsidRPr="00A65105">
        <w:rPr>
          <w:rFonts w:ascii="Calibri" w:hAnsi="Calibri" w:cs="Calibri"/>
          <w:color w:val="000000" w:themeColor="text1"/>
          <w:sz w:val="22"/>
          <w:szCs w:val="22"/>
          <w:lang w:val="en-US"/>
        </w:rPr>
        <w:t xml:space="preserve"> progenitor cells isolated from human peripheral blood as described</w:t>
      </w:r>
      <w:r w:rsidR="00C95DA5" w:rsidRPr="00A65105">
        <w:rPr>
          <w:rFonts w:ascii="Calibri" w:hAnsi="Calibri" w:cs="Calibri"/>
          <w:color w:val="000000" w:themeColor="text1"/>
          <w:sz w:val="22"/>
          <w:szCs w:val="22"/>
          <w:lang w:val="en-US"/>
        </w:rPr>
        <w:t xml:space="preserve"> previously</w:t>
      </w:r>
      <w:r w:rsidR="00D21CF1">
        <w:rPr>
          <w:rFonts w:ascii="Calibri" w:hAnsi="Calibri" w:cs="Calibri"/>
          <w:color w:val="000000" w:themeColor="text1"/>
          <w:sz w:val="22"/>
          <w:szCs w:val="22"/>
          <w:lang w:val="en-US"/>
        </w:rPr>
        <w:t xml:space="preserve">  </w:t>
      </w:r>
      <w:r w:rsidR="00D21CF1">
        <w:rPr>
          <w:rFonts w:ascii="Calibri" w:hAnsi="Calibri" w:cs="Calibri"/>
          <w:color w:val="000000" w:themeColor="text1"/>
          <w:sz w:val="22"/>
          <w:szCs w:val="22"/>
          <w:lang w:val="en-US"/>
        </w:rPr>
        <w:fldChar w:fldCharType="begin"/>
      </w:r>
      <w:r w:rsidR="00D21CF1">
        <w:rPr>
          <w:rFonts w:ascii="Calibri" w:hAnsi="Calibri" w:cs="Calibri"/>
          <w:color w:val="000000" w:themeColor="text1"/>
          <w:sz w:val="22"/>
          <w:szCs w:val="22"/>
          <w:lang w:val="en-US"/>
        </w:rPr>
        <w:instrText xml:space="preserve"> ADDIN ZOTERO_ITEM CSL_CITATION {"citationID":"jn7VUVdi","properties":{"formattedCitation":"(1\\uc0\\u8211{}3)","plainCitation":"(1–3)","noteIndex":0},"citationItems":[{"id":410,"uris":["http://zotero.org/users/4428/items/FZHUES4C"],"uri":["http://zotero.org/users/4428/items/FZHUES4C"],"itemData":{"id":410,"type":"article-journal","title":"Seven week culture of functional human mast cells from buffy coat preparations","container-title":"Journal of Immunological Methods","source":"NCBI PubMed","abstract":"Functional, mature human mast cells have been generated by in vitro differentiation of CD133(+)/CD34(+) progenitor cells isolated from e.g. cord blood, peripheral blood, bone marrow or fetal liver. However, the protocols published so far require long term cultivation, i.e. up to 15 weeks for mast cell differentiation, which makes such approaches not only laborious but also costly. Here, we have developed a protocol for generating functional human mast cells from peripheral blood already within 7 weeks. Human CD133(+) progenitors were isolated from buffy coat preparations of peripheral blood and cultured in the presence of stem cell factor (SCF) and IL-6 for 7 weeks. IL-3 was added to the culture medium during the first 3 weeks, and fetal calf serum (FCS) added during the last week. In vitro differentiated CD133(+) cells exhibited multiple characteristics of mature mast cells. Thus, cells contained tryptase and expressed functional levels of FcepsilonRI. Anti-IgE stimulation induced significant release of histamine and PGD(2) and also of chemokines including MCP-1, IL-8, MIP-1alpha, and MIP-1beta. The fact that our in vitro differentiated mast cells are derived from a generally available source of progenitor cells makes this novel protocol widely applicable to any patient group, irrespective of age. Moreover, this progenitor source is more readily available than e.g. bone marrow or cord blood-derived progenitors. Consequently, our protocol has great potential in studies on mast cell biology and mast cell pathology, and e.g. on evaluation of drug effects.","DOI":"S0022-1759(08)00150-6","ISSN":"0022-1759","note":"PMID: 18547584","journalAbbreviation":"J. Immunol. Methods","author":[{"family":"Holm","given":"Mette"},{"family":"Andersen","given":"Hanne Busk"},{"family":"Hetland","given":"Thea Eline"},{"family":"Dahl","given":"Christine"},{"family":"Hoffmann","given":"Hans Jürgen"},{"family":"Junker","given":"Steffen"},{"family":"Schiøtz","given":"Peter Oluf"}],"issued":{"date-parts":[["2008",5,27]]}}},{"id":395,"uris":["http://zotero.org/users/4428/items/FGNEE5RH"],"uri":["http://zotero.org/users/4428/items/FGNEE5RH"],"itemData":{"id":395,"type":"article-journal","title":"Comparison of short term in vitro cultured human mast cells from different progenitors - Peripheral blood-derived progenitors generate highly mature and functional mast cells","container-title":"Journal of Immunological Methods","source":"NCBI PubMed","abstract":"During the last two decades different scientific groups have investigated the phenotype and function of in vitro generated human mast cells (MC). The cells have been shown to display variable surface markers and functional characteristics. The phenotypic differences may reflect different culture conditions, protocols or the use of different progenitors. To investigate the significance of different progenitors, we have compared MC generated from CD133(+) progenitor cells from cord blood (CBMC) or peripheral blood (PBMC). The progenitors were cultured for 7 weeks in the presence of IL-6 and SCF, with addition of IL-3 the first 3 weeks, and FCS during week 7. The phenotype of the established MC was characterized by surface marker expression levels, metachromasia, histamine and tryptase contents and their function was evaluated by receptor-mediated release of histamine and PGD(2). The generated metachromatic (&lt;99%) MC were 75% tryptase(+), regardless of the source of progenitor cell. Expression of c-kit/CD117, CD203c, and FcepsilonRI was comparable. The density of c-kit/CD117 receptors on CBMC was higher that of PBMC (p&lt;0.001). The density of CD203c and FcepsilonRI was higher on PBMC (p&lt;0.001). PBMC contained more histamine (p&lt;0.001), expressed more FcepsilonRI (p&lt;0.001) and released more histamine (p&lt;0.001) and PGD(2) (p&lt;0.001) upon ligation of FcepsilonRI, than CBMC. Culture with IL-4 increased expression of tryptase, FcepsilonRI, CD117 and CD203c, secretion of histamine and PGD(2) of PBMC, and histamine secretion of CBMC. Cord and peripheral blood may give rise to different types of MC. The question addressed should determine the progenitor cell and protocol to be used.","DOI":"S0022-1759(08)00143-9","ISSN":"0022-1759","note":"PMID: 18538784","journalAbbreviation":"J. Immunol. Methods","author":[{"family":"Andersen","given":"Hanne Busk"},{"family":"Holm","given":"Mette"},{"family":"Hetland","given":"Thea Eline"},{"family":"Dahl","given":"Christine"},{"family":"Junker","given":"Steffen"},{"family":"Schiøtz","given":"Peter Oluf"},{"family":"Hoffmann","given":"Hans Jürgen"}],"issued":{"date-parts":[["2008",5,16]]}}},{"id":4088,"uris":["http://zotero.org/users/4428/items/ESIJJPPR"],"uri":["http://zotero.org/users/4428/items/ESIJJPPR"],"itemData":{"id":4088,"type":"article-journal","title":"The number and affinity of productive IgE pairs determine allergen activation of mast cells","container-title":"The Journal of Allergy and Clinical Immunology","page":"1167-1170.e2","volume":"140","issue":"4","source":"PubMed","DOI":"10.1016/j.jaci.2017.04.014","ISSN":"1097-6825","note":"PMID: 28479333","journalAbbreviation":"J. Allergy Clin. Immunol.","language":"eng","author":[{"family":"Hjort","given":"Charlotte"},{"family":"Schiøtz","given":"Peter Oluf"},{"family":"Ohlin","given":"Mats"},{"family":"Würtzen","given":"Peter Adler"},{"family":"Christensen","given":"Lars Harder"},{"family":"Hoffmann","given":"Hans Jürgen"}],"issued":{"date-parts":[["2017",10]]}}}],"schema":"https://github.com/citation-style-language/schema/raw/master/csl-citation.json"} </w:instrText>
      </w:r>
      <w:r w:rsidR="00D21CF1">
        <w:rPr>
          <w:rFonts w:ascii="Calibri" w:hAnsi="Calibri" w:cs="Calibri"/>
          <w:color w:val="000000" w:themeColor="text1"/>
          <w:sz w:val="22"/>
          <w:szCs w:val="22"/>
          <w:lang w:val="en-US"/>
        </w:rPr>
        <w:fldChar w:fldCharType="separate"/>
      </w:r>
      <w:r w:rsidR="00D21CF1" w:rsidRPr="00FE64D3">
        <w:rPr>
          <w:rFonts w:ascii="Calibri" w:hAnsi="Calibri" w:cs="Calibri"/>
          <w:color w:val="000000"/>
          <w:sz w:val="22"/>
          <w:lang w:val="en-US"/>
        </w:rPr>
        <w:t>(1–3)</w:t>
      </w:r>
      <w:r w:rsidR="00D21CF1">
        <w:rPr>
          <w:rFonts w:ascii="Calibri" w:hAnsi="Calibri" w:cs="Calibri"/>
          <w:color w:val="000000" w:themeColor="text1"/>
          <w:sz w:val="22"/>
          <w:szCs w:val="22"/>
          <w:lang w:val="en-US"/>
        </w:rPr>
        <w:fldChar w:fldCharType="end"/>
      </w:r>
      <w:r w:rsidRPr="00A65105">
        <w:rPr>
          <w:rFonts w:ascii="Calibri" w:hAnsi="Calibri" w:cs="Calibri"/>
          <w:color w:val="000000" w:themeColor="text1"/>
          <w:sz w:val="22"/>
          <w:szCs w:val="22"/>
          <w:lang w:val="en-US"/>
        </w:rPr>
        <w:t>. Isolated CD133</w:t>
      </w:r>
      <w:r w:rsidRPr="00A65105">
        <w:rPr>
          <w:rFonts w:ascii="Calibri" w:hAnsi="Calibri" w:cs="Calibri"/>
          <w:color w:val="000000" w:themeColor="text1"/>
          <w:sz w:val="22"/>
          <w:szCs w:val="22"/>
          <w:vertAlign w:val="superscript"/>
          <w:lang w:val="en-US"/>
        </w:rPr>
        <w:t>+</w:t>
      </w:r>
      <w:r w:rsidRPr="00A65105">
        <w:rPr>
          <w:rFonts w:ascii="Calibri" w:hAnsi="Calibri" w:cs="Calibri"/>
          <w:color w:val="000000" w:themeColor="text1"/>
          <w:sz w:val="22"/>
          <w:szCs w:val="22"/>
          <w:lang w:val="en-US"/>
        </w:rPr>
        <w:t xml:space="preserve"> cells were cultured under optimal conditions for seven weeks resulting in mature mast cells. The cells were cultured in </w:t>
      </w:r>
      <w:proofErr w:type="spellStart"/>
      <w:r w:rsidRPr="00A65105">
        <w:rPr>
          <w:rFonts w:ascii="Calibri" w:hAnsi="Calibri" w:cs="Calibri"/>
          <w:color w:val="000000" w:themeColor="text1"/>
          <w:sz w:val="22"/>
          <w:szCs w:val="22"/>
          <w:lang w:val="en-US"/>
        </w:rPr>
        <w:t>StemSpan</w:t>
      </w:r>
      <w:proofErr w:type="spellEnd"/>
      <w:r w:rsidRPr="00A65105">
        <w:rPr>
          <w:rFonts w:ascii="Calibri" w:hAnsi="Calibri" w:cs="Calibri"/>
          <w:color w:val="000000" w:themeColor="text1"/>
          <w:sz w:val="22"/>
          <w:szCs w:val="22"/>
          <w:lang w:val="en-US"/>
        </w:rPr>
        <w:t xml:space="preserve"> serum-free medium containing 50 ng/ml rh-IL-6, 100 ng/ml rh-SCF and 100 µg/ml penicillin/streptomycin. The first three weeks the culture medium also contained 1 ng/ml rh-IL-3. From week 6 the culture medium was supplemented with 10% FCS. Once a week the cells were counted, metachromatic stained with </w:t>
      </w:r>
      <w:proofErr w:type="spellStart"/>
      <w:r w:rsidRPr="00A65105">
        <w:rPr>
          <w:rFonts w:ascii="Calibri" w:hAnsi="Calibri" w:cs="Calibri"/>
          <w:color w:val="000000" w:themeColor="text1"/>
          <w:sz w:val="22"/>
          <w:szCs w:val="22"/>
          <w:lang w:val="en-US"/>
        </w:rPr>
        <w:t>Alcian</w:t>
      </w:r>
      <w:proofErr w:type="spellEnd"/>
      <w:r w:rsidRPr="00A65105">
        <w:rPr>
          <w:rFonts w:ascii="Calibri" w:hAnsi="Calibri" w:cs="Calibri"/>
          <w:color w:val="000000" w:themeColor="text1"/>
          <w:sz w:val="22"/>
          <w:szCs w:val="22"/>
          <w:lang w:val="en-US"/>
        </w:rPr>
        <w:t xml:space="preserve"> blue, and passed on to fresh culture medium.</w:t>
      </w:r>
    </w:p>
    <w:p w14:paraId="71025F14" w14:textId="030674FB" w:rsidR="00FE64D3" w:rsidRDefault="00FE64D3" w:rsidP="00A65105">
      <w:pPr>
        <w:spacing w:line="360" w:lineRule="auto"/>
        <w:rPr>
          <w:rFonts w:ascii="Calibri" w:hAnsi="Calibri" w:cs="Calibri"/>
          <w:sz w:val="22"/>
          <w:szCs w:val="22"/>
          <w:lang w:val="en-US"/>
        </w:rPr>
      </w:pPr>
      <w:r w:rsidRPr="00A65105">
        <w:rPr>
          <w:rFonts w:ascii="Calibri" w:hAnsi="Calibri" w:cs="Calibri"/>
          <w:i/>
          <w:color w:val="000000" w:themeColor="text1"/>
          <w:sz w:val="22"/>
          <w:szCs w:val="22"/>
          <w:lang w:val="en-US"/>
        </w:rPr>
        <w:t>Activation of mast cells, RNA extraction</w:t>
      </w:r>
    </w:p>
    <w:p w14:paraId="0CBBFBAC" w14:textId="1FBD0C2D" w:rsidR="00FE64D3" w:rsidRDefault="00FE64D3" w:rsidP="00A65105">
      <w:pPr>
        <w:spacing w:line="360" w:lineRule="auto"/>
        <w:rPr>
          <w:rFonts w:ascii="Calibri" w:hAnsi="Calibri" w:cs="Calibri"/>
          <w:color w:val="000000" w:themeColor="text1"/>
          <w:sz w:val="22"/>
          <w:szCs w:val="22"/>
          <w:lang w:val="en-US"/>
        </w:rPr>
      </w:pPr>
      <w:r w:rsidRPr="00A65105">
        <w:rPr>
          <w:rFonts w:ascii="Calibri" w:hAnsi="Calibri" w:cs="Calibri"/>
          <w:color w:val="000000" w:themeColor="text1"/>
          <w:sz w:val="22"/>
          <w:szCs w:val="22"/>
          <w:lang w:val="en-US"/>
        </w:rPr>
        <w:t>Mature human mast cells were sensitized with 2 µg/ml myeloma IgE</w:t>
      </w:r>
      <w:r>
        <w:rPr>
          <w:rFonts w:ascii="Calibri" w:hAnsi="Calibri" w:cs="Calibri"/>
          <w:color w:val="000000" w:themeColor="text1"/>
          <w:sz w:val="22"/>
          <w:szCs w:val="22"/>
          <w:lang w:val="en-US"/>
        </w:rPr>
        <w:t xml:space="preserve"> (</w:t>
      </w:r>
      <w:r w:rsidRPr="00B36EDD">
        <w:rPr>
          <w:rFonts w:ascii="Calibri" w:hAnsi="Calibri" w:cs="Calibri"/>
          <w:color w:val="000000" w:themeColor="text1"/>
          <w:sz w:val="22"/>
          <w:szCs w:val="22"/>
          <w:lang w:val="en-US"/>
        </w:rPr>
        <w:t xml:space="preserve">supernatant from the B-cell line U266) </w:t>
      </w:r>
      <w:r w:rsidRPr="00A65105">
        <w:rPr>
          <w:rFonts w:ascii="Calibri" w:hAnsi="Calibri" w:cs="Calibri"/>
          <w:color w:val="000000" w:themeColor="text1"/>
          <w:sz w:val="22"/>
          <w:szCs w:val="22"/>
          <w:lang w:val="en-US"/>
        </w:rPr>
        <w:t>24 hours before activation with 5 µg/ml anti-</w:t>
      </w:r>
      <w:proofErr w:type="spellStart"/>
      <w:r w:rsidRPr="00A65105">
        <w:rPr>
          <w:rFonts w:ascii="Calibri" w:hAnsi="Calibri" w:cs="Calibri"/>
          <w:color w:val="000000" w:themeColor="text1"/>
          <w:sz w:val="22"/>
          <w:szCs w:val="22"/>
          <w:lang w:val="en-US"/>
        </w:rPr>
        <w:t>IgE</w:t>
      </w:r>
      <w:proofErr w:type="spellEnd"/>
      <w:r w:rsidRPr="00A65105">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w:t>
      </w:r>
      <w:proofErr w:type="spellStart"/>
      <w:r>
        <w:rPr>
          <w:rFonts w:ascii="Calibri" w:hAnsi="Calibri" w:cs="Calibri"/>
          <w:color w:val="000000" w:themeColor="text1"/>
          <w:sz w:val="22"/>
          <w:szCs w:val="22"/>
          <w:lang w:val="en-US"/>
        </w:rPr>
        <w:t>Dako</w:t>
      </w:r>
      <w:proofErr w:type="spellEnd"/>
      <w:r>
        <w:rPr>
          <w:rFonts w:ascii="Calibri" w:hAnsi="Calibri" w:cs="Calibri"/>
          <w:color w:val="000000" w:themeColor="text1"/>
          <w:sz w:val="22"/>
          <w:szCs w:val="22"/>
          <w:lang w:val="en-US"/>
        </w:rPr>
        <w:t xml:space="preserve">, Denmark) </w:t>
      </w:r>
      <w:r w:rsidRPr="00A65105">
        <w:rPr>
          <w:rFonts w:ascii="Calibri" w:hAnsi="Calibri" w:cs="Calibri"/>
          <w:color w:val="000000" w:themeColor="text1"/>
          <w:sz w:val="22"/>
          <w:szCs w:val="22"/>
          <w:lang w:val="en-US"/>
        </w:rPr>
        <w:t>for 30 min at 37</w:t>
      </w:r>
      <w:r>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 xml:space="preserve">°C. After activation the cells were spun down and lysed with 700 µl </w:t>
      </w:r>
      <w:proofErr w:type="spellStart"/>
      <w:r w:rsidRPr="00A65105">
        <w:rPr>
          <w:rFonts w:ascii="Calibri" w:hAnsi="Calibri" w:cs="Calibri"/>
          <w:color w:val="000000" w:themeColor="text1"/>
          <w:sz w:val="22"/>
          <w:szCs w:val="22"/>
          <w:lang w:val="en-US"/>
        </w:rPr>
        <w:t>QIAzol</w:t>
      </w:r>
      <w:proofErr w:type="spellEnd"/>
      <w:r w:rsidRPr="00A65105">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(Qiagen, Denmark) </w:t>
      </w:r>
      <w:r w:rsidRPr="00A65105">
        <w:rPr>
          <w:rFonts w:ascii="Calibri" w:hAnsi="Calibri" w:cs="Calibri"/>
          <w:color w:val="000000" w:themeColor="text1"/>
          <w:sz w:val="22"/>
          <w:szCs w:val="22"/>
          <w:lang w:val="en-US"/>
        </w:rPr>
        <w:t>and frozen at -80</w:t>
      </w:r>
      <w:r>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°C. Total RNA including small RNA was purified and the integrity of the RNA was analyzed on an Agilent Bioanalyzer 2100 Expert.</w:t>
      </w:r>
    </w:p>
    <w:p w14:paraId="714F8B6C" w14:textId="354F53AA" w:rsidR="00CB3B2F" w:rsidRPr="00A65105" w:rsidRDefault="00CB3B2F" w:rsidP="00A65105">
      <w:pPr>
        <w:spacing w:line="360" w:lineRule="auto"/>
        <w:rPr>
          <w:rFonts w:ascii="Calibri" w:hAnsi="Calibri" w:cs="Calibri"/>
          <w:sz w:val="22"/>
          <w:szCs w:val="22"/>
          <w:lang w:val="en-US"/>
        </w:rPr>
      </w:pPr>
      <w:r w:rsidRPr="00A65105">
        <w:rPr>
          <w:rFonts w:ascii="Calibri" w:hAnsi="Calibri" w:cs="Calibri"/>
          <w:sz w:val="22"/>
          <w:szCs w:val="22"/>
          <w:lang w:val="en-US"/>
        </w:rPr>
        <w:t xml:space="preserve">Total RNA including small RNA was extracted by phase separation of the </w:t>
      </w:r>
      <w:proofErr w:type="spellStart"/>
      <w:r w:rsidRPr="00A65105">
        <w:rPr>
          <w:rFonts w:ascii="Calibri" w:hAnsi="Calibri" w:cs="Calibri"/>
          <w:sz w:val="22"/>
          <w:szCs w:val="22"/>
          <w:lang w:val="en-US"/>
        </w:rPr>
        <w:t>QIAzol</w:t>
      </w:r>
      <w:proofErr w:type="spellEnd"/>
      <w:r w:rsidRPr="00A65105">
        <w:rPr>
          <w:rFonts w:ascii="Calibri" w:hAnsi="Calibri" w:cs="Calibri"/>
          <w:sz w:val="22"/>
          <w:szCs w:val="22"/>
          <w:lang w:val="en-US"/>
        </w:rPr>
        <w:t xml:space="preserve"> homogenate followed by purification using silica membrane technology. In brief, the cells frozen in </w:t>
      </w:r>
      <w:proofErr w:type="spellStart"/>
      <w:r w:rsidRPr="00A65105">
        <w:rPr>
          <w:rFonts w:ascii="Calibri" w:hAnsi="Calibri" w:cs="Calibri"/>
          <w:sz w:val="22"/>
          <w:szCs w:val="22"/>
          <w:lang w:val="en-US"/>
        </w:rPr>
        <w:t>QIAzol</w:t>
      </w:r>
      <w:proofErr w:type="spellEnd"/>
      <w:r w:rsidRPr="00A65105">
        <w:rPr>
          <w:rFonts w:ascii="Calibri" w:hAnsi="Calibri" w:cs="Calibri"/>
          <w:sz w:val="22"/>
          <w:szCs w:val="22"/>
          <w:lang w:val="en-US"/>
        </w:rPr>
        <w:t xml:space="preserve"> were allowed to thaw at room temperature. Then 200</w:t>
      </w:r>
      <w:r w:rsidR="009275EA">
        <w:rPr>
          <w:rFonts w:ascii="Calibri" w:hAnsi="Calibri" w:cs="Calibri"/>
          <w:sz w:val="22"/>
          <w:szCs w:val="22"/>
          <w:lang w:val="en-US"/>
        </w:rPr>
        <w:t xml:space="preserve"> </w:t>
      </w:r>
      <w:r w:rsidRPr="00A65105">
        <w:rPr>
          <w:rFonts w:ascii="Calibri" w:hAnsi="Calibri" w:cs="Calibri"/>
          <w:sz w:val="22"/>
          <w:szCs w:val="22"/>
          <w:lang w:val="en-US"/>
        </w:rPr>
        <w:t>µl of chloroform was added and the samples were mixed thoroughly. Phase separation was achieved by centrifugation at 6.000</w:t>
      </w:r>
      <w:r w:rsidR="00F66A65">
        <w:rPr>
          <w:rFonts w:ascii="Calibri" w:hAnsi="Calibri" w:cs="Calibri"/>
          <w:sz w:val="22"/>
          <w:szCs w:val="22"/>
          <w:lang w:val="en-US"/>
        </w:rPr>
        <w:t xml:space="preserve"> </w:t>
      </w:r>
      <w:r w:rsidRPr="00A65105">
        <w:rPr>
          <w:rFonts w:ascii="Calibri" w:hAnsi="Calibri" w:cs="Calibri"/>
          <w:sz w:val="22"/>
          <w:szCs w:val="22"/>
          <w:lang w:val="en-US"/>
        </w:rPr>
        <w:t>g for 15 min at 4</w:t>
      </w:r>
      <w:r w:rsidR="00BC5094">
        <w:rPr>
          <w:rFonts w:ascii="Calibri" w:hAnsi="Calibri" w:cs="Calibri"/>
          <w:sz w:val="22"/>
          <w:szCs w:val="22"/>
          <w:lang w:val="en-US"/>
        </w:rPr>
        <w:t xml:space="preserve"> </w:t>
      </w:r>
      <w:r w:rsidRPr="00A65105">
        <w:rPr>
          <w:rFonts w:ascii="Calibri" w:hAnsi="Calibri" w:cs="Calibri"/>
          <w:sz w:val="22"/>
          <w:szCs w:val="22"/>
          <w:lang w:val="en-US"/>
        </w:rPr>
        <w:t xml:space="preserve">°C. The RNA was purified from the water phase by a semi-automated protocol based on the </w:t>
      </w:r>
      <w:proofErr w:type="spellStart"/>
      <w:r w:rsidRPr="00A65105">
        <w:rPr>
          <w:rFonts w:ascii="Calibri" w:hAnsi="Calibri" w:cs="Calibri"/>
          <w:sz w:val="22"/>
          <w:szCs w:val="22"/>
          <w:lang w:val="en-US"/>
        </w:rPr>
        <w:t>miRNeasy</w:t>
      </w:r>
      <w:proofErr w:type="spellEnd"/>
      <w:r w:rsidRPr="00A65105">
        <w:rPr>
          <w:rFonts w:ascii="Calibri" w:hAnsi="Calibri" w:cs="Calibri"/>
          <w:sz w:val="22"/>
          <w:szCs w:val="22"/>
          <w:lang w:val="en-US"/>
        </w:rPr>
        <w:t xml:space="preserve"> kit (Qiagen) implemented on a Biorobot Universal (Qiagen). The Samples were quantified using a </w:t>
      </w:r>
      <w:proofErr w:type="spellStart"/>
      <w:r w:rsidRPr="00A65105">
        <w:rPr>
          <w:rFonts w:ascii="Calibri" w:hAnsi="Calibri" w:cs="Calibri"/>
          <w:sz w:val="22"/>
          <w:szCs w:val="22"/>
          <w:lang w:val="en-US"/>
        </w:rPr>
        <w:t>BeckmanCoulter</w:t>
      </w:r>
      <w:proofErr w:type="spellEnd"/>
      <w:r w:rsidRPr="00A65105">
        <w:rPr>
          <w:rFonts w:ascii="Calibri" w:hAnsi="Calibri" w:cs="Calibri"/>
          <w:sz w:val="22"/>
          <w:szCs w:val="22"/>
          <w:lang w:val="en-US"/>
        </w:rPr>
        <w:t xml:space="preserve"> DTX880 </w:t>
      </w:r>
      <w:proofErr w:type="spellStart"/>
      <w:r w:rsidRPr="00A65105">
        <w:rPr>
          <w:rFonts w:ascii="Calibri" w:hAnsi="Calibri" w:cs="Calibri"/>
          <w:sz w:val="22"/>
          <w:szCs w:val="22"/>
          <w:lang w:val="en-US"/>
        </w:rPr>
        <w:t>platereader</w:t>
      </w:r>
      <w:proofErr w:type="spellEnd"/>
      <w:r w:rsidRPr="00A65105">
        <w:rPr>
          <w:rFonts w:ascii="Calibri" w:hAnsi="Calibri" w:cs="Calibri"/>
          <w:sz w:val="22"/>
          <w:szCs w:val="22"/>
          <w:lang w:val="en-US"/>
        </w:rPr>
        <w:t xml:space="preserve">, and the integrity of the RNA analyzed on an </w:t>
      </w:r>
      <w:r w:rsidR="00AA5BB7" w:rsidRPr="00A65105">
        <w:rPr>
          <w:rFonts w:ascii="Calibri" w:hAnsi="Calibri" w:cs="Calibri"/>
          <w:sz w:val="22"/>
          <w:szCs w:val="22"/>
          <w:lang w:val="en-US"/>
        </w:rPr>
        <w:t>Agilent Bioanalyzer 2100 Expert</w:t>
      </w:r>
    </w:p>
    <w:p w14:paraId="13A49ACF" w14:textId="77F3A2EA" w:rsidR="00CB3B2F" w:rsidRPr="00A65105" w:rsidRDefault="00CB3B2F" w:rsidP="00A65105">
      <w:pPr>
        <w:spacing w:line="360" w:lineRule="auto"/>
        <w:rPr>
          <w:rFonts w:ascii="Calibri" w:hAnsi="Calibri" w:cs="Calibri"/>
          <w:sz w:val="22"/>
          <w:szCs w:val="22"/>
          <w:lang w:val="en-US"/>
        </w:rPr>
      </w:pPr>
      <w:r w:rsidRPr="00A65105">
        <w:rPr>
          <w:rFonts w:ascii="Calibri" w:hAnsi="Calibri" w:cs="Calibri"/>
          <w:sz w:val="22"/>
          <w:szCs w:val="22"/>
          <w:lang w:val="en-US"/>
        </w:rPr>
        <w:t>The miRNA</w:t>
      </w:r>
      <w:r w:rsidR="00C95DA5" w:rsidRPr="00A65105">
        <w:rPr>
          <w:rFonts w:ascii="Calibri" w:hAnsi="Calibri" w:cs="Calibri"/>
          <w:sz w:val="22"/>
          <w:szCs w:val="22"/>
          <w:lang w:val="en-US"/>
        </w:rPr>
        <w:t xml:space="preserve"> expression was</w:t>
      </w:r>
      <w:r w:rsidRPr="00A65105">
        <w:rPr>
          <w:rFonts w:ascii="Calibri" w:hAnsi="Calibri" w:cs="Calibri"/>
          <w:sz w:val="22"/>
          <w:szCs w:val="22"/>
          <w:lang w:val="en-US"/>
        </w:rPr>
        <w:t xml:space="preserve"> profiled on </w:t>
      </w:r>
      <w:proofErr w:type="spellStart"/>
      <w:r w:rsidRPr="00A65105">
        <w:rPr>
          <w:rFonts w:ascii="Calibri" w:hAnsi="Calibri" w:cs="Calibri"/>
          <w:sz w:val="22"/>
          <w:szCs w:val="22"/>
          <w:lang w:val="en-US"/>
        </w:rPr>
        <w:t>Taqman</w:t>
      </w:r>
      <w:proofErr w:type="spellEnd"/>
      <w:r w:rsidRPr="00A65105">
        <w:rPr>
          <w:rFonts w:ascii="Calibri" w:hAnsi="Calibri" w:cs="Calibri"/>
          <w:sz w:val="22"/>
          <w:szCs w:val="22"/>
          <w:lang w:val="en-US"/>
        </w:rPr>
        <w:t>® Low Density Ar</w:t>
      </w:r>
      <w:r w:rsidR="00AC6BB8" w:rsidRPr="00A65105">
        <w:rPr>
          <w:rFonts w:ascii="Calibri" w:hAnsi="Calibri" w:cs="Calibri"/>
          <w:sz w:val="22"/>
          <w:szCs w:val="22"/>
          <w:lang w:val="en-US"/>
        </w:rPr>
        <w:t>rays (TLDA) set (Cards A and B)</w:t>
      </w:r>
      <w:r w:rsidRPr="00A65105">
        <w:rPr>
          <w:rFonts w:ascii="Calibri" w:hAnsi="Calibri" w:cs="Calibri"/>
          <w:sz w:val="22"/>
          <w:szCs w:val="22"/>
          <w:lang w:val="en-US"/>
        </w:rPr>
        <w:t>. The cDNA synthesis, pre-amplification and real-time PCR analysis was performed as described by the manufacturer. Briefly, RNA reverse transcription was accomplished according to the Megaplex RT Reaction protocol.  For the reverse transcription the following thermal cycling conditions were used in the ABI 9700 thermal cycler: standard ramp, 16</w:t>
      </w:r>
      <w:r w:rsidR="00BC5094">
        <w:rPr>
          <w:rFonts w:ascii="Calibri" w:hAnsi="Calibri" w:cs="Calibri"/>
          <w:sz w:val="22"/>
          <w:szCs w:val="22"/>
          <w:lang w:val="en-US"/>
        </w:rPr>
        <w:t xml:space="preserve"> </w:t>
      </w:r>
      <w:r w:rsidRPr="00A65105">
        <w:rPr>
          <w:rFonts w:ascii="Calibri" w:hAnsi="Calibri" w:cs="Calibri"/>
          <w:sz w:val="22"/>
          <w:szCs w:val="22"/>
          <w:lang w:val="en-US"/>
        </w:rPr>
        <w:t>°C for 2 min, 42</w:t>
      </w:r>
      <w:r w:rsidR="00BC5094">
        <w:rPr>
          <w:rFonts w:ascii="Calibri" w:hAnsi="Calibri" w:cs="Calibri"/>
          <w:sz w:val="22"/>
          <w:szCs w:val="22"/>
          <w:lang w:val="en-US"/>
        </w:rPr>
        <w:t xml:space="preserve"> </w:t>
      </w:r>
      <w:r w:rsidRPr="00A65105">
        <w:rPr>
          <w:rFonts w:ascii="Calibri" w:hAnsi="Calibri" w:cs="Calibri"/>
          <w:sz w:val="22"/>
          <w:szCs w:val="22"/>
          <w:lang w:val="en-US"/>
        </w:rPr>
        <w:t>°C for 1 min (40 cycles), 50</w:t>
      </w:r>
      <w:r w:rsidR="00BC5094">
        <w:rPr>
          <w:rFonts w:ascii="Calibri" w:hAnsi="Calibri" w:cs="Calibri"/>
          <w:sz w:val="22"/>
          <w:szCs w:val="22"/>
          <w:lang w:val="en-US"/>
        </w:rPr>
        <w:t xml:space="preserve"> </w:t>
      </w:r>
      <w:r w:rsidRPr="00A65105">
        <w:rPr>
          <w:rFonts w:ascii="Calibri" w:hAnsi="Calibri" w:cs="Calibri"/>
          <w:sz w:val="22"/>
          <w:szCs w:val="22"/>
          <w:lang w:val="en-US"/>
        </w:rPr>
        <w:t>°C for 1 sec, hold 85</w:t>
      </w:r>
      <w:r w:rsidR="00BC5094">
        <w:rPr>
          <w:rFonts w:ascii="Calibri" w:hAnsi="Calibri" w:cs="Calibri"/>
          <w:sz w:val="22"/>
          <w:szCs w:val="22"/>
          <w:lang w:val="en-US"/>
        </w:rPr>
        <w:t xml:space="preserve"> </w:t>
      </w:r>
      <w:r w:rsidRPr="00A65105">
        <w:rPr>
          <w:rFonts w:ascii="Calibri" w:hAnsi="Calibri" w:cs="Calibri"/>
          <w:sz w:val="22"/>
          <w:szCs w:val="22"/>
          <w:lang w:val="en-US"/>
        </w:rPr>
        <w:t>°C 5 min, hold 4</w:t>
      </w:r>
      <w:r w:rsidR="00BC5094">
        <w:rPr>
          <w:rFonts w:ascii="Calibri" w:hAnsi="Calibri" w:cs="Calibri"/>
          <w:sz w:val="22"/>
          <w:szCs w:val="22"/>
          <w:lang w:val="en-US"/>
        </w:rPr>
        <w:t xml:space="preserve"> </w:t>
      </w:r>
      <w:r w:rsidRPr="00A65105">
        <w:rPr>
          <w:rFonts w:ascii="Calibri" w:hAnsi="Calibri" w:cs="Calibri"/>
          <w:sz w:val="22"/>
          <w:szCs w:val="22"/>
          <w:lang w:val="en-US"/>
        </w:rPr>
        <w:t>°C. The resulting cDNA was used directly for preamplification according to the ABI TLDA preamplification protocol. This was conducted in the ABI 9700 thermal cycler using standard ramp speed and the following thermal cycling conditions: hold 95</w:t>
      </w:r>
      <w:r w:rsidR="00BC5094">
        <w:rPr>
          <w:rFonts w:ascii="Calibri" w:hAnsi="Calibri" w:cs="Calibri"/>
          <w:sz w:val="22"/>
          <w:szCs w:val="22"/>
          <w:lang w:val="en-US"/>
        </w:rPr>
        <w:t xml:space="preserve"> </w:t>
      </w:r>
      <w:r w:rsidRPr="00A65105">
        <w:rPr>
          <w:rFonts w:ascii="Calibri" w:hAnsi="Calibri" w:cs="Calibri"/>
          <w:sz w:val="22"/>
          <w:szCs w:val="22"/>
          <w:lang w:val="en-US"/>
        </w:rPr>
        <w:t>°C</w:t>
      </w:r>
      <w:r w:rsidR="00E045C3">
        <w:rPr>
          <w:rFonts w:ascii="Calibri" w:hAnsi="Calibri" w:cs="Calibri"/>
          <w:sz w:val="22"/>
          <w:szCs w:val="22"/>
          <w:lang w:val="en-US"/>
        </w:rPr>
        <w:t xml:space="preserve"> </w:t>
      </w:r>
      <w:r w:rsidRPr="00A65105">
        <w:rPr>
          <w:rFonts w:ascii="Calibri" w:hAnsi="Calibri" w:cs="Calibri"/>
          <w:sz w:val="22"/>
          <w:szCs w:val="22"/>
          <w:lang w:val="en-US"/>
        </w:rPr>
        <w:t>10 min; hold 55</w:t>
      </w:r>
      <w:r w:rsidR="00BC5094">
        <w:rPr>
          <w:rFonts w:ascii="Calibri" w:hAnsi="Calibri" w:cs="Calibri"/>
          <w:sz w:val="22"/>
          <w:szCs w:val="22"/>
          <w:lang w:val="en-US"/>
        </w:rPr>
        <w:t xml:space="preserve"> </w:t>
      </w:r>
      <w:r w:rsidRPr="00A65105">
        <w:rPr>
          <w:rFonts w:ascii="Calibri" w:hAnsi="Calibri" w:cs="Calibri"/>
          <w:sz w:val="22"/>
          <w:szCs w:val="22"/>
          <w:lang w:val="en-US"/>
        </w:rPr>
        <w:t>°C 2 min; hold 72</w:t>
      </w:r>
      <w:r w:rsidR="00BC5094">
        <w:rPr>
          <w:rFonts w:ascii="Calibri" w:hAnsi="Calibri" w:cs="Calibri"/>
          <w:sz w:val="22"/>
          <w:szCs w:val="22"/>
          <w:lang w:val="en-US"/>
        </w:rPr>
        <w:t xml:space="preserve"> </w:t>
      </w:r>
      <w:r w:rsidRPr="00A65105">
        <w:rPr>
          <w:rFonts w:ascii="Calibri" w:hAnsi="Calibri" w:cs="Calibri"/>
          <w:sz w:val="22"/>
          <w:szCs w:val="22"/>
          <w:lang w:val="en-US"/>
        </w:rPr>
        <w:t>°C 2 min; 12 cycle</w:t>
      </w:r>
      <w:r w:rsidR="00CB5C23">
        <w:rPr>
          <w:rFonts w:ascii="Calibri" w:hAnsi="Calibri" w:cs="Calibri"/>
          <w:sz w:val="22"/>
          <w:szCs w:val="22"/>
          <w:lang w:val="en-US"/>
        </w:rPr>
        <w:t>s</w:t>
      </w:r>
      <w:r w:rsidRPr="00A65105">
        <w:rPr>
          <w:rFonts w:ascii="Calibri" w:hAnsi="Calibri" w:cs="Calibri"/>
          <w:sz w:val="22"/>
          <w:szCs w:val="22"/>
          <w:lang w:val="en-US"/>
        </w:rPr>
        <w:t xml:space="preserve"> at 95</w:t>
      </w:r>
      <w:r w:rsidR="00BC5094">
        <w:rPr>
          <w:rFonts w:ascii="Calibri" w:hAnsi="Calibri" w:cs="Calibri"/>
          <w:sz w:val="22"/>
          <w:szCs w:val="22"/>
          <w:lang w:val="en-US"/>
        </w:rPr>
        <w:t xml:space="preserve"> </w:t>
      </w:r>
      <w:r w:rsidRPr="00A65105">
        <w:rPr>
          <w:rFonts w:ascii="Calibri" w:hAnsi="Calibri" w:cs="Calibri"/>
          <w:sz w:val="22"/>
          <w:szCs w:val="22"/>
          <w:lang w:val="en-US"/>
        </w:rPr>
        <w:t>°C 15 sec and 60</w:t>
      </w:r>
      <w:r w:rsidR="00BC5094">
        <w:rPr>
          <w:rFonts w:ascii="Calibri" w:hAnsi="Calibri" w:cs="Calibri"/>
          <w:sz w:val="22"/>
          <w:szCs w:val="22"/>
          <w:lang w:val="en-US"/>
        </w:rPr>
        <w:t xml:space="preserve"> </w:t>
      </w:r>
      <w:r w:rsidRPr="00A65105">
        <w:rPr>
          <w:rFonts w:ascii="Calibri" w:hAnsi="Calibri" w:cs="Calibri"/>
          <w:sz w:val="22"/>
          <w:szCs w:val="22"/>
          <w:lang w:val="en-US"/>
        </w:rPr>
        <w:t>°C 4 min; hold 4</w:t>
      </w:r>
      <w:r w:rsidR="00BC5094">
        <w:rPr>
          <w:rFonts w:ascii="Calibri" w:hAnsi="Calibri" w:cs="Calibri"/>
          <w:sz w:val="22"/>
          <w:szCs w:val="22"/>
          <w:lang w:val="en-US"/>
        </w:rPr>
        <w:t xml:space="preserve"> </w:t>
      </w:r>
      <w:r w:rsidRPr="00A65105">
        <w:rPr>
          <w:rFonts w:ascii="Calibri" w:hAnsi="Calibri" w:cs="Calibri"/>
          <w:sz w:val="22"/>
          <w:szCs w:val="22"/>
          <w:lang w:val="en-US"/>
        </w:rPr>
        <w:t>°C.</w:t>
      </w:r>
    </w:p>
    <w:p w14:paraId="2CD3B252" w14:textId="4BCA0C69" w:rsidR="00CB3B2F" w:rsidRPr="00A65105" w:rsidRDefault="00CB3B2F" w:rsidP="00A65105">
      <w:pPr>
        <w:spacing w:line="360" w:lineRule="auto"/>
        <w:rPr>
          <w:rFonts w:ascii="Calibri" w:hAnsi="Calibri" w:cs="Calibri"/>
          <w:sz w:val="22"/>
          <w:szCs w:val="22"/>
          <w:lang w:val="en-US"/>
        </w:rPr>
      </w:pPr>
      <w:r w:rsidRPr="00A65105">
        <w:rPr>
          <w:rFonts w:ascii="Calibri" w:hAnsi="Calibri" w:cs="Calibri"/>
          <w:sz w:val="22"/>
          <w:szCs w:val="22"/>
          <w:lang w:val="en-US"/>
        </w:rPr>
        <w:t>T</w:t>
      </w:r>
      <w:r w:rsidR="00AC6BB8" w:rsidRPr="00A65105">
        <w:rPr>
          <w:rFonts w:ascii="Calibri" w:hAnsi="Calibri" w:cs="Calibri"/>
          <w:sz w:val="22"/>
          <w:szCs w:val="22"/>
          <w:lang w:val="en-US"/>
        </w:rPr>
        <w:t xml:space="preserve">he </w:t>
      </w:r>
      <w:proofErr w:type="spellStart"/>
      <w:r w:rsidR="00AC6BB8" w:rsidRPr="00A65105">
        <w:rPr>
          <w:rFonts w:ascii="Calibri" w:hAnsi="Calibri" w:cs="Calibri"/>
          <w:sz w:val="22"/>
          <w:szCs w:val="22"/>
          <w:lang w:val="en-US"/>
        </w:rPr>
        <w:t>preamplified</w:t>
      </w:r>
      <w:proofErr w:type="spellEnd"/>
      <w:r w:rsidR="00AC6BB8" w:rsidRPr="00A65105">
        <w:rPr>
          <w:rFonts w:ascii="Calibri" w:hAnsi="Calibri" w:cs="Calibri"/>
          <w:sz w:val="22"/>
          <w:szCs w:val="22"/>
          <w:lang w:val="en-US"/>
        </w:rPr>
        <w:t xml:space="preserve"> cDNA was diluted</w:t>
      </w:r>
      <w:r w:rsidRPr="00A65105">
        <w:rPr>
          <w:rFonts w:ascii="Calibri" w:hAnsi="Calibri" w:cs="Calibri"/>
          <w:sz w:val="22"/>
          <w:szCs w:val="22"/>
          <w:lang w:val="en-US"/>
        </w:rPr>
        <w:t xml:space="preserve"> 1:4 in TE pH 8.0, loaded onto the TLDA cards and analyzed on ABI 7900HT Real-time PCR system. The PCR data were collected as relative data in ABI software SDS 2.2.2 and </w:t>
      </w:r>
      <w:r w:rsidRPr="00A65105">
        <w:rPr>
          <w:rFonts w:ascii="Calibri" w:hAnsi="Calibri" w:cs="Calibri"/>
          <w:sz w:val="22"/>
          <w:szCs w:val="22"/>
          <w:lang w:val="en-US"/>
        </w:rPr>
        <w:lastRenderedPageBreak/>
        <w:t>RQ Manager using identical thresholds</w:t>
      </w:r>
      <w:r w:rsidR="00B377FB" w:rsidRPr="00A65105">
        <w:rPr>
          <w:rFonts w:ascii="Calibri" w:hAnsi="Calibri" w:cs="Calibri"/>
          <w:sz w:val="22"/>
          <w:szCs w:val="22"/>
          <w:lang w:val="en-US"/>
        </w:rPr>
        <w:t xml:space="preserve"> (Ct = 40)</w:t>
      </w:r>
      <w:r w:rsidRPr="00A65105">
        <w:rPr>
          <w:rFonts w:ascii="Calibri" w:hAnsi="Calibri" w:cs="Calibri"/>
          <w:sz w:val="22"/>
          <w:szCs w:val="22"/>
          <w:lang w:val="en-US"/>
        </w:rPr>
        <w:t xml:space="preserve"> and baseline for all assays</w:t>
      </w:r>
      <w:r w:rsidR="007A5CAD" w:rsidRPr="00A65105">
        <w:rPr>
          <w:rFonts w:ascii="Calibri" w:hAnsi="Calibri" w:cs="Calibri"/>
          <w:sz w:val="22"/>
          <w:szCs w:val="22"/>
          <w:lang w:val="en-US"/>
        </w:rPr>
        <w:t>. Non-detects were assigned a Ct value of 40</w:t>
      </w:r>
      <w:r w:rsidR="00AC6BB8" w:rsidRPr="00A65105">
        <w:rPr>
          <w:rFonts w:ascii="Calibri" w:hAnsi="Calibri" w:cs="Calibri"/>
          <w:sz w:val="22"/>
          <w:szCs w:val="22"/>
          <w:lang w:val="en-US"/>
        </w:rPr>
        <w:t>.</w:t>
      </w:r>
    </w:p>
    <w:p w14:paraId="4FDE8442" w14:textId="77777777" w:rsidR="00AC6BB8" w:rsidRPr="00A65105" w:rsidRDefault="00AC6BB8" w:rsidP="00A65105">
      <w:pPr>
        <w:spacing w:line="360" w:lineRule="auto"/>
        <w:rPr>
          <w:rFonts w:ascii="Calibri" w:hAnsi="Calibri" w:cs="Calibri"/>
          <w:sz w:val="22"/>
          <w:szCs w:val="22"/>
          <w:lang w:val="en-US"/>
        </w:rPr>
      </w:pPr>
    </w:p>
    <w:p w14:paraId="6A054FBC" w14:textId="3BD97667" w:rsidR="007A5CAD" w:rsidRPr="00A65105" w:rsidRDefault="00430A28" w:rsidP="00A65105">
      <w:pPr>
        <w:spacing w:line="360" w:lineRule="auto"/>
        <w:rPr>
          <w:rFonts w:ascii="Calibri" w:hAnsi="Calibri" w:cs="Calibri"/>
          <w:i/>
          <w:sz w:val="22"/>
          <w:szCs w:val="22"/>
          <w:lang w:val="en-US"/>
        </w:rPr>
      </w:pPr>
      <w:r>
        <w:rPr>
          <w:rFonts w:ascii="Calibri" w:hAnsi="Calibri" w:cs="Calibri"/>
          <w:i/>
          <w:sz w:val="22"/>
          <w:szCs w:val="22"/>
          <w:lang w:val="en-US"/>
        </w:rPr>
        <w:t xml:space="preserve">miRNA </w:t>
      </w:r>
      <w:r w:rsidR="007A5CAD" w:rsidRPr="00A65105">
        <w:rPr>
          <w:rFonts w:ascii="Calibri" w:hAnsi="Calibri" w:cs="Calibri"/>
          <w:i/>
          <w:sz w:val="22"/>
          <w:szCs w:val="22"/>
          <w:lang w:val="en-US"/>
        </w:rPr>
        <w:t>Data analysis</w:t>
      </w:r>
    </w:p>
    <w:p w14:paraId="14DA96B6" w14:textId="1B136E85" w:rsidR="00B949B7" w:rsidRPr="00A65105" w:rsidRDefault="00B949B7" w:rsidP="00A65105">
      <w:pPr>
        <w:spacing w:line="360" w:lineRule="auto"/>
        <w:rPr>
          <w:rFonts w:ascii="Calibri" w:eastAsia="Times New Roman" w:hAnsi="Calibri" w:cs="Calibri"/>
          <w:sz w:val="22"/>
          <w:szCs w:val="22"/>
          <w:lang w:val="en-US"/>
        </w:rPr>
      </w:pPr>
      <w:r w:rsidRPr="00A65105">
        <w:rPr>
          <w:rFonts w:ascii="Calibri" w:hAnsi="Calibri" w:cs="Calibri"/>
          <w:sz w:val="22"/>
          <w:szCs w:val="22"/>
          <w:lang w:val="en-US"/>
        </w:rPr>
        <w:t xml:space="preserve">The raw miRNA expression data was normalized by </w:t>
      </w:r>
      <w:proofErr w:type="spellStart"/>
      <w:r>
        <w:rPr>
          <w:rFonts w:ascii="Calibri" w:hAnsi="Calibri" w:cs="Calibri"/>
          <w:sz w:val="22"/>
          <w:szCs w:val="22"/>
          <w:lang w:val="en-US"/>
        </w:rPr>
        <w:t>deltaCt</w:t>
      </w:r>
      <w:proofErr w:type="spellEnd"/>
      <w:r w:rsidRPr="00A65105">
        <w:rPr>
          <w:rFonts w:ascii="Calibri" w:hAnsi="Calibri" w:cs="Calibri"/>
          <w:sz w:val="22"/>
          <w:szCs w:val="22"/>
          <w:lang w:val="en-US"/>
        </w:rPr>
        <w:t xml:space="preserve"> normalization, as implemented in the Bioconductor R package “</w:t>
      </w:r>
      <w:proofErr w:type="spellStart"/>
      <w:r w:rsidRPr="00A65105">
        <w:rPr>
          <w:rFonts w:ascii="Calibri" w:hAnsi="Calibri" w:cs="Calibri"/>
          <w:sz w:val="22"/>
          <w:szCs w:val="22"/>
          <w:lang w:val="en-US"/>
        </w:rPr>
        <w:t>HTqPCR</w:t>
      </w:r>
      <w:proofErr w:type="spellEnd"/>
      <w:r w:rsidRPr="00A65105">
        <w:rPr>
          <w:rFonts w:ascii="Calibri" w:hAnsi="Calibri" w:cs="Calibri"/>
          <w:sz w:val="22"/>
          <w:szCs w:val="22"/>
          <w:lang w:val="en-US"/>
        </w:rPr>
        <w:t>”</w:t>
      </w:r>
      <w:r>
        <w:rPr>
          <w:rFonts w:ascii="Calibri" w:hAnsi="Calibri" w:cs="Calibri"/>
          <w:sz w:val="22"/>
          <w:szCs w:val="22"/>
          <w:lang w:val="en-US"/>
        </w:rPr>
        <w:t xml:space="preserve"> (4)</w:t>
      </w:r>
      <w:r>
        <w:rPr>
          <w:rFonts w:ascii="Calibri" w:hAnsi="Calibri" w:cs="Calibri"/>
          <w:sz w:val="22"/>
          <w:szCs w:val="22"/>
          <w:lang w:val="en-US"/>
        </w:rPr>
        <w:fldChar w:fldCharType="begin"/>
      </w:r>
      <w:r>
        <w:rPr>
          <w:rFonts w:ascii="Calibri" w:hAnsi="Calibri" w:cs="Calibri"/>
          <w:sz w:val="22"/>
          <w:szCs w:val="22"/>
          <w:lang w:val="en-US"/>
        </w:rPr>
        <w:instrText xml:space="preserve"> ADDIN ZOTERO_ITEM CSL_CITATION {"citationID":"1lhelbs7s2","properties":{"formattedCitation":"{\\rtf \\super 4\\nosupersub{}}","plainCitation":""},"citationItems":[{"id":4151,"uris":["http://zotero.org/users/4428/items/XZGH53QG"],"uri":["http://zotero.org/users/4428/items/XZGH53QG"],"itemData":{"id":4151,"type":"article-journal","title":"HTqPCR: high-throughput analysis and visualization of quantitative real-time PCR data in R","container-title":"Bioinformatics (Oxford, England)","page":"3325-3326","volume":"25","issue":"24","source":"PubMed","abstract":"MOTIVATION: Quantitative real-time polymerase chain reaction (qPCR) is routinely used for RNA expression profiling, validation of microarray hybridization data and clinical diagnostic assays. Although numerous statistical tools are available in the public domain for the analysis of microarray experiments, this is not the case for qPCR. Proprietary software is typically provided by instrument manufacturers, but these solutions are not amenable to the tandem analysis of multiple assays. This is problematic when an experiment involves more than a simple comparison between a control and treatment sample, or when many qPCR datasets are to be analyzed in a high-throughput facility.\nRESULTS: We have developed HTqPCR, a package for the R statistical computing environment, to enable the processing and analysis of qPCR data across multiple conditions and replicates.\nAVAILABILITY: HTqPCR and user documentation can be obtained through Bioconductor or at http://www.ebi.ac.uk/bertone/software.\nCONTACT: bertone@ebi.ac.uk","DOI":"10.1093/bioinformatics/btp578","ISSN":"1367-4811","note":"PMID: 19808880\nPMCID: PMC2788924","shortTitle":"HTqPCR","journalAbbreviation":"Bioinformatics","language":"eng","author":[{"family":"Dvinge","given":"Heidi"},{"family":"Bertone","given":"Paul"}],"issued":{"date-parts":[["2009",12,15]]}}}],"schema":"https://github.com/citation-style-language/schema/raw/master/csl-citation.json"} </w:instrText>
      </w:r>
      <w:r>
        <w:rPr>
          <w:rFonts w:ascii="Calibri" w:hAnsi="Calibri" w:cs="Calibri"/>
          <w:sz w:val="22"/>
          <w:szCs w:val="22"/>
          <w:lang w:val="en-US"/>
        </w:rPr>
        <w:fldChar w:fldCharType="end"/>
      </w:r>
      <w:r w:rsidRPr="00A65105">
        <w:rPr>
          <w:rFonts w:ascii="Calibri" w:hAnsi="Calibri" w:cs="Calibri"/>
          <w:sz w:val="22"/>
          <w:szCs w:val="22"/>
          <w:lang w:val="en-US"/>
        </w:rPr>
        <w:t xml:space="preserve">. </w:t>
      </w:r>
      <w:r>
        <w:rPr>
          <w:rFonts w:ascii="Calibri" w:hAnsi="Calibri" w:cs="Calibri"/>
          <w:sz w:val="22"/>
          <w:szCs w:val="22"/>
          <w:lang w:val="en-US"/>
        </w:rPr>
        <w:t xml:space="preserve">The raw expression data was normalized to the expression of 3 endogenous genes: mammU6, RNU44 and RNU48. </w:t>
      </w:r>
      <w:r w:rsidRPr="00A65105">
        <w:rPr>
          <w:rFonts w:ascii="Calibri" w:hAnsi="Calibri" w:cs="Calibri"/>
          <w:sz w:val="22"/>
          <w:szCs w:val="22"/>
          <w:lang w:val="en-US"/>
        </w:rPr>
        <w:t>Differential expression analysis was then performed using the Bioconductor package “</w:t>
      </w:r>
      <w:proofErr w:type="spellStart"/>
      <w:r w:rsidRPr="00A65105">
        <w:rPr>
          <w:rFonts w:ascii="Calibri" w:hAnsi="Calibri" w:cs="Calibri"/>
          <w:sz w:val="22"/>
          <w:szCs w:val="22"/>
          <w:lang w:val="en-US"/>
        </w:rPr>
        <w:t>Limma</w:t>
      </w:r>
      <w:proofErr w:type="spellEnd"/>
      <w:r w:rsidRPr="00A65105">
        <w:rPr>
          <w:rFonts w:ascii="Calibri" w:hAnsi="Calibri" w:cs="Calibri"/>
          <w:sz w:val="22"/>
          <w:szCs w:val="22"/>
          <w:lang w:val="en-US"/>
        </w:rPr>
        <w:t>” where a model design was made to test for differential expression between resting and sensitized/activated, while correcting for interperson</w:t>
      </w:r>
      <w:r>
        <w:rPr>
          <w:rFonts w:ascii="Calibri" w:hAnsi="Calibri" w:cs="Calibri"/>
          <w:sz w:val="22"/>
          <w:szCs w:val="22"/>
          <w:lang w:val="en-US"/>
        </w:rPr>
        <w:t>al</w:t>
      </w:r>
      <w:r w:rsidRPr="00A65105">
        <w:rPr>
          <w:rFonts w:ascii="Calibri" w:hAnsi="Calibri" w:cs="Calibri"/>
          <w:sz w:val="22"/>
          <w:szCs w:val="22"/>
          <w:lang w:val="en-US"/>
        </w:rPr>
        <w:t xml:space="preserve"> variability</w:t>
      </w:r>
      <w:r>
        <w:rPr>
          <w:rFonts w:ascii="Calibri" w:hAnsi="Calibri" w:cs="Calibri"/>
          <w:sz w:val="22"/>
          <w:szCs w:val="22"/>
          <w:lang w:val="en-US"/>
        </w:rPr>
        <w:t xml:space="preserve"> (5)</w:t>
      </w:r>
      <w:r>
        <w:rPr>
          <w:rFonts w:ascii="Calibri" w:hAnsi="Calibri" w:cs="Calibri"/>
          <w:sz w:val="22"/>
          <w:szCs w:val="22"/>
          <w:lang w:val="en-US"/>
        </w:rPr>
        <w:fldChar w:fldCharType="begin"/>
      </w:r>
      <w:r>
        <w:rPr>
          <w:rFonts w:ascii="Calibri" w:hAnsi="Calibri" w:cs="Calibri"/>
          <w:sz w:val="22"/>
          <w:szCs w:val="22"/>
          <w:lang w:val="en-US"/>
        </w:rPr>
        <w:instrText xml:space="preserve"> ADDIN ZOTERO_ITEM CSL_CITATION {"citationID":"vn5lv0apj","properties":{"formattedCitation":"{\\rtf \\super 5\\nosupersub{}}","plainCitation":""},"citationItems":[{"id":4153,"uris":["http://zotero.org/users/4428/items/VZQ8NAIW"],"uri":["http://zotero.org/users/4428/items/VZQ8NAIW"],"itemData":{"id":4153,"type":"article-journal","title":"limma powers differential expression analyses for RNA-sequencing and microarray studies","container-title":"Nucleic Acids Research","page":"e47","volume":"43","issue":"7","source":"PubMed","abstract":"limma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described.","DOI":"10.1093/nar/gkv007","ISSN":"1362-4962","note":"PMID: 25605792\nPMCID: PMC4402510","journalAbbreviation":"Nucleic Acids Res.","language":"eng","author":[{"family":"Ritchie","given":"Matthew E."},{"family":"Phipson","given":"Belinda"},{"family":"Wu","given":"Di"},{"family":"Hu","given":"Yifang"},{"family":"Law","given":"Charity W."},{"family":"Shi","given":"Wei"},{"family":"Smyth","given":"Gordon K."}],"issued":{"date-parts":[["2015",4,20]]}}}],"schema":"https://github.com/citation-style-language/schema/raw/master/csl-citation.json"} </w:instrText>
      </w:r>
      <w:r>
        <w:rPr>
          <w:rFonts w:ascii="Calibri" w:hAnsi="Calibri" w:cs="Calibri"/>
          <w:sz w:val="22"/>
          <w:szCs w:val="22"/>
          <w:lang w:val="en-US"/>
        </w:rPr>
        <w:fldChar w:fldCharType="end"/>
      </w:r>
      <w:r w:rsidRPr="00A65105">
        <w:rPr>
          <w:rFonts w:ascii="Calibri" w:hAnsi="Calibri" w:cs="Calibri"/>
          <w:sz w:val="22"/>
          <w:szCs w:val="22"/>
          <w:lang w:val="en-US"/>
        </w:rPr>
        <w:t xml:space="preserve">. P-values were adjusted for multiple testing by controlling the false discovery rate using the </w:t>
      </w:r>
      <w:proofErr w:type="spellStart"/>
      <w:r w:rsidRPr="00A65105">
        <w:rPr>
          <w:rFonts w:ascii="Calibri" w:hAnsi="Calibri" w:cs="Calibri"/>
          <w:sz w:val="22"/>
          <w:szCs w:val="22"/>
          <w:lang w:val="en-US"/>
        </w:rPr>
        <w:t>Benjamini</w:t>
      </w:r>
      <w:proofErr w:type="spellEnd"/>
      <w:r w:rsidRPr="00A65105">
        <w:rPr>
          <w:rFonts w:ascii="Calibri" w:hAnsi="Calibri" w:cs="Calibri"/>
          <w:sz w:val="22"/>
          <w:szCs w:val="22"/>
          <w:lang w:val="en-US"/>
        </w:rPr>
        <w:t xml:space="preserve"> Hochberg method. A miRNA was considered differentially expressed (DE) when the FDR p-value was &lt; 0.05.</w:t>
      </w:r>
      <w:r>
        <w:rPr>
          <w:rFonts w:ascii="Calibri" w:hAnsi="Calibri" w:cs="Calibri"/>
          <w:sz w:val="22"/>
          <w:szCs w:val="22"/>
          <w:lang w:val="en-US"/>
        </w:rPr>
        <w:t xml:space="preserve"> For significant miRNAs, the </w:t>
      </w:r>
      <w:r w:rsidRPr="00A65105">
        <w:rPr>
          <w:rFonts w:ascii="Calibri" w:hAnsi="Calibri" w:cs="Calibri"/>
          <w:sz w:val="22"/>
          <w:szCs w:val="22"/>
          <w:lang w:val="en-US"/>
        </w:rPr>
        <w:sym w:font="Symbol" w:char="F044"/>
      </w:r>
      <w:r w:rsidRPr="00A65105">
        <w:rPr>
          <w:rFonts w:ascii="Calibri" w:hAnsi="Calibri" w:cs="Calibri"/>
          <w:sz w:val="22"/>
          <w:szCs w:val="22"/>
          <w:lang w:val="en-US"/>
        </w:rPr>
        <w:sym w:font="Symbol" w:char="F044"/>
      </w:r>
      <w:r w:rsidRPr="00A65105">
        <w:rPr>
          <w:rFonts w:ascii="Calibri" w:hAnsi="Calibri" w:cs="Calibri"/>
          <w:sz w:val="22"/>
          <w:szCs w:val="22"/>
          <w:lang w:val="en-US"/>
        </w:rPr>
        <w:t>Ct</w:t>
      </w:r>
      <w:r>
        <w:rPr>
          <w:rFonts w:ascii="Calibri" w:hAnsi="Calibri" w:cs="Calibri"/>
          <w:sz w:val="22"/>
          <w:szCs w:val="22"/>
          <w:lang w:val="en-US"/>
        </w:rPr>
        <w:t xml:space="preserve"> was calculated for each miRNA and fold change was calculated as FC </w:t>
      </w:r>
      <w:proofErr w:type="gramStart"/>
      <w:r>
        <w:rPr>
          <w:rFonts w:ascii="Calibri" w:hAnsi="Calibri" w:cs="Calibri"/>
          <w:sz w:val="22"/>
          <w:szCs w:val="22"/>
          <w:lang w:val="en-US"/>
        </w:rPr>
        <w:t xml:space="preserve">=  </w:t>
      </w:r>
      <w:r w:rsidRPr="00A65105">
        <w:rPr>
          <w:rFonts w:ascii="Calibri" w:hAnsi="Calibri" w:cs="Calibri"/>
          <w:sz w:val="22"/>
          <w:szCs w:val="22"/>
          <w:lang w:val="en-US"/>
        </w:rPr>
        <w:t>2</w:t>
      </w:r>
      <w:proofErr w:type="gramEnd"/>
      <w:r w:rsidRPr="00A65105">
        <w:rPr>
          <w:rFonts w:ascii="Calibri" w:hAnsi="Calibri" w:cs="Calibri"/>
          <w:sz w:val="22"/>
          <w:szCs w:val="22"/>
          <w:lang w:val="en-US"/>
        </w:rPr>
        <w:t>^-</w:t>
      </w:r>
      <w:r w:rsidRPr="00A65105">
        <w:rPr>
          <w:rFonts w:ascii="Calibri" w:hAnsi="Calibri" w:cs="Calibri"/>
          <w:sz w:val="22"/>
          <w:szCs w:val="22"/>
          <w:lang w:val="en-US"/>
        </w:rPr>
        <w:sym w:font="Symbol" w:char="F044"/>
      </w:r>
      <w:r w:rsidRPr="00A65105">
        <w:rPr>
          <w:rFonts w:ascii="Calibri" w:hAnsi="Calibri" w:cs="Calibri"/>
          <w:sz w:val="22"/>
          <w:szCs w:val="22"/>
          <w:lang w:val="en-US"/>
        </w:rPr>
        <w:sym w:font="Symbol" w:char="F044"/>
      </w:r>
      <w:r w:rsidRPr="00A65105">
        <w:rPr>
          <w:rFonts w:ascii="Calibri" w:hAnsi="Calibri" w:cs="Calibri"/>
          <w:sz w:val="22"/>
          <w:szCs w:val="22"/>
          <w:lang w:val="en-US"/>
        </w:rPr>
        <w:t>Ct</w:t>
      </w:r>
      <w:r>
        <w:rPr>
          <w:rFonts w:ascii="Calibri" w:hAnsi="Calibri" w:cs="Calibri"/>
          <w:sz w:val="22"/>
          <w:szCs w:val="22"/>
          <w:lang w:val="en-US"/>
        </w:rPr>
        <w:t>.</w:t>
      </w:r>
      <w:r w:rsidR="00E72209">
        <w:rPr>
          <w:rFonts w:ascii="Calibri" w:hAnsi="Calibri" w:cs="Calibri"/>
          <w:sz w:val="22"/>
          <w:szCs w:val="22"/>
          <w:lang w:val="en-US"/>
        </w:rPr>
        <w:t xml:space="preserve"> When FC &lt; 1, down-regulation was calculated as down-regulation = -1/FC.</w:t>
      </w:r>
    </w:p>
    <w:p w14:paraId="19C8F8A4" w14:textId="77777777" w:rsidR="00E218D4" w:rsidRPr="00A65105" w:rsidRDefault="00E218D4" w:rsidP="00A65105">
      <w:pPr>
        <w:spacing w:line="360" w:lineRule="auto"/>
        <w:rPr>
          <w:rFonts w:ascii="Calibri" w:hAnsi="Calibri" w:cs="Calibri"/>
          <w:sz w:val="22"/>
          <w:szCs w:val="22"/>
          <w:lang w:val="en-US"/>
        </w:rPr>
      </w:pPr>
    </w:p>
    <w:p w14:paraId="275F5E3E" w14:textId="5383A654" w:rsidR="00E218D4" w:rsidRPr="00A65105" w:rsidRDefault="00430A28" w:rsidP="00A65105">
      <w:pPr>
        <w:spacing w:line="360" w:lineRule="auto"/>
        <w:rPr>
          <w:rFonts w:ascii="Calibri" w:hAnsi="Calibri" w:cs="Calibri"/>
          <w:i/>
          <w:sz w:val="22"/>
          <w:szCs w:val="22"/>
          <w:lang w:val="en-US"/>
        </w:rPr>
      </w:pPr>
      <w:r>
        <w:rPr>
          <w:rFonts w:ascii="Calibri" w:hAnsi="Calibri" w:cs="Calibri"/>
          <w:i/>
          <w:sz w:val="22"/>
          <w:szCs w:val="22"/>
          <w:lang w:val="en-US"/>
        </w:rPr>
        <w:t>miRNA t</w:t>
      </w:r>
      <w:r w:rsidR="00E218D4" w:rsidRPr="00A65105">
        <w:rPr>
          <w:rFonts w:ascii="Calibri" w:hAnsi="Calibri" w:cs="Calibri"/>
          <w:i/>
          <w:sz w:val="22"/>
          <w:szCs w:val="22"/>
          <w:lang w:val="en-US"/>
        </w:rPr>
        <w:t>arget prediction and enrichment analysis</w:t>
      </w:r>
    </w:p>
    <w:p w14:paraId="10AF27C0" w14:textId="153FEAC8" w:rsidR="00E218D4" w:rsidRPr="00A65105" w:rsidRDefault="006B4251" w:rsidP="00A65105">
      <w:pPr>
        <w:spacing w:line="360" w:lineRule="auto"/>
        <w:rPr>
          <w:rFonts w:ascii="Calibri" w:eastAsia="Times New Roman" w:hAnsi="Calibri" w:cs="Calibri"/>
          <w:sz w:val="22"/>
          <w:szCs w:val="22"/>
          <w:lang w:val="en-US"/>
        </w:rPr>
      </w:pPr>
      <w:r w:rsidRPr="00A65105">
        <w:rPr>
          <w:rFonts w:ascii="Calibri" w:hAnsi="Calibri" w:cs="Calibri"/>
          <w:sz w:val="22"/>
          <w:szCs w:val="22"/>
          <w:lang w:val="en-US"/>
        </w:rPr>
        <w:t>For target prediction, experimentally validated miRNA targets for miR-</w:t>
      </w:r>
      <w:r w:rsidR="002B3B40" w:rsidRPr="00A65105">
        <w:rPr>
          <w:rFonts w:ascii="Calibri" w:hAnsi="Calibri" w:cs="Calibri"/>
          <w:sz w:val="22"/>
          <w:szCs w:val="22"/>
          <w:lang w:val="en-US"/>
        </w:rPr>
        <w:t>212/132</w:t>
      </w:r>
      <w:r w:rsidR="00221C53">
        <w:rPr>
          <w:rFonts w:ascii="Calibri" w:hAnsi="Calibri" w:cs="Calibri"/>
          <w:sz w:val="22"/>
          <w:szCs w:val="22"/>
          <w:lang w:val="en-US"/>
        </w:rPr>
        <w:t xml:space="preserve"> and</w:t>
      </w:r>
      <w:r w:rsidRPr="00A65105">
        <w:rPr>
          <w:rFonts w:ascii="Calibri" w:hAnsi="Calibri" w:cs="Calibri"/>
          <w:sz w:val="22"/>
          <w:szCs w:val="22"/>
          <w:lang w:val="en-US"/>
        </w:rPr>
        <w:t xml:space="preserve"> miR-</w:t>
      </w:r>
      <w:r w:rsidR="002B3B40" w:rsidRPr="00A65105">
        <w:rPr>
          <w:rFonts w:ascii="Calibri" w:hAnsi="Calibri" w:cs="Calibri"/>
          <w:sz w:val="22"/>
          <w:szCs w:val="22"/>
          <w:lang w:val="en-US"/>
        </w:rPr>
        <w:t xml:space="preserve">210 </w:t>
      </w:r>
      <w:r w:rsidRPr="00A65105">
        <w:rPr>
          <w:rFonts w:ascii="Calibri" w:hAnsi="Calibri" w:cs="Calibri"/>
          <w:sz w:val="22"/>
          <w:szCs w:val="22"/>
          <w:lang w:val="en-US"/>
        </w:rPr>
        <w:t xml:space="preserve">were retrieved from </w:t>
      </w:r>
      <w:proofErr w:type="spellStart"/>
      <w:r w:rsidRPr="00A65105">
        <w:rPr>
          <w:rFonts w:ascii="Calibri" w:hAnsi="Calibri" w:cs="Calibri"/>
          <w:sz w:val="22"/>
          <w:szCs w:val="22"/>
          <w:lang w:val="en-US"/>
        </w:rPr>
        <w:t>miRTarBase</w:t>
      </w:r>
      <w:proofErr w:type="spellEnd"/>
      <w:r w:rsidR="00FE64D3">
        <w:rPr>
          <w:rFonts w:ascii="Times New Roman" w:hAnsi="Times New Roman" w:cs="Times New Roman"/>
          <w:vertAlign w:val="superscript"/>
          <w:lang w:val="en-US"/>
        </w:rPr>
        <w:t xml:space="preserve"> </w:t>
      </w:r>
      <w:r w:rsidR="00FE64D3">
        <w:rPr>
          <w:rFonts w:ascii="Calibri" w:hAnsi="Calibri" w:cs="Calibri"/>
          <w:sz w:val="22"/>
          <w:szCs w:val="22"/>
          <w:lang w:val="en-US"/>
        </w:rPr>
        <w:fldChar w:fldCharType="begin"/>
      </w:r>
      <w:r w:rsidR="00FE64D3">
        <w:rPr>
          <w:rFonts w:ascii="Calibri" w:hAnsi="Calibri" w:cs="Calibri"/>
          <w:sz w:val="22"/>
          <w:szCs w:val="22"/>
          <w:lang w:val="en-US"/>
        </w:rPr>
        <w:instrText xml:space="preserve"> ADDIN ZOTERO_ITEM CSL_CITATION {"citationID":"BvqAeXs6","properties":{"formattedCitation":"(6)","plainCitation":"(6)","noteIndex":0},"citationItems":[{"id":4155,"uris":["http://zotero.org/users/4428/items/9UGEMCRI"],"uri":["http://zotero.org/users/4428/items/9UGEMCRI"],"itemData":{"id":4155,"type":"article-journal","title":"miRTarBase update 2018: a resource for experimentally validated microRNA-target interactions","container-title":"Nucleic Acids Research","page":"D296-D302","volume":"46","issue":"D1","source":"PubMed","abstract":"MicroRNAs (miRNAs) are small non-coding RNAs of </w:instrText>
      </w:r>
      <w:r w:rsidR="00FE64D3">
        <w:rPr>
          <w:rFonts w:ascii="Cambria Math" w:hAnsi="Cambria Math" w:cs="Cambria Math"/>
          <w:sz w:val="22"/>
          <w:szCs w:val="22"/>
          <w:lang w:val="en-US"/>
        </w:rPr>
        <w:instrText>∼</w:instrText>
      </w:r>
      <w:r w:rsidR="00FE64D3">
        <w:rPr>
          <w:rFonts w:ascii="Calibri" w:hAnsi="Calibri" w:cs="Calibri"/>
          <w:sz w:val="22"/>
          <w:szCs w:val="22"/>
          <w:lang w:val="en-US"/>
        </w:rPr>
        <w:instrText xml:space="preserve"> 22 nucleotides that are involved in negative regulation of mRNA at the post-transcriptional level. Previously, we developed miRTarBase which provides information about experimentally validated miRNA-target interactions (MTIs). Here, we describe an updated database containing 422 517 curated MTIs from 4076 miRNAs and 23 054 target genes collected from over 8500 articles. The number of MTIs curated by strong evidence has increased </w:instrText>
      </w:r>
      <w:r w:rsidR="00FE64D3">
        <w:rPr>
          <w:rFonts w:ascii="Cambria Math" w:hAnsi="Cambria Math" w:cs="Cambria Math"/>
          <w:sz w:val="22"/>
          <w:szCs w:val="22"/>
          <w:lang w:val="en-US"/>
        </w:rPr>
        <w:instrText>∼</w:instrText>
      </w:r>
      <w:r w:rsidR="00FE64D3">
        <w:rPr>
          <w:rFonts w:ascii="Calibri" w:hAnsi="Calibri" w:cs="Calibri"/>
          <w:sz w:val="22"/>
          <w:szCs w:val="22"/>
          <w:lang w:val="en-US"/>
        </w:rPr>
        <w:instrText xml:space="preserve">1.4-fold since the last update in 2016. In this updated version, target sites validated by reporter assay that are available in the literature can be downloaded. The target site sequence can extract new features for analysis via a machine learning approach which can help to evaluate the performance of miRNA-target prediction tools. Furthermore, different ways of browsing enhance user browsing specific MTIs. With these improvements, miRTarBase serves as more comprehensively annotated, experimentally validated miRNA-target interactions databases in the field of miRNA related research. miRTarBase is available at http://miRTarBase.mbc.nctu.edu.tw/.","DOI":"10.1093/nar/gkx1067","ISSN":"1362-4962","note":"PMID: 29126174\nPMCID: PMC5753222","shortTitle":"miRTarBase update 2018","journalAbbreviation":"Nucleic Acids Res.","language":"eng","author":[{"family":"Chou","given":"Chih-Hung"},{"family":"Shrestha","given":"Sirjana"},{"family":"Yang","given":"Chi-Dung"},{"family":"Chang","given":"Nai-Wen"},{"family":"Lin","given":"Yu-Ling"},{"family":"Liao","given":"Kuang-Wen"},{"family":"Huang","given":"Wei-Chi"},{"family":"Sun","given":"Ting-Hsuan"},{"family":"Tu","given":"Siang-Jyun"},{"family":"Lee","given":"Wei-Hsiang"},{"family":"Chiew","given":"Men-Yee"},{"family":"Tai","given":"Chun-San"},{"family":"Wei","given":"Ting-Yen"},{"family":"Tsai","given":"Tzi-Ren"},{"family":"Huang","given":"Hsin-Tzu"},{"family":"Wang","given":"Chung-Yu"},{"family":"Wu","given":"Hsin-Yi"},{"family":"Ho","given":"Shu-Yi"},{"family":"Chen","given":"Pin-Rong"},{"family":"Chuang","given":"Cheng-Hsun"},{"family":"Hsieh","given":"Pei-Jung"},{"family":"Wu","given":"Yi-Shin"},{"family":"Chen","given":"Wen-Liang"},{"family":"Li","given":"Meng-Ju"},{"family":"Wu","given":"Yu-Chun"},{"family":"Huang","given":"Xin-Yi"},{"family":"Ng","given":"Fung Ling"},{"family":"Buddhakosai","given":"Waradee"},{"family":"Huang","given":"Pei-Chun"},{"family":"Lan","given":"Kuan-Chun"},{"family":"Huang","given":"Chia-Yen"},{"family":"Weng","given":"Shun-Long"},{"family":"Cheng","given":"Yeong-Nan"},{"family":"Liang","given":"Chao"},{"family":"Hsu","given":"Wen-Lian"},{"family":"Huang","given":"Hsien-Da"}],"issued":{"date-parts":[["2018",1,4]]}}}],"schema":"https://github.com/citation-style-language/schema/raw/master/csl-citation.json"} </w:instrText>
      </w:r>
      <w:r w:rsidR="00FE64D3">
        <w:rPr>
          <w:rFonts w:ascii="Calibri" w:hAnsi="Calibri" w:cs="Calibri"/>
          <w:sz w:val="22"/>
          <w:szCs w:val="22"/>
          <w:lang w:val="en-US"/>
        </w:rPr>
        <w:fldChar w:fldCharType="separate"/>
      </w:r>
      <w:r w:rsidR="00FE64D3">
        <w:rPr>
          <w:rFonts w:ascii="Calibri" w:hAnsi="Calibri" w:cs="Calibri"/>
          <w:noProof/>
          <w:sz w:val="22"/>
          <w:szCs w:val="22"/>
          <w:lang w:val="en-US"/>
        </w:rPr>
        <w:t>(6)</w:t>
      </w:r>
      <w:r w:rsidR="00FE64D3">
        <w:rPr>
          <w:rFonts w:ascii="Calibri" w:hAnsi="Calibri" w:cs="Calibri"/>
          <w:sz w:val="22"/>
          <w:szCs w:val="22"/>
          <w:lang w:val="en-US"/>
        </w:rPr>
        <w:fldChar w:fldCharType="end"/>
      </w:r>
      <w:r w:rsidRPr="00A65105">
        <w:rPr>
          <w:rFonts w:ascii="Calibri" w:hAnsi="Calibri" w:cs="Calibri"/>
          <w:sz w:val="22"/>
          <w:szCs w:val="22"/>
          <w:lang w:val="en-US"/>
        </w:rPr>
        <w:t>. Only targets with st</w:t>
      </w:r>
      <w:r w:rsidR="002B3B40" w:rsidRPr="00A65105">
        <w:rPr>
          <w:rFonts w:ascii="Calibri" w:hAnsi="Calibri" w:cs="Calibri"/>
          <w:sz w:val="22"/>
          <w:szCs w:val="22"/>
          <w:lang w:val="en-US"/>
        </w:rPr>
        <w:t xml:space="preserve">rong evidence </w:t>
      </w:r>
      <w:r w:rsidR="00221C53" w:rsidRPr="00A65105">
        <w:rPr>
          <w:rFonts w:ascii="Calibri" w:hAnsi="Calibri" w:cs="Calibri"/>
          <w:sz w:val="22"/>
          <w:szCs w:val="22"/>
          <w:lang w:val="en-US"/>
        </w:rPr>
        <w:t>w</w:t>
      </w:r>
      <w:r w:rsidR="00221C53">
        <w:rPr>
          <w:rFonts w:ascii="Calibri" w:hAnsi="Calibri" w:cs="Calibri"/>
          <w:sz w:val="22"/>
          <w:szCs w:val="22"/>
          <w:lang w:val="en-US"/>
        </w:rPr>
        <w:t>ere</w:t>
      </w:r>
      <w:r w:rsidR="00221C53" w:rsidRPr="00A65105">
        <w:rPr>
          <w:rFonts w:ascii="Calibri" w:hAnsi="Calibri" w:cs="Calibri"/>
          <w:sz w:val="22"/>
          <w:szCs w:val="22"/>
          <w:lang w:val="en-US"/>
        </w:rPr>
        <w:t xml:space="preserve"> </w:t>
      </w:r>
      <w:r w:rsidR="002B3B40" w:rsidRPr="00A65105">
        <w:rPr>
          <w:rFonts w:ascii="Calibri" w:hAnsi="Calibri" w:cs="Calibri"/>
          <w:sz w:val="22"/>
          <w:szCs w:val="22"/>
          <w:lang w:val="en-US"/>
        </w:rPr>
        <w:t xml:space="preserve">kept </w:t>
      </w:r>
      <w:r w:rsidRPr="00A65105">
        <w:rPr>
          <w:rFonts w:ascii="Calibri" w:hAnsi="Calibri" w:cs="Calibri"/>
          <w:sz w:val="22"/>
          <w:szCs w:val="22"/>
          <w:lang w:val="en-US"/>
        </w:rPr>
        <w:t xml:space="preserve">(reporter assay, western blot, </w:t>
      </w:r>
      <w:proofErr w:type="spellStart"/>
      <w:r w:rsidRPr="00A65105">
        <w:rPr>
          <w:rFonts w:ascii="Calibri" w:hAnsi="Calibri" w:cs="Calibri"/>
          <w:sz w:val="22"/>
          <w:szCs w:val="22"/>
          <w:lang w:val="en-US"/>
        </w:rPr>
        <w:t>qRT</w:t>
      </w:r>
      <w:proofErr w:type="spellEnd"/>
      <w:r w:rsidRPr="00A65105">
        <w:rPr>
          <w:rFonts w:ascii="Calibri" w:hAnsi="Calibri" w:cs="Calibri"/>
          <w:sz w:val="22"/>
          <w:szCs w:val="22"/>
          <w:lang w:val="en-US"/>
        </w:rPr>
        <w:t>-PCR or qPCR</w:t>
      </w:r>
      <w:r w:rsidR="00452046">
        <w:rPr>
          <w:rFonts w:ascii="Calibri" w:hAnsi="Calibri" w:cs="Calibri"/>
          <w:sz w:val="22"/>
          <w:szCs w:val="22"/>
          <w:lang w:val="en-US"/>
        </w:rPr>
        <w:t>)</w:t>
      </w:r>
      <w:r w:rsidR="002758B6" w:rsidRPr="00A65105">
        <w:rPr>
          <w:rFonts w:ascii="Calibri" w:hAnsi="Calibri" w:cs="Calibri"/>
          <w:sz w:val="22"/>
          <w:szCs w:val="22"/>
          <w:lang w:val="en-US"/>
        </w:rPr>
        <w:t xml:space="preserve">. A miRNA-target interaction network was made using </w:t>
      </w:r>
      <w:proofErr w:type="spellStart"/>
      <w:r w:rsidR="002758B6" w:rsidRPr="00A65105">
        <w:rPr>
          <w:rFonts w:ascii="Calibri" w:hAnsi="Calibri" w:cs="Calibri"/>
          <w:sz w:val="22"/>
          <w:szCs w:val="22"/>
          <w:lang w:val="en-US"/>
        </w:rPr>
        <w:t>cytoscape</w:t>
      </w:r>
      <w:proofErr w:type="spellEnd"/>
      <w:r w:rsidR="00F57175">
        <w:rPr>
          <w:rFonts w:ascii="Calibri" w:hAnsi="Calibri" w:cs="Calibri"/>
          <w:sz w:val="22"/>
          <w:szCs w:val="22"/>
          <w:lang w:val="en-US"/>
        </w:rPr>
        <w:t xml:space="preserve"> (version 3.6.1</w:t>
      </w:r>
      <w:r w:rsidR="00E420F3" w:rsidRPr="00A65105">
        <w:rPr>
          <w:rFonts w:ascii="Calibri" w:hAnsi="Calibri" w:cs="Calibri"/>
          <w:sz w:val="22"/>
          <w:szCs w:val="22"/>
          <w:lang w:val="en-US"/>
        </w:rPr>
        <w:t>)</w:t>
      </w:r>
      <w:r w:rsidR="002758B6" w:rsidRPr="00A65105">
        <w:rPr>
          <w:rFonts w:ascii="Calibri" w:hAnsi="Calibri" w:cs="Calibri"/>
          <w:sz w:val="22"/>
          <w:szCs w:val="22"/>
          <w:lang w:val="en-US"/>
        </w:rPr>
        <w:t xml:space="preserve">. The target gene names of each miRNA were used as input in gene set over-representation analysis by the R-package </w:t>
      </w:r>
      <w:r w:rsidR="00C95DA5" w:rsidRPr="00A65105">
        <w:rPr>
          <w:rFonts w:ascii="Calibri" w:hAnsi="Calibri" w:cs="Calibri"/>
          <w:sz w:val="22"/>
          <w:szCs w:val="22"/>
          <w:lang w:val="en-US"/>
        </w:rPr>
        <w:t>“</w:t>
      </w:r>
      <w:r w:rsidR="002758B6" w:rsidRPr="00A65105">
        <w:rPr>
          <w:rFonts w:ascii="Calibri" w:hAnsi="Calibri" w:cs="Calibri"/>
          <w:sz w:val="22"/>
          <w:szCs w:val="22"/>
          <w:lang w:val="en-US"/>
        </w:rPr>
        <w:t>XGR</w:t>
      </w:r>
      <w:r w:rsidR="00C95DA5" w:rsidRPr="00A65105">
        <w:rPr>
          <w:rFonts w:ascii="Calibri" w:hAnsi="Calibri" w:cs="Calibri"/>
          <w:sz w:val="22"/>
          <w:szCs w:val="22"/>
          <w:lang w:val="en-US"/>
        </w:rPr>
        <w:t>”</w:t>
      </w:r>
      <w:r w:rsidR="00FE64D3">
        <w:rPr>
          <w:rFonts w:ascii="Calibri" w:hAnsi="Calibri" w:cs="Calibri"/>
          <w:sz w:val="22"/>
          <w:szCs w:val="22"/>
          <w:lang w:val="en-US"/>
        </w:rPr>
        <w:t xml:space="preserve"> </w:t>
      </w:r>
      <w:r w:rsidR="00FE64D3">
        <w:rPr>
          <w:rFonts w:ascii="Calibri" w:hAnsi="Calibri" w:cs="Calibri"/>
          <w:sz w:val="22"/>
          <w:szCs w:val="22"/>
          <w:lang w:val="en-US"/>
        </w:rPr>
        <w:fldChar w:fldCharType="begin"/>
      </w:r>
      <w:r w:rsidR="00FE64D3">
        <w:rPr>
          <w:rFonts w:ascii="Calibri" w:hAnsi="Calibri" w:cs="Calibri"/>
          <w:sz w:val="22"/>
          <w:szCs w:val="22"/>
          <w:lang w:val="en-US"/>
        </w:rPr>
        <w:instrText xml:space="preserve"> ADDIN ZOTERO_ITEM CSL_CITATION {"citationID":"vP6SkWOU","properties":{"formattedCitation":"(7)","plainCitation":"(7)","noteIndex":0},"citationItems":[{"id":4157,"uris":["http://zotero.org/users/4428/items/HISE7IT3"],"uri":["http://zotero.org/users/4428/items/HISE7IT3"],"itemData":{"id":4157,"type":"article-journal","title":"XGR software for enhanced interpretation of genomic summary data, illustrated by application to immunological traits","container-title":"Genome Medicine","page":"129","volume":"8","issue":"1","source":"PubMed","abstract":"BACKGROUND: Biological interpretation of genomic summary data such as those resulting from genome-wide association studies (GWAS) and expression quantitative trait loci (eQTL) studies is one of the major bottlenecks in medical genomics research, calling for efficient and integrative tools to resolve this problem.\nRESULTS: We introduce eXploring Genomic Relations (XGR), an open source tool designed for enhanced interpretation of genomic summary data enabling downstream knowledge discovery. Targeting users of varying computational skills, XGR utilises prior biological knowledge and relationships in a highly integrated but easily accessible way to make user-input genomic summary datasets more interpretable. We show how by incorporating ontology, annotation, and systems biology network-driven approaches, XGR generates more informative results than conventional analyses. We apply XGR to GWAS and eQTL summary data to explore the genomic landscape of the activated innate immune response and common immunological diseases. We provide genomic evidence for a disease taxonomy supporting the concept of a disease spectrum from autoimmune to autoinflammatory disorders. We also show how XGR can define SNP-modulated gene networks and pathways that are shared and distinct between diseases, how it achieves functional, phenotypic and epigenomic annotations of genes and variants, and how it enables exploring annotation-based relationships between genetic variants.\nCONCLUSIONS: XGR provides a single integrated solution to enhance interpretation of genomic summary data for downstream biological discovery. XGR is released as both an R package and a web-app, freely available at http://galahad.well.ox.ac.uk/XGR .","DOI":"10.1186/s13073-016-0384-y","ISSN":"1756-994X","note":"PMID: 27964755\nPMCID: PMC5154134","journalAbbreviation":"Genome Med","language":"eng","author":[{"family":"Fang","given":"Hai"},{"family":"Knezevic","given":"Bogdan"},{"family":"Burnham","given":"Katie L."},{"family":"Knight","given":"Julian C."}],"issued":{"date-parts":[["2016"]],"season":"13"}}}],"schema":"https://github.com/citation-style-language/schema/raw/master/csl-citation.json"} </w:instrText>
      </w:r>
      <w:r w:rsidR="00FE64D3">
        <w:rPr>
          <w:rFonts w:ascii="Calibri" w:hAnsi="Calibri" w:cs="Calibri"/>
          <w:sz w:val="22"/>
          <w:szCs w:val="22"/>
          <w:lang w:val="en-US"/>
        </w:rPr>
        <w:fldChar w:fldCharType="separate"/>
      </w:r>
      <w:r w:rsidR="00FE64D3">
        <w:rPr>
          <w:rFonts w:ascii="Calibri" w:hAnsi="Calibri" w:cs="Calibri"/>
          <w:noProof/>
          <w:sz w:val="22"/>
          <w:szCs w:val="22"/>
          <w:lang w:val="en-US"/>
        </w:rPr>
        <w:t>(7)</w:t>
      </w:r>
      <w:r w:rsidR="00FE64D3">
        <w:rPr>
          <w:rFonts w:ascii="Calibri" w:hAnsi="Calibri" w:cs="Calibri"/>
          <w:sz w:val="22"/>
          <w:szCs w:val="22"/>
          <w:lang w:val="en-US"/>
        </w:rPr>
        <w:fldChar w:fldCharType="end"/>
      </w:r>
      <w:r w:rsidR="002758B6" w:rsidRPr="00A65105">
        <w:rPr>
          <w:rFonts w:ascii="Calibri" w:hAnsi="Calibri" w:cs="Calibri"/>
          <w:sz w:val="22"/>
          <w:szCs w:val="22"/>
          <w:lang w:val="en-US"/>
        </w:rPr>
        <w:t>. Significantly enriched REACTOME pathways</w:t>
      </w:r>
      <w:r w:rsidR="00FE64D3">
        <w:rPr>
          <w:rFonts w:ascii="Calibri" w:hAnsi="Calibri" w:cs="Calibri"/>
          <w:sz w:val="22"/>
          <w:szCs w:val="22"/>
          <w:lang w:val="en-US"/>
        </w:rPr>
        <w:t xml:space="preserve"> </w:t>
      </w:r>
      <w:r w:rsidR="00FE64D3">
        <w:rPr>
          <w:rFonts w:ascii="Calibri" w:hAnsi="Calibri" w:cs="Calibri"/>
          <w:sz w:val="22"/>
          <w:szCs w:val="22"/>
          <w:lang w:val="en-US"/>
        </w:rPr>
        <w:fldChar w:fldCharType="begin"/>
      </w:r>
      <w:r w:rsidR="00FE64D3">
        <w:rPr>
          <w:rFonts w:ascii="Calibri" w:hAnsi="Calibri" w:cs="Calibri"/>
          <w:sz w:val="22"/>
          <w:szCs w:val="22"/>
          <w:lang w:val="en-US"/>
        </w:rPr>
        <w:instrText xml:space="preserve"> ADDIN ZOTERO_ITEM CSL_CITATION {"citationID":"J03a6Wbw","properties":{"formattedCitation":"(8)","plainCitation":"(8)","noteIndex":0},"citationItems":[{"id":4159,"uris":["http://zotero.org/users/4428/items/25KGHQCH"],"uri":["http://zotero.org/users/4428/items/25KGHQCH"],"itemData":{"id":4159,"type":"article-journal","title":"The Reactome Pathway Knowledgebase","container-title":"Nucleic Acids Research","page":"D649-D655","volume":"46","issue":"D1","source":"PubMed","abstract":"The Reactome Knowledgebase (https://reactome.org) provides molecular details of signal transduction, transport, DNA replication, metabolism, and other cellular processes as an ordered network of molecular transformations-an extended version of a classic metabolic map, in a single consistent data model. Reactome functions both as an archive of biological processes and as a tool for discovering unexpected functional relationships in data such as gene expression profiles or somatic mutation catalogues from tumor cells. To support the continued brisk growth in the size and complexity of Reactome, we have implemented a graph database, improved performance of data analysis tools, and designed new data structures and strategies to boost diagram viewer performance. To make our website more accessible to human users, we have improved pathway display and navigation by implementing interactive Enhanced High Level Diagrams (EHLDs) with an associated icon library, and subpathway highlighting and zooming, in a simplified and reorganized web site with adaptive design. To encourage re-use of our content, we have enabled export of pathway diagrams as 'PowerPoint' files.","DOI":"10.1093/nar/gkx1132","ISSN":"1362-4962","note":"PMID: 29145629\nPMCID: PMC5753187","journalAbbreviation":"Nucleic Acids Res.","language":"eng","author":[{"family":"Fabregat","given":"Antonio"},{"family":"Jupe","given":"Steven"},{"family":"Matthews","given":"Lisa"},{"family":"Sidiropoulos","given":"Konstantinos"},{"family":"Gillespie","given":"Marc"},{"family":"Garapati","given":"Phani"},{"family":"Haw","given":"Robin"},{"family":"Jassal","given":"Bijay"},{"family":"Korninger","given":"Florian"},{"family":"May","given":"Bruce"},{"family":"Milacic","given":"Marija"},{"family":"Roca","given":"Corina Duenas"},{"family":"Rothfels","given":"Karen"},{"family":"Sevilla","given":"Cristoffer"},{"family":"Shamovsky","given":"Veronica"},{"family":"Shorser","given":"Solomon"},{"family":"Varusai","given":"Thawfeek"},{"family":"Viteri","given":"Guilherme"},{"family":"Weiser","given":"Joel"},{"family":"Wu","given":"Guanming"},{"family":"Stein","given":"Lincoln"},{"family":"Hermjakob","given":"Henning"},{"family":"D'Eustachio","given":"Peter"}],"issued":{"date-parts":[["2018",1,4]]}}}],"schema":"https://github.com/citation-style-language/schema/raw/master/csl-citation.json"} </w:instrText>
      </w:r>
      <w:r w:rsidR="00FE64D3">
        <w:rPr>
          <w:rFonts w:ascii="Calibri" w:hAnsi="Calibri" w:cs="Calibri"/>
          <w:sz w:val="22"/>
          <w:szCs w:val="22"/>
          <w:lang w:val="en-US"/>
        </w:rPr>
        <w:fldChar w:fldCharType="separate"/>
      </w:r>
      <w:r w:rsidR="00FE64D3">
        <w:rPr>
          <w:rFonts w:ascii="Calibri" w:hAnsi="Calibri" w:cs="Calibri"/>
          <w:noProof/>
          <w:sz w:val="22"/>
          <w:szCs w:val="22"/>
          <w:lang w:val="en-US"/>
        </w:rPr>
        <w:t>(8)</w:t>
      </w:r>
      <w:r w:rsidR="00FE64D3">
        <w:rPr>
          <w:rFonts w:ascii="Calibri" w:hAnsi="Calibri" w:cs="Calibri"/>
          <w:sz w:val="22"/>
          <w:szCs w:val="22"/>
          <w:lang w:val="en-US"/>
        </w:rPr>
        <w:fldChar w:fldCharType="end"/>
      </w:r>
      <w:r w:rsidR="00C438C5" w:rsidRPr="00A65105">
        <w:rPr>
          <w:rFonts w:ascii="Calibri" w:hAnsi="Calibri" w:cs="Calibri"/>
          <w:sz w:val="22"/>
          <w:szCs w:val="22"/>
          <w:lang w:val="en-US"/>
        </w:rPr>
        <w:t>, adju</w:t>
      </w:r>
      <w:r w:rsidR="00AA3E7B" w:rsidRPr="00A65105">
        <w:rPr>
          <w:rFonts w:ascii="Calibri" w:hAnsi="Calibri" w:cs="Calibri"/>
          <w:sz w:val="22"/>
          <w:szCs w:val="22"/>
          <w:lang w:val="en-US"/>
        </w:rPr>
        <w:t>sted p-val</w:t>
      </w:r>
      <w:r w:rsidR="00C95DA5" w:rsidRPr="00A65105">
        <w:rPr>
          <w:rFonts w:ascii="Calibri" w:hAnsi="Calibri" w:cs="Calibri"/>
          <w:sz w:val="22"/>
          <w:szCs w:val="22"/>
          <w:lang w:val="en-US"/>
        </w:rPr>
        <w:t>ue &lt;0.05, were visualized</w:t>
      </w:r>
      <w:r w:rsidR="00AA3E7B" w:rsidRPr="00A65105">
        <w:rPr>
          <w:rFonts w:ascii="Calibri" w:hAnsi="Calibri" w:cs="Calibri"/>
          <w:sz w:val="22"/>
          <w:szCs w:val="22"/>
          <w:lang w:val="en-US"/>
        </w:rPr>
        <w:t xml:space="preserve"> according to fold enrichment.</w:t>
      </w:r>
    </w:p>
    <w:p w14:paraId="4BC6C93D" w14:textId="77777777" w:rsidR="00AA3E7B" w:rsidRPr="00A65105" w:rsidRDefault="00AA3E7B" w:rsidP="00A65105">
      <w:pPr>
        <w:spacing w:line="360" w:lineRule="auto"/>
        <w:rPr>
          <w:rFonts w:ascii="Calibri" w:hAnsi="Calibri" w:cs="Calibri"/>
          <w:sz w:val="22"/>
          <w:szCs w:val="22"/>
          <w:lang w:val="en-US"/>
        </w:rPr>
      </w:pPr>
    </w:p>
    <w:p w14:paraId="06737582" w14:textId="77777777" w:rsidR="006F296A" w:rsidRPr="00A65105" w:rsidRDefault="006F296A" w:rsidP="00A65105">
      <w:pPr>
        <w:spacing w:line="360" w:lineRule="auto"/>
        <w:rPr>
          <w:rFonts w:ascii="Calibri" w:hAnsi="Calibri" w:cs="Calibri"/>
          <w:i/>
          <w:sz w:val="22"/>
          <w:szCs w:val="22"/>
          <w:lang w:val="en-US"/>
        </w:rPr>
      </w:pPr>
      <w:r w:rsidRPr="00A65105">
        <w:rPr>
          <w:rFonts w:ascii="Calibri" w:hAnsi="Calibri" w:cs="Calibri"/>
          <w:i/>
          <w:sz w:val="22"/>
          <w:szCs w:val="22"/>
          <w:lang w:val="en-US"/>
        </w:rPr>
        <w:t>Mediator release from human mast cells</w:t>
      </w:r>
    </w:p>
    <w:p w14:paraId="1D30B635" w14:textId="65C9275E" w:rsidR="006F5816" w:rsidRPr="00A65105" w:rsidRDefault="006F296A" w:rsidP="00A65105">
      <w:pPr>
        <w:spacing w:line="360" w:lineRule="auto"/>
        <w:rPr>
          <w:rFonts w:ascii="Calibri" w:hAnsi="Calibri" w:cs="Calibri"/>
          <w:color w:val="000000" w:themeColor="text1"/>
          <w:sz w:val="22"/>
          <w:szCs w:val="22"/>
          <w:lang w:val="en-US"/>
        </w:rPr>
      </w:pPr>
      <w:r w:rsidRPr="00A65105">
        <w:rPr>
          <w:rFonts w:ascii="Calibri" w:hAnsi="Calibri" w:cs="Calibri"/>
          <w:color w:val="000000" w:themeColor="text1"/>
          <w:sz w:val="22"/>
          <w:szCs w:val="22"/>
          <w:lang w:val="en-US"/>
        </w:rPr>
        <w:t>Cultured mature mast cells were sensitized with 2 µg/ml myeloma IgE 24 hours before activation. They were activated with 5 µg/ml anti-IgE for 30 min at 37</w:t>
      </w:r>
      <w:r w:rsidR="00BC5094">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°C. After 30 min the activation reaction was stopped with cold Pipes stock buffer (10 mM pipes, 150 mM Na-acetate, 5 mM K-acetate, 0.6 mM CaCl</w:t>
      </w:r>
      <w:r w:rsidRPr="00A65105">
        <w:rPr>
          <w:rFonts w:ascii="Calibri" w:hAnsi="Calibri" w:cs="Calibri"/>
          <w:color w:val="000000" w:themeColor="text1"/>
          <w:sz w:val="22"/>
          <w:szCs w:val="22"/>
          <w:vertAlign w:val="subscript"/>
          <w:lang w:val="en-US"/>
        </w:rPr>
        <w:t>2</w:t>
      </w:r>
      <w:r w:rsidRPr="00A65105">
        <w:rPr>
          <w:rFonts w:ascii="Calibri" w:hAnsi="Calibri" w:cs="Calibri"/>
          <w:color w:val="000000" w:themeColor="text1"/>
          <w:sz w:val="22"/>
          <w:szCs w:val="22"/>
          <w:lang w:val="en-US"/>
        </w:rPr>
        <w:t>, 1 mg/ml glucose, 0.3 mg/ml human serum albumin, 15 IE/ml heparin, pH 7.4). The cells were centrifuged for 5 min, 4</w:t>
      </w:r>
      <w:r w:rsidR="00BC5094">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°C and 1500 rpm. For histamine release and PGD</w:t>
      </w:r>
      <w:r w:rsidRPr="00A65105">
        <w:rPr>
          <w:rFonts w:ascii="Calibri" w:hAnsi="Calibri" w:cs="Calibri"/>
          <w:color w:val="000000" w:themeColor="text1"/>
          <w:sz w:val="22"/>
          <w:szCs w:val="22"/>
          <w:vertAlign w:val="subscript"/>
          <w:lang w:val="en-US"/>
        </w:rPr>
        <w:t>2</w:t>
      </w:r>
      <w:r w:rsidRPr="00A65105">
        <w:rPr>
          <w:rFonts w:ascii="Calibri" w:hAnsi="Calibri" w:cs="Calibri"/>
          <w:color w:val="000000" w:themeColor="text1"/>
          <w:sz w:val="22"/>
          <w:szCs w:val="22"/>
          <w:lang w:val="en-US"/>
        </w:rPr>
        <w:t xml:space="preserve"> secretion 20,000 and 10,000 cells were used, respectively.</w:t>
      </w:r>
      <w:r w:rsidR="00E124CD" w:rsidRPr="00A65105">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For the analysis of histamine release</w:t>
      </w:r>
      <w:r w:rsidR="00333B2F" w:rsidRPr="00A65105">
        <w:rPr>
          <w:rFonts w:ascii="Calibri" w:hAnsi="Calibri" w:cs="Calibri"/>
          <w:color w:val="000000" w:themeColor="text1"/>
          <w:sz w:val="22"/>
          <w:szCs w:val="22"/>
          <w:lang w:val="en-US"/>
        </w:rPr>
        <w:t>, the</w:t>
      </w:r>
      <w:r w:rsidRPr="00A65105">
        <w:rPr>
          <w:rFonts w:ascii="Calibri" w:hAnsi="Calibri" w:cs="Calibri"/>
          <w:color w:val="000000" w:themeColor="text1"/>
          <w:sz w:val="22"/>
          <w:szCs w:val="22"/>
          <w:lang w:val="en-US"/>
        </w:rPr>
        <w:t xml:space="preserve"> samples were boiled for 10 minutes before centrifugation for 10 min, 4</w:t>
      </w:r>
      <w:r w:rsidR="00BC5094">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°C and 14000 rpm. Afterwards the samples were loaded to microtiter plate containing microfiber pads that binds histamine.  The released histamine from the activated mast cells were analyzed by use of a fluorescence based method</w:t>
      </w:r>
      <w:r w:rsidR="00D21CF1">
        <w:rPr>
          <w:rFonts w:ascii="Calibri" w:hAnsi="Calibri" w:cs="Calibri"/>
          <w:color w:val="000000" w:themeColor="text1"/>
          <w:sz w:val="22"/>
          <w:szCs w:val="22"/>
          <w:lang w:val="en-US"/>
        </w:rPr>
        <w:t xml:space="preserve"> </w:t>
      </w:r>
      <w:r w:rsidR="00D21CF1">
        <w:rPr>
          <w:rFonts w:ascii="Calibri" w:hAnsi="Calibri" w:cs="Calibri"/>
          <w:color w:val="000000" w:themeColor="text1"/>
          <w:sz w:val="22"/>
          <w:szCs w:val="22"/>
          <w:lang w:val="en-US"/>
        </w:rPr>
        <w:fldChar w:fldCharType="begin"/>
      </w:r>
      <w:r w:rsidR="00FE64D3">
        <w:rPr>
          <w:rFonts w:ascii="Calibri" w:hAnsi="Calibri" w:cs="Calibri"/>
          <w:color w:val="000000" w:themeColor="text1"/>
          <w:sz w:val="22"/>
          <w:szCs w:val="22"/>
          <w:lang w:val="en-US"/>
        </w:rPr>
        <w:instrText xml:space="preserve"> ADDIN ZOTERO_ITEM CSL_CITATION {"citationID":"gpM8Zrff","properties":{"formattedCitation":"(9)","plainCitation":"(9)","noteIndex":0},"citationItems":[{"id":1595,"uris":["http://zotero.org/users/4428/items/AJF8Q2TN"],"uri":["http://zotero.org/users/4428/items/AJF8Q2TN"],"itemData":{"id":1595,"type":"article-journal","title":"Sensitive glass microfibre-based histamine analysis for allergy testing in washed blood cells. Results compared with conventional leukocyte histamine release assay","container-title":"Allergy","page":"213-218","volume":"40","issue":"3","source":"NCBI PubMed","abstract":"The new microfibre method for allergy testing is based on basophil histamine release after challenge with suspected allergens in samples of 50 microliter washed blood cells. Released histamine is bound to microfibres and measured after removal of interfering substances by washing. The microfibre method was compared with the conventional leukocyte histamine release assay in 18 allergic patients tested with 10 different allergens. It was found that the same individuals responded with histamine release to the same allergens in both assays, and the number of responders was almost identical. Also the dose-response curves and the cell sensitivity were almost identical, which further substantiated identity between the results obtained by the new microfibre method and the conventional assay. A comparison between the microfibre method and in vivo provocation tests showed good agreement when comparing the number of positive and negative responses in these test. The new method overcomes the problems in allergy testing, where only small amounts of blood are available and many tests have to be carried out.","ISSN":"0105-4538","note":"PMID: 2581468","journalAbbreviation":"Allergy","author":[{"family":"Skov","given":"P S"},{"family":"Mosbech","given":"H"},{"family":"Norn","given":"S"},{"family":"Weeke","given":"B"}],"issued":{"date-parts":[["1985",4]]}}}],"schema":"https://github.com/citation-style-language/schema/raw/master/csl-citation.json"} </w:instrText>
      </w:r>
      <w:r w:rsidR="00D21CF1">
        <w:rPr>
          <w:rFonts w:ascii="Calibri" w:hAnsi="Calibri" w:cs="Calibri"/>
          <w:color w:val="000000" w:themeColor="text1"/>
          <w:sz w:val="22"/>
          <w:szCs w:val="22"/>
          <w:lang w:val="en-US"/>
        </w:rPr>
        <w:fldChar w:fldCharType="separate"/>
      </w:r>
      <w:r w:rsidR="00FE64D3">
        <w:rPr>
          <w:rFonts w:ascii="Calibri" w:hAnsi="Calibri" w:cs="Calibri"/>
          <w:color w:val="000000"/>
          <w:sz w:val="22"/>
          <w:lang w:val="en-US"/>
        </w:rPr>
        <w:t>(9)</w:t>
      </w:r>
      <w:r w:rsidR="00D21CF1">
        <w:rPr>
          <w:rFonts w:ascii="Calibri" w:hAnsi="Calibri" w:cs="Calibri"/>
          <w:color w:val="000000" w:themeColor="text1"/>
          <w:sz w:val="22"/>
          <w:szCs w:val="22"/>
          <w:lang w:val="en-US"/>
        </w:rPr>
        <w:fldChar w:fldCharType="end"/>
      </w:r>
      <w:r w:rsidR="00E80E7C">
        <w:rPr>
          <w:rFonts w:ascii="Calibri" w:hAnsi="Calibri" w:cs="Calibri"/>
          <w:color w:val="000000" w:themeColor="text1"/>
          <w:sz w:val="22"/>
          <w:szCs w:val="22"/>
          <w:lang w:val="en-US"/>
        </w:rPr>
        <w:t xml:space="preserve">. </w:t>
      </w:r>
      <w:r w:rsidR="00F55754">
        <w:rPr>
          <w:rFonts w:ascii="Calibri" w:hAnsi="Calibri" w:cs="Calibri"/>
          <w:color w:val="000000" w:themeColor="text1"/>
          <w:sz w:val="22"/>
          <w:szCs w:val="22"/>
          <w:lang w:val="en-US"/>
        </w:rPr>
        <w:t xml:space="preserve">The release of histamine was expressed as a percentage of the total histamine content of the sample. In the absence of anti-IgE, the spontaneous </w:t>
      </w:r>
      <w:r w:rsidR="00F55754">
        <w:rPr>
          <w:rFonts w:ascii="Calibri" w:hAnsi="Calibri" w:cs="Calibri"/>
          <w:color w:val="000000" w:themeColor="text1"/>
          <w:sz w:val="22"/>
          <w:szCs w:val="22"/>
          <w:lang w:val="en-US"/>
        </w:rPr>
        <w:lastRenderedPageBreak/>
        <w:t>histamine release amounted to 1-2% in all experiments</w:t>
      </w:r>
      <w:r w:rsidRPr="00A65105">
        <w:rPr>
          <w:rFonts w:ascii="Calibri" w:hAnsi="Calibri" w:cs="Calibri"/>
          <w:color w:val="000000" w:themeColor="text1"/>
          <w:sz w:val="22"/>
          <w:szCs w:val="22"/>
          <w:lang w:val="en-US"/>
        </w:rPr>
        <w:t>.</w:t>
      </w:r>
      <w:r w:rsidR="00D21CF1">
        <w:rPr>
          <w:rFonts w:ascii="Calibri" w:hAnsi="Calibri" w:cs="Calibri"/>
          <w:color w:val="000000" w:themeColor="text1"/>
          <w:sz w:val="22"/>
          <w:szCs w:val="22"/>
          <w:lang w:val="en-US"/>
        </w:rPr>
        <w:t xml:space="preserve"> </w:t>
      </w:r>
      <w:r w:rsidR="00E124CD" w:rsidRPr="00A65105">
        <w:rPr>
          <w:rFonts w:ascii="Calibri" w:hAnsi="Calibri" w:cs="Calibri"/>
          <w:color w:val="000000" w:themeColor="text1"/>
          <w:sz w:val="22"/>
          <w:szCs w:val="22"/>
          <w:lang w:val="en-US"/>
        </w:rPr>
        <w:t xml:space="preserve"> </w:t>
      </w:r>
      <w:r w:rsidRPr="00A65105">
        <w:rPr>
          <w:rFonts w:ascii="Calibri" w:hAnsi="Calibri" w:cs="Calibri"/>
          <w:color w:val="000000" w:themeColor="text1"/>
          <w:sz w:val="22"/>
          <w:szCs w:val="22"/>
          <w:lang w:val="en-US"/>
        </w:rPr>
        <w:t>In order to analyze the secretion of PGD</w:t>
      </w:r>
      <w:r w:rsidR="00A919D2">
        <w:rPr>
          <w:rFonts w:ascii="Calibri" w:hAnsi="Calibri" w:cs="Calibri"/>
          <w:color w:val="000000" w:themeColor="text1"/>
          <w:sz w:val="22"/>
          <w:szCs w:val="22"/>
          <w:lang w:val="en-US"/>
        </w:rPr>
        <w:t>2</w:t>
      </w:r>
      <w:r w:rsidRPr="00A65105">
        <w:rPr>
          <w:rFonts w:ascii="Calibri" w:hAnsi="Calibri" w:cs="Calibri"/>
          <w:color w:val="000000" w:themeColor="text1"/>
          <w:sz w:val="22"/>
          <w:szCs w:val="22"/>
          <w:lang w:val="en-US"/>
        </w:rPr>
        <w:t>, a Prostaglandin D</w:t>
      </w:r>
      <w:r w:rsidRPr="00A65105">
        <w:rPr>
          <w:rFonts w:ascii="Calibri" w:hAnsi="Calibri" w:cs="Calibri"/>
          <w:color w:val="000000" w:themeColor="text1"/>
          <w:sz w:val="22"/>
          <w:szCs w:val="22"/>
          <w:vertAlign w:val="subscript"/>
          <w:lang w:val="en-US"/>
        </w:rPr>
        <w:t>2</w:t>
      </w:r>
      <w:r w:rsidRPr="00A65105">
        <w:rPr>
          <w:rFonts w:ascii="Calibri" w:hAnsi="Calibri" w:cs="Calibri"/>
          <w:color w:val="000000" w:themeColor="text1"/>
          <w:sz w:val="22"/>
          <w:szCs w:val="22"/>
          <w:lang w:val="en-US"/>
        </w:rPr>
        <w:t xml:space="preserve">-MOX EIA kit purchased from </w:t>
      </w:r>
      <w:proofErr w:type="spellStart"/>
      <w:r w:rsidRPr="00A65105">
        <w:rPr>
          <w:rFonts w:ascii="Calibri" w:hAnsi="Calibri" w:cs="Calibri"/>
          <w:color w:val="000000" w:themeColor="text1"/>
          <w:sz w:val="22"/>
          <w:szCs w:val="22"/>
          <w:lang w:val="en-US"/>
        </w:rPr>
        <w:t>Caymann</w:t>
      </w:r>
      <w:proofErr w:type="spellEnd"/>
      <w:r w:rsidRPr="00A65105">
        <w:rPr>
          <w:rFonts w:ascii="Calibri" w:hAnsi="Calibri" w:cs="Calibri"/>
          <w:color w:val="000000" w:themeColor="text1"/>
          <w:sz w:val="22"/>
          <w:szCs w:val="22"/>
          <w:lang w:val="en-US"/>
        </w:rPr>
        <w:t xml:space="preserve"> Chemicals was used according to manufacture</w:t>
      </w:r>
      <w:r w:rsidR="00D174E1" w:rsidRPr="00D174E1">
        <w:rPr>
          <w:rFonts w:ascii="Calibri" w:hAnsi="Calibri" w:cs="Calibri"/>
          <w:color w:val="000000" w:themeColor="text1"/>
          <w:sz w:val="22"/>
          <w:szCs w:val="22"/>
          <w:lang w:val="en-US"/>
        </w:rPr>
        <w:t>r'</w:t>
      </w:r>
      <w:r w:rsidRPr="00A65105">
        <w:rPr>
          <w:rFonts w:ascii="Calibri" w:hAnsi="Calibri" w:cs="Calibri"/>
          <w:color w:val="000000" w:themeColor="text1"/>
          <w:sz w:val="22"/>
          <w:szCs w:val="22"/>
          <w:lang w:val="en-US"/>
        </w:rPr>
        <w:t>s instructions.</w:t>
      </w:r>
      <w:r w:rsidR="00E124CD" w:rsidRPr="00A65105">
        <w:rPr>
          <w:rFonts w:ascii="Calibri" w:hAnsi="Calibri" w:cs="Calibri"/>
          <w:color w:val="000000" w:themeColor="text1"/>
          <w:sz w:val="22"/>
          <w:szCs w:val="22"/>
          <w:lang w:val="en-US"/>
        </w:rPr>
        <w:t xml:space="preserve"> </w:t>
      </w:r>
      <w:r w:rsidR="00041E0C" w:rsidRPr="00A65105">
        <w:rPr>
          <w:rFonts w:ascii="Calibri" w:hAnsi="Calibri" w:cs="Calibri"/>
          <w:color w:val="000000" w:themeColor="text1"/>
          <w:sz w:val="22"/>
          <w:szCs w:val="22"/>
          <w:lang w:val="en-US"/>
        </w:rPr>
        <w:t>For both assays a parame</w:t>
      </w:r>
      <w:r w:rsidR="0070478E" w:rsidRPr="00A65105">
        <w:rPr>
          <w:rFonts w:ascii="Calibri" w:hAnsi="Calibri" w:cs="Calibri"/>
          <w:color w:val="000000" w:themeColor="text1"/>
          <w:sz w:val="22"/>
          <w:szCs w:val="22"/>
          <w:lang w:val="en-US"/>
        </w:rPr>
        <w:t>tric unpaired</w:t>
      </w:r>
      <w:r w:rsidR="006F5816" w:rsidRPr="00A65105">
        <w:rPr>
          <w:rFonts w:ascii="Calibri" w:hAnsi="Calibri" w:cs="Calibri"/>
          <w:color w:val="000000" w:themeColor="text1"/>
          <w:sz w:val="22"/>
          <w:szCs w:val="22"/>
          <w:lang w:val="en-US"/>
        </w:rPr>
        <w:t xml:space="preserve"> t-test was used to test for significant </w:t>
      </w:r>
      <w:r w:rsidR="0070478E" w:rsidRPr="00A65105">
        <w:rPr>
          <w:rFonts w:ascii="Calibri" w:hAnsi="Calibri" w:cs="Calibri"/>
          <w:color w:val="000000" w:themeColor="text1"/>
          <w:sz w:val="22"/>
          <w:szCs w:val="22"/>
          <w:lang w:val="en-US"/>
        </w:rPr>
        <w:t>differences</w:t>
      </w:r>
      <w:r w:rsidR="006F5816" w:rsidRPr="00A65105">
        <w:rPr>
          <w:rFonts w:ascii="Calibri" w:hAnsi="Calibri" w:cs="Calibri"/>
          <w:color w:val="000000" w:themeColor="text1"/>
          <w:sz w:val="22"/>
          <w:szCs w:val="22"/>
          <w:lang w:val="en-US"/>
        </w:rPr>
        <w:t xml:space="preserve"> between mast cells isolated from allergic and healthy subjects. </w:t>
      </w:r>
    </w:p>
    <w:p w14:paraId="718A3C3A" w14:textId="77777777" w:rsidR="007019EB" w:rsidRPr="00A65105" w:rsidRDefault="007019EB" w:rsidP="00A65105">
      <w:pPr>
        <w:spacing w:line="360" w:lineRule="auto"/>
        <w:rPr>
          <w:rFonts w:ascii="Calibri" w:hAnsi="Calibri" w:cs="Calibri"/>
          <w:sz w:val="22"/>
          <w:szCs w:val="22"/>
          <w:lang w:val="en-US"/>
        </w:rPr>
      </w:pPr>
    </w:p>
    <w:p w14:paraId="6E9004A9" w14:textId="30D77B29" w:rsidR="00AA3E7B" w:rsidRPr="00A65105" w:rsidRDefault="003135A1" w:rsidP="00A65105">
      <w:pPr>
        <w:spacing w:line="360" w:lineRule="auto"/>
        <w:rPr>
          <w:rFonts w:ascii="Calibri" w:hAnsi="Calibri" w:cs="Calibri"/>
          <w:i/>
          <w:sz w:val="22"/>
          <w:szCs w:val="22"/>
          <w:lang w:val="en-US"/>
        </w:rPr>
      </w:pPr>
      <w:r w:rsidRPr="00A65105">
        <w:rPr>
          <w:rFonts w:ascii="Calibri" w:hAnsi="Calibri" w:cs="Calibri"/>
          <w:i/>
          <w:sz w:val="22"/>
          <w:szCs w:val="22"/>
          <w:lang w:val="en-US"/>
        </w:rPr>
        <w:t>Correlation analysis</w:t>
      </w:r>
    </w:p>
    <w:p w14:paraId="402445A9" w14:textId="501EAF2E" w:rsidR="009C198F" w:rsidRDefault="004D2385" w:rsidP="00A65105">
      <w:pPr>
        <w:spacing w:line="360" w:lineRule="auto"/>
        <w:rPr>
          <w:rFonts w:ascii="Calibri" w:hAnsi="Calibri" w:cs="Calibri"/>
          <w:sz w:val="22"/>
          <w:szCs w:val="22"/>
          <w:lang w:val="en-US"/>
        </w:rPr>
      </w:pPr>
      <w:r w:rsidRPr="00A65105">
        <w:rPr>
          <w:rFonts w:ascii="Calibri" w:hAnsi="Calibri" w:cs="Calibri"/>
          <w:sz w:val="22"/>
          <w:szCs w:val="22"/>
          <w:lang w:val="en-US"/>
        </w:rPr>
        <w:t xml:space="preserve">The Pearson correlation between individual miRNA expression and PGD2 and HR was performed </w:t>
      </w:r>
      <w:r w:rsidR="00B1095C" w:rsidRPr="00A65105">
        <w:rPr>
          <w:rFonts w:ascii="Calibri" w:hAnsi="Calibri" w:cs="Calibri"/>
          <w:sz w:val="22"/>
          <w:szCs w:val="22"/>
          <w:lang w:val="en-US"/>
        </w:rPr>
        <w:t>using the R-package “</w:t>
      </w:r>
      <w:proofErr w:type="spellStart"/>
      <w:r w:rsidR="00B1095C" w:rsidRPr="00A65105">
        <w:rPr>
          <w:rFonts w:ascii="Calibri" w:hAnsi="Calibri" w:cs="Calibri"/>
          <w:sz w:val="22"/>
          <w:szCs w:val="22"/>
          <w:lang w:val="en-US"/>
        </w:rPr>
        <w:t>Hmisc</w:t>
      </w:r>
      <w:proofErr w:type="spellEnd"/>
      <w:r w:rsidR="00B1095C" w:rsidRPr="00A65105">
        <w:rPr>
          <w:rFonts w:ascii="Calibri" w:hAnsi="Calibri" w:cs="Calibri"/>
          <w:sz w:val="22"/>
          <w:szCs w:val="22"/>
          <w:lang w:val="en-US"/>
        </w:rPr>
        <w:t>”</w:t>
      </w:r>
      <w:r w:rsidR="00FE64D3">
        <w:rPr>
          <w:rFonts w:ascii="Calibri" w:hAnsi="Calibri" w:cs="Calibri"/>
          <w:sz w:val="22"/>
          <w:szCs w:val="22"/>
          <w:lang w:val="en-US"/>
        </w:rPr>
        <w:t xml:space="preserve"> </w:t>
      </w:r>
      <w:r w:rsidR="00FE64D3">
        <w:rPr>
          <w:rFonts w:ascii="Calibri" w:hAnsi="Calibri" w:cs="Calibri"/>
          <w:sz w:val="22"/>
          <w:szCs w:val="22"/>
          <w:lang w:val="en-US"/>
        </w:rPr>
        <w:fldChar w:fldCharType="begin"/>
      </w:r>
      <w:r w:rsidR="00FE64D3">
        <w:rPr>
          <w:rFonts w:ascii="Calibri" w:hAnsi="Calibri" w:cs="Calibri"/>
          <w:sz w:val="22"/>
          <w:szCs w:val="22"/>
          <w:lang w:val="en-US"/>
        </w:rPr>
        <w:instrText xml:space="preserve"> ADDIN ZOTERO_ITEM CSL_CITATION {"citationID":"mLopwTu6","properties":{"formattedCitation":"(10)","plainCitation":"(10)","noteIndex":0},"citationItems":[{"id":4283,"uris":["http://zotero.org/users/4428/items/S25CXLGK"],"uri":["http://zotero.org/users/4428/items/S25CXLGK"],"itemData":{"id":4283,"type":"book","title":"Hmisc: Harrell Miscellaneous","collection-title":"R package version 4.1-1","author":[{"family":"Harrell","given":"Frank E Jr"}],"issued":{"date-parts":[["2018"]]}}}],"schema":"https://github.com/citation-style-language/schema/raw/master/csl-citation.json"} </w:instrText>
      </w:r>
      <w:r w:rsidR="00FE64D3">
        <w:rPr>
          <w:rFonts w:ascii="Calibri" w:hAnsi="Calibri" w:cs="Calibri"/>
          <w:sz w:val="22"/>
          <w:szCs w:val="22"/>
          <w:lang w:val="en-US"/>
        </w:rPr>
        <w:fldChar w:fldCharType="separate"/>
      </w:r>
      <w:r w:rsidR="00FE64D3">
        <w:rPr>
          <w:rFonts w:ascii="Calibri" w:hAnsi="Calibri" w:cs="Calibri"/>
          <w:noProof/>
          <w:sz w:val="22"/>
          <w:szCs w:val="22"/>
          <w:lang w:val="en-US"/>
        </w:rPr>
        <w:t>(10)</w:t>
      </w:r>
      <w:r w:rsidR="00FE64D3">
        <w:rPr>
          <w:rFonts w:ascii="Calibri" w:hAnsi="Calibri" w:cs="Calibri"/>
          <w:sz w:val="22"/>
          <w:szCs w:val="22"/>
          <w:lang w:val="en-US"/>
        </w:rPr>
        <w:fldChar w:fldCharType="end"/>
      </w:r>
      <w:r w:rsidR="00FE64D3">
        <w:rPr>
          <w:rFonts w:ascii="Calibri" w:hAnsi="Calibri" w:cs="Calibri"/>
          <w:sz w:val="22"/>
          <w:szCs w:val="22"/>
          <w:lang w:val="en-US"/>
        </w:rPr>
        <w:t xml:space="preserve">. </w:t>
      </w:r>
      <w:r w:rsidRPr="00A65105">
        <w:rPr>
          <w:rFonts w:ascii="Calibri" w:hAnsi="Calibri" w:cs="Calibri"/>
          <w:sz w:val="22"/>
          <w:szCs w:val="22"/>
          <w:lang w:val="en-US"/>
        </w:rPr>
        <w:t xml:space="preserve">For correlations with a p-value &lt; 0.05, the correlation was plotted in </w:t>
      </w:r>
      <w:proofErr w:type="spellStart"/>
      <w:r w:rsidR="00D21CF1">
        <w:rPr>
          <w:rFonts w:ascii="Calibri" w:hAnsi="Calibri" w:cs="Calibri"/>
          <w:sz w:val="22"/>
          <w:szCs w:val="22"/>
          <w:lang w:val="en-US"/>
        </w:rPr>
        <w:t>G</w:t>
      </w:r>
      <w:r w:rsidRPr="00A65105">
        <w:rPr>
          <w:rFonts w:ascii="Calibri" w:hAnsi="Calibri" w:cs="Calibri"/>
          <w:sz w:val="22"/>
          <w:szCs w:val="22"/>
          <w:lang w:val="en-US"/>
        </w:rPr>
        <w:t>raphpad</w:t>
      </w:r>
      <w:proofErr w:type="spellEnd"/>
      <w:r w:rsidRPr="00A65105">
        <w:rPr>
          <w:rFonts w:ascii="Calibri" w:hAnsi="Calibri" w:cs="Calibri"/>
          <w:sz w:val="22"/>
          <w:szCs w:val="22"/>
          <w:lang w:val="en-US"/>
        </w:rPr>
        <w:t xml:space="preserve"> </w:t>
      </w:r>
      <w:r w:rsidR="00D21CF1">
        <w:rPr>
          <w:rFonts w:ascii="Calibri" w:hAnsi="Calibri" w:cs="Calibri"/>
          <w:sz w:val="22"/>
          <w:szCs w:val="22"/>
          <w:lang w:val="en-US"/>
        </w:rPr>
        <w:t>P</w:t>
      </w:r>
      <w:r w:rsidR="00D21CF1" w:rsidRPr="00A65105">
        <w:rPr>
          <w:rFonts w:ascii="Calibri" w:hAnsi="Calibri" w:cs="Calibri"/>
          <w:sz w:val="22"/>
          <w:szCs w:val="22"/>
          <w:lang w:val="en-US"/>
        </w:rPr>
        <w:t xml:space="preserve">rism </w:t>
      </w:r>
      <w:r w:rsidR="00B1095C" w:rsidRPr="00A65105">
        <w:rPr>
          <w:rFonts w:ascii="Calibri" w:hAnsi="Calibri" w:cs="Calibri"/>
          <w:sz w:val="22"/>
          <w:szCs w:val="22"/>
          <w:lang w:val="en-US"/>
        </w:rPr>
        <w:t>(</w:t>
      </w:r>
      <w:r w:rsidR="00F57175">
        <w:rPr>
          <w:rFonts w:ascii="Calibri" w:hAnsi="Calibri" w:cs="Calibri"/>
          <w:sz w:val="22"/>
          <w:szCs w:val="22"/>
          <w:lang w:val="en-US"/>
        </w:rPr>
        <w:t>version 7.0</w:t>
      </w:r>
      <w:r w:rsidR="00B1095C" w:rsidRPr="00A65105">
        <w:rPr>
          <w:rFonts w:ascii="Calibri" w:hAnsi="Calibri" w:cs="Calibri"/>
          <w:sz w:val="22"/>
          <w:szCs w:val="22"/>
          <w:lang w:val="en-US"/>
        </w:rPr>
        <w:t>)</w:t>
      </w:r>
      <w:r w:rsidRPr="00A65105">
        <w:rPr>
          <w:rFonts w:ascii="Calibri" w:hAnsi="Calibri" w:cs="Calibri"/>
          <w:sz w:val="22"/>
          <w:szCs w:val="22"/>
          <w:lang w:val="en-US"/>
        </w:rPr>
        <w:t xml:space="preserve"> </w:t>
      </w:r>
      <w:r w:rsidR="007019EB" w:rsidRPr="00A65105">
        <w:rPr>
          <w:rFonts w:ascii="Calibri" w:hAnsi="Calibri" w:cs="Calibri"/>
          <w:sz w:val="22"/>
          <w:szCs w:val="22"/>
          <w:lang w:val="en-US"/>
        </w:rPr>
        <w:t xml:space="preserve">and linear regression with </w:t>
      </w:r>
      <w:r w:rsidRPr="00A65105">
        <w:rPr>
          <w:rFonts w:ascii="Calibri" w:hAnsi="Calibri" w:cs="Calibri"/>
          <w:sz w:val="22"/>
          <w:szCs w:val="22"/>
          <w:lang w:val="en-US"/>
        </w:rPr>
        <w:t>95% confidence bands</w:t>
      </w:r>
      <w:r w:rsidR="007019EB" w:rsidRPr="00A65105">
        <w:rPr>
          <w:rFonts w:ascii="Calibri" w:hAnsi="Calibri" w:cs="Calibri"/>
          <w:sz w:val="22"/>
          <w:szCs w:val="22"/>
          <w:lang w:val="en-US"/>
        </w:rPr>
        <w:t xml:space="preserve"> was calculated</w:t>
      </w:r>
      <w:r w:rsidRPr="00A65105">
        <w:rPr>
          <w:rFonts w:ascii="Calibri" w:hAnsi="Calibri" w:cs="Calibri"/>
          <w:sz w:val="22"/>
          <w:szCs w:val="22"/>
          <w:lang w:val="en-US"/>
        </w:rPr>
        <w:t>. Furthermore, the</w:t>
      </w:r>
      <w:r w:rsidR="00F96B4B" w:rsidRPr="00A65105">
        <w:rPr>
          <w:rFonts w:ascii="Calibri" w:hAnsi="Calibri" w:cs="Calibri"/>
          <w:sz w:val="22"/>
          <w:szCs w:val="22"/>
          <w:lang w:val="en-US"/>
        </w:rPr>
        <w:t xml:space="preserve"> corresponding</w:t>
      </w:r>
      <w:r w:rsidRPr="00A65105">
        <w:rPr>
          <w:rFonts w:ascii="Calibri" w:hAnsi="Calibri" w:cs="Calibri"/>
          <w:sz w:val="22"/>
          <w:szCs w:val="22"/>
          <w:lang w:val="en-US"/>
        </w:rPr>
        <w:t xml:space="preserve"> spearman correlation and p-value was c</w:t>
      </w:r>
      <w:r w:rsidR="00F96B4B" w:rsidRPr="00A65105">
        <w:rPr>
          <w:rFonts w:ascii="Calibri" w:hAnsi="Calibri" w:cs="Calibri"/>
          <w:sz w:val="22"/>
          <w:szCs w:val="22"/>
          <w:lang w:val="en-US"/>
        </w:rPr>
        <w:t xml:space="preserve">alculated for </w:t>
      </w:r>
      <w:r w:rsidR="007019EB" w:rsidRPr="00A65105">
        <w:rPr>
          <w:rFonts w:ascii="Calibri" w:hAnsi="Calibri" w:cs="Calibri"/>
          <w:sz w:val="22"/>
          <w:szCs w:val="22"/>
          <w:lang w:val="en-US"/>
        </w:rPr>
        <w:t>each</w:t>
      </w:r>
      <w:r w:rsidR="00F96B4B" w:rsidRPr="00A65105">
        <w:rPr>
          <w:rFonts w:ascii="Calibri" w:hAnsi="Calibri" w:cs="Calibri"/>
          <w:sz w:val="22"/>
          <w:szCs w:val="22"/>
          <w:lang w:val="en-US"/>
        </w:rPr>
        <w:t xml:space="preserve"> significant Pearson correlation</w:t>
      </w:r>
      <w:r w:rsidRPr="00A65105">
        <w:rPr>
          <w:rFonts w:ascii="Calibri" w:hAnsi="Calibri" w:cs="Calibri"/>
          <w:sz w:val="22"/>
          <w:szCs w:val="22"/>
          <w:lang w:val="en-US"/>
        </w:rPr>
        <w:t>.</w:t>
      </w:r>
      <w:r w:rsidR="005A10C2">
        <w:rPr>
          <w:rFonts w:ascii="Calibri" w:hAnsi="Calibri" w:cs="Calibri"/>
          <w:sz w:val="22"/>
          <w:szCs w:val="22"/>
          <w:lang w:val="en-US"/>
        </w:rPr>
        <w:t xml:space="preserve"> </w:t>
      </w:r>
      <w:r w:rsidR="005A10C2" w:rsidRPr="00A65105">
        <w:rPr>
          <w:rFonts w:ascii="Calibri" w:hAnsi="Calibri" w:cs="Calibri"/>
          <w:sz w:val="22"/>
          <w:szCs w:val="22"/>
          <w:lang w:val="en-US"/>
        </w:rPr>
        <w:t xml:space="preserve">The raw miRNA expression data was normalized by </w:t>
      </w:r>
      <w:r w:rsidR="00DC112A">
        <w:rPr>
          <w:rFonts w:ascii="Calibri" w:hAnsi="Calibri" w:cs="Calibri"/>
          <w:sz w:val="22"/>
          <w:szCs w:val="22"/>
          <w:lang w:val="en-US"/>
        </w:rPr>
        <w:t>rank invariant</w:t>
      </w:r>
      <w:r w:rsidR="005A10C2" w:rsidRPr="00A65105">
        <w:rPr>
          <w:rFonts w:ascii="Calibri" w:hAnsi="Calibri" w:cs="Calibri"/>
          <w:sz w:val="22"/>
          <w:szCs w:val="22"/>
          <w:lang w:val="en-US"/>
        </w:rPr>
        <w:t xml:space="preserve"> normalization, as implemented in the Bioconductor R package “</w:t>
      </w:r>
      <w:proofErr w:type="spellStart"/>
      <w:r w:rsidR="005A10C2" w:rsidRPr="00A65105">
        <w:rPr>
          <w:rFonts w:ascii="Calibri" w:hAnsi="Calibri" w:cs="Calibri"/>
          <w:sz w:val="22"/>
          <w:szCs w:val="22"/>
          <w:lang w:val="en-US"/>
        </w:rPr>
        <w:t>HTqPCR</w:t>
      </w:r>
      <w:proofErr w:type="spellEnd"/>
      <w:r w:rsidR="005A10C2" w:rsidRPr="00A65105">
        <w:rPr>
          <w:rFonts w:ascii="Calibri" w:hAnsi="Calibri" w:cs="Calibri"/>
          <w:sz w:val="22"/>
          <w:szCs w:val="22"/>
          <w:lang w:val="en-US"/>
        </w:rPr>
        <w:t>”</w:t>
      </w:r>
      <w:r w:rsidR="00DC112A">
        <w:rPr>
          <w:rFonts w:ascii="Calibri" w:hAnsi="Calibri" w:cs="Calibri"/>
          <w:sz w:val="22"/>
          <w:szCs w:val="22"/>
          <w:lang w:val="en-US"/>
        </w:rPr>
        <w:t>, to</w:t>
      </w:r>
      <w:r w:rsidR="00E72209">
        <w:rPr>
          <w:rFonts w:ascii="Calibri" w:hAnsi="Calibri" w:cs="Calibri"/>
          <w:sz w:val="22"/>
          <w:szCs w:val="22"/>
          <w:lang w:val="en-US"/>
        </w:rPr>
        <w:t xml:space="preserve"> better model non-detects and</w:t>
      </w:r>
      <w:r w:rsidR="00DC112A">
        <w:rPr>
          <w:rFonts w:ascii="Calibri" w:hAnsi="Calibri" w:cs="Calibri"/>
          <w:sz w:val="22"/>
          <w:szCs w:val="22"/>
          <w:lang w:val="en-US"/>
        </w:rPr>
        <w:t xml:space="preserve"> </w:t>
      </w:r>
      <w:r w:rsidR="00E72209">
        <w:rPr>
          <w:rFonts w:ascii="Calibri" w:hAnsi="Calibri" w:cs="Calibri"/>
          <w:sz w:val="22"/>
          <w:szCs w:val="22"/>
          <w:lang w:val="en-US"/>
        </w:rPr>
        <w:t>reduce bias introduced by assigning Ct = 40 to non-detects</w:t>
      </w:r>
      <w:r w:rsidR="00DC112A">
        <w:rPr>
          <w:rFonts w:ascii="Calibri" w:hAnsi="Calibri" w:cs="Calibri"/>
          <w:sz w:val="22"/>
          <w:szCs w:val="22"/>
          <w:lang w:val="en-US"/>
        </w:rPr>
        <w:t xml:space="preserve">.  </w:t>
      </w:r>
    </w:p>
    <w:p w14:paraId="47A88E2A" w14:textId="77777777" w:rsidR="00FE64D3" w:rsidRDefault="00FE64D3" w:rsidP="00A65105">
      <w:pPr>
        <w:spacing w:line="360" w:lineRule="auto"/>
        <w:rPr>
          <w:rFonts w:ascii="Calibri" w:hAnsi="Calibri" w:cs="Calibri"/>
          <w:sz w:val="22"/>
          <w:szCs w:val="22"/>
          <w:lang w:val="en-US"/>
        </w:rPr>
      </w:pPr>
    </w:p>
    <w:p w14:paraId="17ECEAD5" w14:textId="3F497ECB" w:rsidR="00966D10" w:rsidRPr="00B3171E" w:rsidRDefault="00FE64D3" w:rsidP="00A65105">
      <w:pPr>
        <w:spacing w:line="360" w:lineRule="auto"/>
        <w:rPr>
          <w:rFonts w:ascii="Calibri" w:hAnsi="Calibri" w:cs="Calibri"/>
          <w:sz w:val="22"/>
          <w:szCs w:val="22"/>
          <w:lang w:val="da-DK"/>
        </w:rPr>
      </w:pPr>
      <w:r w:rsidRPr="00B3171E">
        <w:rPr>
          <w:rFonts w:ascii="Calibri" w:hAnsi="Calibri" w:cs="Calibri"/>
          <w:sz w:val="22"/>
          <w:szCs w:val="22"/>
          <w:lang w:val="da-DK"/>
        </w:rPr>
        <w:t>References:</w:t>
      </w:r>
    </w:p>
    <w:p w14:paraId="1724C341" w14:textId="77777777" w:rsidR="00FE64D3" w:rsidRPr="00FE64D3" w:rsidRDefault="00FE64D3" w:rsidP="00FE64D3">
      <w:pPr>
        <w:pStyle w:val="Literaturverzeichnis"/>
        <w:rPr>
          <w:rFonts w:ascii="Calibri" w:cs="Calibri"/>
          <w:lang w:val="en-US"/>
        </w:rPr>
      </w:pPr>
      <w:r>
        <w:rPr>
          <w:rFonts w:ascii="Calibri" w:cs="Calibri"/>
          <w:lang w:val="da-DK"/>
        </w:rPr>
        <w:t xml:space="preserve"> </w:t>
      </w:r>
      <w:r>
        <w:rPr>
          <w:rFonts w:ascii="Calibri" w:cs="Calibri"/>
          <w:lang w:val="da-DK"/>
        </w:rPr>
        <w:fldChar w:fldCharType="begin"/>
      </w:r>
      <w:r>
        <w:rPr>
          <w:rFonts w:ascii="Calibri" w:cs="Calibri"/>
          <w:lang w:val="da-DK"/>
        </w:rPr>
        <w:instrText xml:space="preserve"> ADDIN ZOTERO_BIBL {"uncited":[],"omitted":[],"custom":[]} CSL_BIBLIOGRAPHY </w:instrText>
      </w:r>
      <w:r>
        <w:rPr>
          <w:rFonts w:ascii="Calibri" w:cs="Calibri"/>
          <w:lang w:val="da-DK"/>
        </w:rPr>
        <w:fldChar w:fldCharType="separate"/>
      </w:r>
      <w:r w:rsidRPr="00FE64D3">
        <w:rPr>
          <w:rFonts w:ascii="Calibri" w:cs="Calibri"/>
          <w:lang w:val="da-DK"/>
        </w:rPr>
        <w:t>1.</w:t>
      </w:r>
      <w:r w:rsidRPr="00FE64D3">
        <w:rPr>
          <w:rFonts w:ascii="Calibri" w:cs="Calibri"/>
          <w:lang w:val="da-DK"/>
        </w:rPr>
        <w:tab/>
        <w:t xml:space="preserve">Holm M, Andersen HB, Hetland TE, Dahl C, Hoffmann HJ, Junker S et al. </w:t>
      </w:r>
      <w:r w:rsidRPr="00FE64D3">
        <w:rPr>
          <w:rFonts w:ascii="Calibri" w:cs="Calibri"/>
          <w:lang w:val="en-US"/>
        </w:rPr>
        <w:t xml:space="preserve">Seven week culture of functional human mast cells from buffy coat preparations. </w:t>
      </w:r>
      <w:r w:rsidRPr="00FE64D3">
        <w:rPr>
          <w:rFonts w:ascii="Calibri" w:cs="Calibri"/>
          <w:i/>
          <w:iCs/>
          <w:lang w:val="en-US"/>
        </w:rPr>
        <w:t>J Immunol Methods</w:t>
      </w:r>
      <w:r w:rsidRPr="00FE64D3">
        <w:rPr>
          <w:rFonts w:ascii="Calibri" w:cs="Calibri"/>
          <w:lang w:val="en-US"/>
        </w:rPr>
        <w:t xml:space="preserve"> Published Online First: 27 May 2008. doi:S0022-1759(08)00150-6</w:t>
      </w:r>
    </w:p>
    <w:p w14:paraId="78634683" w14:textId="77777777" w:rsidR="00FE64D3" w:rsidRPr="00FE64D3" w:rsidRDefault="00FE64D3" w:rsidP="00FE64D3">
      <w:pPr>
        <w:pStyle w:val="Literaturverzeichnis"/>
        <w:rPr>
          <w:rFonts w:ascii="Calibri" w:cs="Calibri"/>
          <w:lang w:val="en-US"/>
        </w:rPr>
      </w:pPr>
      <w:r w:rsidRPr="00FE64D3">
        <w:rPr>
          <w:rFonts w:ascii="Calibri" w:cs="Calibri"/>
          <w:lang w:val="en-US"/>
        </w:rPr>
        <w:t>2.</w:t>
      </w:r>
      <w:r w:rsidRPr="00FE64D3">
        <w:rPr>
          <w:rFonts w:ascii="Calibri" w:cs="Calibri"/>
          <w:lang w:val="en-US"/>
        </w:rPr>
        <w:tab/>
        <w:t xml:space="preserve">Andersen HB, Holm M, Hetland TE, Dahl C, Junker S, Schiøtz PO et al. Comparison of short term in vitro cultured human mast cells from different progenitors - Peripheral blood-derived progenitors generate highly mature and functional mast cells. </w:t>
      </w:r>
      <w:r w:rsidRPr="00FE64D3">
        <w:rPr>
          <w:rFonts w:ascii="Calibri" w:cs="Calibri"/>
          <w:i/>
          <w:iCs/>
          <w:lang w:val="en-US"/>
        </w:rPr>
        <w:t>J Immunol Methods</w:t>
      </w:r>
      <w:r w:rsidRPr="00FE64D3">
        <w:rPr>
          <w:rFonts w:ascii="Calibri" w:cs="Calibri"/>
          <w:lang w:val="en-US"/>
        </w:rPr>
        <w:t xml:space="preserve"> Published Online First: 16 May 2008. doi:S0022-1759(08)00143-9</w:t>
      </w:r>
    </w:p>
    <w:p w14:paraId="13950EBF" w14:textId="77777777" w:rsidR="00FE64D3" w:rsidRPr="00FE64D3" w:rsidRDefault="00FE64D3" w:rsidP="00FE64D3">
      <w:pPr>
        <w:pStyle w:val="Literaturverzeichnis"/>
        <w:rPr>
          <w:rFonts w:ascii="Calibri" w:cs="Calibri"/>
          <w:lang w:val="en-US"/>
        </w:rPr>
      </w:pPr>
      <w:r w:rsidRPr="00FE64D3">
        <w:rPr>
          <w:rFonts w:ascii="Calibri" w:cs="Calibri"/>
          <w:lang w:val="en-US"/>
        </w:rPr>
        <w:t>3.</w:t>
      </w:r>
      <w:r w:rsidRPr="00FE64D3">
        <w:rPr>
          <w:rFonts w:ascii="Calibri" w:cs="Calibri"/>
          <w:lang w:val="en-US"/>
        </w:rPr>
        <w:tab/>
        <w:t xml:space="preserve">Hjort C, Schiøtz PO, Ohlin M, Würtzen PA, Christensen LH, Hoffmann HJ. The number and affinity of productive IgE pairs determine allergen activation of mast cells. </w:t>
      </w:r>
      <w:r w:rsidRPr="00FE64D3">
        <w:rPr>
          <w:rFonts w:ascii="Calibri" w:cs="Calibri"/>
          <w:i/>
          <w:iCs/>
          <w:lang w:val="en-US"/>
        </w:rPr>
        <w:t>J Allergy Clin Immunol</w:t>
      </w:r>
      <w:r w:rsidRPr="00FE64D3">
        <w:rPr>
          <w:rFonts w:ascii="Calibri" w:cs="Calibri"/>
          <w:lang w:val="en-US"/>
        </w:rPr>
        <w:t xml:space="preserve"> 2017;</w:t>
      </w:r>
      <w:r w:rsidRPr="00FE64D3">
        <w:rPr>
          <w:rFonts w:ascii="Calibri" w:cs="Calibri"/>
          <w:b/>
          <w:bCs/>
          <w:lang w:val="en-US"/>
        </w:rPr>
        <w:t>140</w:t>
      </w:r>
      <w:r w:rsidRPr="00FE64D3">
        <w:rPr>
          <w:rFonts w:ascii="Calibri" w:cs="Calibri"/>
          <w:lang w:val="en-US"/>
        </w:rPr>
        <w:t>:1167-1170.e2.</w:t>
      </w:r>
    </w:p>
    <w:p w14:paraId="5863724D" w14:textId="77777777" w:rsidR="00FE64D3" w:rsidRPr="00FE64D3" w:rsidRDefault="00FE64D3" w:rsidP="00FE64D3">
      <w:pPr>
        <w:pStyle w:val="Literaturverzeichnis"/>
        <w:rPr>
          <w:rFonts w:ascii="Calibri" w:cs="Calibri"/>
          <w:lang w:val="en-US"/>
        </w:rPr>
      </w:pPr>
      <w:r w:rsidRPr="00FE64D3">
        <w:rPr>
          <w:rFonts w:ascii="Calibri" w:cs="Calibri"/>
          <w:lang w:val="en-US"/>
        </w:rPr>
        <w:t>4.</w:t>
      </w:r>
      <w:r w:rsidRPr="00FE64D3">
        <w:rPr>
          <w:rFonts w:ascii="Calibri" w:cs="Calibri"/>
          <w:lang w:val="en-US"/>
        </w:rPr>
        <w:tab/>
        <w:t xml:space="preserve">Dvinge H, Bertone P. HTqPCR: high-throughput analysis and visualization of quantitative real-time PCR data in R. </w:t>
      </w:r>
      <w:r w:rsidRPr="00FE64D3">
        <w:rPr>
          <w:rFonts w:ascii="Calibri" w:cs="Calibri"/>
          <w:i/>
          <w:iCs/>
          <w:lang w:val="en-US"/>
        </w:rPr>
        <w:t>Bioinforma Oxf Engl</w:t>
      </w:r>
      <w:r w:rsidRPr="00FE64D3">
        <w:rPr>
          <w:rFonts w:ascii="Calibri" w:cs="Calibri"/>
          <w:lang w:val="en-US"/>
        </w:rPr>
        <w:t xml:space="preserve"> 2009;</w:t>
      </w:r>
      <w:r w:rsidRPr="00FE64D3">
        <w:rPr>
          <w:rFonts w:ascii="Calibri" w:cs="Calibri"/>
          <w:b/>
          <w:bCs/>
          <w:lang w:val="en-US"/>
        </w:rPr>
        <w:t>25</w:t>
      </w:r>
      <w:r w:rsidRPr="00FE64D3">
        <w:rPr>
          <w:rFonts w:ascii="Calibri" w:cs="Calibri"/>
          <w:lang w:val="en-US"/>
        </w:rPr>
        <w:t>:3325–3326.</w:t>
      </w:r>
    </w:p>
    <w:p w14:paraId="7A24E7A9" w14:textId="77777777" w:rsidR="00FE64D3" w:rsidRPr="00FE64D3" w:rsidRDefault="00FE64D3" w:rsidP="00FE64D3">
      <w:pPr>
        <w:pStyle w:val="Literaturverzeichnis"/>
        <w:rPr>
          <w:rFonts w:ascii="Calibri" w:cs="Calibri"/>
          <w:lang w:val="en-US"/>
        </w:rPr>
      </w:pPr>
      <w:r w:rsidRPr="00FE64D3">
        <w:rPr>
          <w:rFonts w:ascii="Calibri" w:cs="Calibri"/>
          <w:lang w:val="en-US"/>
        </w:rPr>
        <w:t>5.</w:t>
      </w:r>
      <w:r w:rsidRPr="00FE64D3">
        <w:rPr>
          <w:rFonts w:ascii="Calibri" w:cs="Calibri"/>
          <w:lang w:val="en-US"/>
        </w:rPr>
        <w:tab/>
        <w:t xml:space="preserve">Ritchie ME, Phipson B, Wu D, Hu Y, Law CW, Shi W et al. limma powers differential expression analyses for RNA-sequencing and microarray studies. </w:t>
      </w:r>
      <w:r w:rsidRPr="00FE64D3">
        <w:rPr>
          <w:rFonts w:ascii="Calibri" w:cs="Calibri"/>
          <w:i/>
          <w:iCs/>
          <w:lang w:val="en-US"/>
        </w:rPr>
        <w:t>Nucleic Acids Res</w:t>
      </w:r>
      <w:r w:rsidRPr="00FE64D3">
        <w:rPr>
          <w:rFonts w:ascii="Calibri" w:cs="Calibri"/>
          <w:lang w:val="en-US"/>
        </w:rPr>
        <w:t xml:space="preserve"> 2015;</w:t>
      </w:r>
      <w:r w:rsidRPr="00FE64D3">
        <w:rPr>
          <w:rFonts w:ascii="Calibri" w:cs="Calibri"/>
          <w:b/>
          <w:bCs/>
          <w:lang w:val="en-US"/>
        </w:rPr>
        <w:t>43</w:t>
      </w:r>
      <w:r w:rsidRPr="00FE64D3">
        <w:rPr>
          <w:rFonts w:ascii="Calibri" w:cs="Calibri"/>
          <w:lang w:val="en-US"/>
        </w:rPr>
        <w:t>:e47.</w:t>
      </w:r>
    </w:p>
    <w:p w14:paraId="74D8299D" w14:textId="77777777" w:rsidR="00FE64D3" w:rsidRPr="00FE64D3" w:rsidRDefault="00FE64D3" w:rsidP="00FE64D3">
      <w:pPr>
        <w:pStyle w:val="Literaturverzeichnis"/>
        <w:rPr>
          <w:rFonts w:ascii="Calibri" w:cs="Calibri"/>
          <w:lang w:val="en-US"/>
        </w:rPr>
      </w:pPr>
      <w:r w:rsidRPr="00FE64D3">
        <w:rPr>
          <w:rFonts w:ascii="Calibri" w:cs="Calibri"/>
          <w:lang w:val="en-US"/>
        </w:rPr>
        <w:t>6.</w:t>
      </w:r>
      <w:r w:rsidRPr="00FE64D3">
        <w:rPr>
          <w:rFonts w:ascii="Calibri" w:cs="Calibri"/>
          <w:lang w:val="en-US"/>
        </w:rPr>
        <w:tab/>
        <w:t xml:space="preserve">Chou C-H, Shrestha S, Yang C-D, Chang N-W, Lin Y-L, Liao K-W et al. miRTarBase update 2018: a resource for experimentally validated microRNA-target interactions. </w:t>
      </w:r>
      <w:r w:rsidRPr="00FE64D3">
        <w:rPr>
          <w:rFonts w:ascii="Calibri" w:cs="Calibri"/>
          <w:i/>
          <w:iCs/>
          <w:lang w:val="en-US"/>
        </w:rPr>
        <w:t>Nucleic Acids Res</w:t>
      </w:r>
      <w:r w:rsidRPr="00FE64D3">
        <w:rPr>
          <w:rFonts w:ascii="Calibri" w:cs="Calibri"/>
          <w:lang w:val="en-US"/>
        </w:rPr>
        <w:t xml:space="preserve"> 2018;</w:t>
      </w:r>
      <w:r w:rsidRPr="00FE64D3">
        <w:rPr>
          <w:rFonts w:ascii="Calibri" w:cs="Calibri"/>
          <w:b/>
          <w:bCs/>
          <w:lang w:val="en-US"/>
        </w:rPr>
        <w:t>46</w:t>
      </w:r>
      <w:r w:rsidRPr="00FE64D3">
        <w:rPr>
          <w:rFonts w:ascii="Calibri" w:cs="Calibri"/>
          <w:lang w:val="en-US"/>
        </w:rPr>
        <w:t>:D296–D302.</w:t>
      </w:r>
    </w:p>
    <w:p w14:paraId="23C1698B" w14:textId="77777777" w:rsidR="00FE64D3" w:rsidRPr="00FE64D3" w:rsidRDefault="00FE64D3" w:rsidP="00FE64D3">
      <w:pPr>
        <w:pStyle w:val="Literaturverzeichnis"/>
        <w:rPr>
          <w:rFonts w:ascii="Calibri" w:cs="Calibri"/>
          <w:lang w:val="en-US"/>
        </w:rPr>
      </w:pPr>
      <w:r w:rsidRPr="00FE64D3">
        <w:rPr>
          <w:rFonts w:ascii="Calibri" w:cs="Calibri"/>
          <w:lang w:val="en-US"/>
        </w:rPr>
        <w:t>7.</w:t>
      </w:r>
      <w:r w:rsidRPr="00FE64D3">
        <w:rPr>
          <w:rFonts w:ascii="Calibri" w:cs="Calibri"/>
          <w:lang w:val="en-US"/>
        </w:rPr>
        <w:tab/>
        <w:t xml:space="preserve">Fang H, Knezevic B, Burnham KL, Knight JC. XGR software for enhanced interpretation of genomic summary data, illustrated by application to immunological traits. </w:t>
      </w:r>
      <w:r w:rsidRPr="00FE64D3">
        <w:rPr>
          <w:rFonts w:ascii="Calibri" w:cs="Calibri"/>
          <w:i/>
          <w:iCs/>
          <w:lang w:val="en-US"/>
        </w:rPr>
        <w:t>Genome Med</w:t>
      </w:r>
      <w:r w:rsidRPr="00FE64D3">
        <w:rPr>
          <w:rFonts w:ascii="Calibri" w:cs="Calibri"/>
          <w:lang w:val="en-US"/>
        </w:rPr>
        <w:t xml:space="preserve"> 2016;</w:t>
      </w:r>
      <w:r w:rsidRPr="00FE64D3">
        <w:rPr>
          <w:rFonts w:ascii="Calibri" w:cs="Calibri"/>
          <w:b/>
          <w:bCs/>
          <w:lang w:val="en-US"/>
        </w:rPr>
        <w:t>8</w:t>
      </w:r>
      <w:r w:rsidRPr="00FE64D3">
        <w:rPr>
          <w:rFonts w:ascii="Calibri" w:cs="Calibri"/>
          <w:lang w:val="en-US"/>
        </w:rPr>
        <w:t>:129.</w:t>
      </w:r>
    </w:p>
    <w:p w14:paraId="4DFAB690" w14:textId="77777777" w:rsidR="00FE64D3" w:rsidRPr="00FE64D3" w:rsidRDefault="00FE64D3" w:rsidP="00FE64D3">
      <w:pPr>
        <w:pStyle w:val="Literaturverzeichnis"/>
        <w:rPr>
          <w:rFonts w:ascii="Calibri" w:cs="Calibri"/>
          <w:lang w:val="en-US"/>
        </w:rPr>
      </w:pPr>
      <w:r w:rsidRPr="00FE64D3">
        <w:rPr>
          <w:rFonts w:ascii="Calibri" w:cs="Calibri"/>
          <w:lang w:val="en-US"/>
        </w:rPr>
        <w:lastRenderedPageBreak/>
        <w:t>8.</w:t>
      </w:r>
      <w:r w:rsidRPr="00FE64D3">
        <w:rPr>
          <w:rFonts w:ascii="Calibri" w:cs="Calibri"/>
          <w:lang w:val="en-US"/>
        </w:rPr>
        <w:tab/>
        <w:t xml:space="preserve">Fabregat A, Jupe S, Matthews L, Sidiropoulos K, Gillespie M, Garapati P et al. The Reactome Pathway Knowledgebase. </w:t>
      </w:r>
      <w:r w:rsidRPr="00FE64D3">
        <w:rPr>
          <w:rFonts w:ascii="Calibri" w:cs="Calibri"/>
          <w:i/>
          <w:iCs/>
          <w:lang w:val="en-US"/>
        </w:rPr>
        <w:t>Nucleic Acids Res</w:t>
      </w:r>
      <w:r w:rsidRPr="00FE64D3">
        <w:rPr>
          <w:rFonts w:ascii="Calibri" w:cs="Calibri"/>
          <w:lang w:val="en-US"/>
        </w:rPr>
        <w:t xml:space="preserve"> 2018;</w:t>
      </w:r>
      <w:r w:rsidRPr="00FE64D3">
        <w:rPr>
          <w:rFonts w:ascii="Calibri" w:cs="Calibri"/>
          <w:b/>
          <w:bCs/>
          <w:lang w:val="en-US"/>
        </w:rPr>
        <w:t>46</w:t>
      </w:r>
      <w:r w:rsidRPr="00FE64D3">
        <w:rPr>
          <w:rFonts w:ascii="Calibri" w:cs="Calibri"/>
          <w:lang w:val="en-US"/>
        </w:rPr>
        <w:t>:D649–D655.</w:t>
      </w:r>
    </w:p>
    <w:p w14:paraId="263A8D94" w14:textId="77777777" w:rsidR="00FE64D3" w:rsidRPr="00FE64D3" w:rsidRDefault="00FE64D3" w:rsidP="00FE64D3">
      <w:pPr>
        <w:pStyle w:val="Literaturverzeichnis"/>
        <w:rPr>
          <w:rFonts w:ascii="Calibri" w:cs="Calibri"/>
          <w:lang w:val="en-US"/>
        </w:rPr>
      </w:pPr>
      <w:r w:rsidRPr="00FE64D3">
        <w:rPr>
          <w:rFonts w:ascii="Calibri" w:cs="Calibri"/>
          <w:lang w:val="en-US"/>
        </w:rPr>
        <w:t>9.</w:t>
      </w:r>
      <w:r w:rsidRPr="00FE64D3">
        <w:rPr>
          <w:rFonts w:ascii="Calibri" w:cs="Calibri"/>
          <w:lang w:val="en-US"/>
        </w:rPr>
        <w:tab/>
        <w:t xml:space="preserve">Skov PS, Mosbech H, Norn S, Weeke B. Sensitive glass microfibre-based histamine analysis for allergy testing in washed blood cells. Results compared with conventional leukocyte histamine release assay. </w:t>
      </w:r>
      <w:r w:rsidRPr="00FE64D3">
        <w:rPr>
          <w:rFonts w:ascii="Calibri" w:cs="Calibri"/>
          <w:i/>
          <w:iCs/>
          <w:lang w:val="en-US"/>
        </w:rPr>
        <w:t>Allergy</w:t>
      </w:r>
      <w:r w:rsidRPr="00FE64D3">
        <w:rPr>
          <w:rFonts w:ascii="Calibri" w:cs="Calibri"/>
          <w:lang w:val="en-US"/>
        </w:rPr>
        <w:t xml:space="preserve"> 1985;</w:t>
      </w:r>
      <w:r w:rsidRPr="00FE64D3">
        <w:rPr>
          <w:rFonts w:ascii="Calibri" w:cs="Calibri"/>
          <w:b/>
          <w:bCs/>
          <w:lang w:val="en-US"/>
        </w:rPr>
        <w:t>40</w:t>
      </w:r>
      <w:r w:rsidRPr="00FE64D3">
        <w:rPr>
          <w:rFonts w:ascii="Calibri" w:cs="Calibri"/>
          <w:lang w:val="en-US"/>
        </w:rPr>
        <w:t>:213–218.</w:t>
      </w:r>
    </w:p>
    <w:p w14:paraId="2F562362" w14:textId="77777777" w:rsidR="00FE64D3" w:rsidRPr="00FE64D3" w:rsidRDefault="00FE64D3" w:rsidP="00FE64D3">
      <w:pPr>
        <w:pStyle w:val="Literaturverzeichnis"/>
        <w:rPr>
          <w:rFonts w:ascii="Calibri" w:cs="Calibri"/>
          <w:lang w:val="en-US"/>
        </w:rPr>
      </w:pPr>
      <w:r w:rsidRPr="00FE64D3">
        <w:rPr>
          <w:rFonts w:ascii="Calibri" w:cs="Calibri"/>
          <w:lang w:val="en-US"/>
        </w:rPr>
        <w:t>10.</w:t>
      </w:r>
      <w:r w:rsidRPr="00FE64D3">
        <w:rPr>
          <w:rFonts w:ascii="Calibri" w:cs="Calibri"/>
          <w:lang w:val="en-US"/>
        </w:rPr>
        <w:tab/>
        <w:t xml:space="preserve">Harrell FEJ. </w:t>
      </w:r>
      <w:r w:rsidRPr="00FE64D3">
        <w:rPr>
          <w:rFonts w:ascii="Calibri" w:cs="Calibri"/>
          <w:i/>
          <w:iCs/>
          <w:lang w:val="en-US"/>
        </w:rPr>
        <w:t>Hmisc: Harrell Miscellaneous</w:t>
      </w:r>
      <w:r w:rsidRPr="00FE64D3">
        <w:rPr>
          <w:rFonts w:ascii="Calibri" w:cs="Calibri"/>
          <w:lang w:val="en-US"/>
        </w:rPr>
        <w:t>. 2018</w:t>
      </w:r>
    </w:p>
    <w:p w14:paraId="0D21F65B" w14:textId="5A96EDE1" w:rsidR="006F5816" w:rsidRPr="00A65105" w:rsidRDefault="00FE64D3" w:rsidP="009834FC">
      <w:pPr>
        <w:pStyle w:val="Literaturverzeichnis"/>
        <w:ind w:left="0" w:firstLine="0"/>
        <w:rPr>
          <w:lang w:val="en-US"/>
        </w:rPr>
      </w:pPr>
      <w:r>
        <w:rPr>
          <w:rFonts w:ascii="Calibri" w:cs="Calibri"/>
          <w:lang w:val="da-DK"/>
        </w:rPr>
        <w:fldChar w:fldCharType="end"/>
      </w:r>
    </w:p>
    <w:sectPr w:rsidR="006F5816" w:rsidRPr="00A65105" w:rsidSect="002134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2F"/>
    <w:rsid w:val="00025E13"/>
    <w:rsid w:val="00034351"/>
    <w:rsid w:val="000404AD"/>
    <w:rsid w:val="00041E0C"/>
    <w:rsid w:val="00095533"/>
    <w:rsid w:val="000B61BF"/>
    <w:rsid w:val="000C7DCF"/>
    <w:rsid w:val="00181BE7"/>
    <w:rsid w:val="00191A95"/>
    <w:rsid w:val="001C281A"/>
    <w:rsid w:val="001C7E51"/>
    <w:rsid w:val="001E0D90"/>
    <w:rsid w:val="0021347C"/>
    <w:rsid w:val="00221C53"/>
    <w:rsid w:val="0023601B"/>
    <w:rsid w:val="002758B6"/>
    <w:rsid w:val="002B3A2A"/>
    <w:rsid w:val="002B3B40"/>
    <w:rsid w:val="002C07C1"/>
    <w:rsid w:val="003135A1"/>
    <w:rsid w:val="003201B2"/>
    <w:rsid w:val="00333B2F"/>
    <w:rsid w:val="00362286"/>
    <w:rsid w:val="003A50B5"/>
    <w:rsid w:val="003A7962"/>
    <w:rsid w:val="003E4B48"/>
    <w:rsid w:val="003E6B80"/>
    <w:rsid w:val="00430A28"/>
    <w:rsid w:val="00445172"/>
    <w:rsid w:val="00452046"/>
    <w:rsid w:val="00476942"/>
    <w:rsid w:val="004965DF"/>
    <w:rsid w:val="004A135E"/>
    <w:rsid w:val="004B3583"/>
    <w:rsid w:val="004D2385"/>
    <w:rsid w:val="005553B9"/>
    <w:rsid w:val="0057021E"/>
    <w:rsid w:val="00583A66"/>
    <w:rsid w:val="005A10C2"/>
    <w:rsid w:val="005B15C4"/>
    <w:rsid w:val="005E62C5"/>
    <w:rsid w:val="00657764"/>
    <w:rsid w:val="00663F19"/>
    <w:rsid w:val="0067695E"/>
    <w:rsid w:val="006A301C"/>
    <w:rsid w:val="006B4251"/>
    <w:rsid w:val="006D2C8E"/>
    <w:rsid w:val="006F296A"/>
    <w:rsid w:val="006F5816"/>
    <w:rsid w:val="007019EB"/>
    <w:rsid w:val="0070478E"/>
    <w:rsid w:val="00723906"/>
    <w:rsid w:val="00741427"/>
    <w:rsid w:val="007A5CAD"/>
    <w:rsid w:val="00803A85"/>
    <w:rsid w:val="0082668C"/>
    <w:rsid w:val="00896FCD"/>
    <w:rsid w:val="008F5F8B"/>
    <w:rsid w:val="009275EA"/>
    <w:rsid w:val="009344CC"/>
    <w:rsid w:val="00966D10"/>
    <w:rsid w:val="009834FC"/>
    <w:rsid w:val="00985797"/>
    <w:rsid w:val="009A0256"/>
    <w:rsid w:val="009B54C6"/>
    <w:rsid w:val="009C198F"/>
    <w:rsid w:val="009E03AF"/>
    <w:rsid w:val="00A311E4"/>
    <w:rsid w:val="00A65105"/>
    <w:rsid w:val="00A73B98"/>
    <w:rsid w:val="00A85E36"/>
    <w:rsid w:val="00A87BD8"/>
    <w:rsid w:val="00A919D2"/>
    <w:rsid w:val="00A924BC"/>
    <w:rsid w:val="00AA3E7B"/>
    <w:rsid w:val="00AA5BB7"/>
    <w:rsid w:val="00AC6BB8"/>
    <w:rsid w:val="00AF4778"/>
    <w:rsid w:val="00B07F67"/>
    <w:rsid w:val="00B1095C"/>
    <w:rsid w:val="00B1259F"/>
    <w:rsid w:val="00B3171E"/>
    <w:rsid w:val="00B36EDD"/>
    <w:rsid w:val="00B377FB"/>
    <w:rsid w:val="00B825EB"/>
    <w:rsid w:val="00B923C5"/>
    <w:rsid w:val="00B949B7"/>
    <w:rsid w:val="00BC5094"/>
    <w:rsid w:val="00BD6355"/>
    <w:rsid w:val="00C438C5"/>
    <w:rsid w:val="00C47033"/>
    <w:rsid w:val="00C52094"/>
    <w:rsid w:val="00C61F28"/>
    <w:rsid w:val="00C840DB"/>
    <w:rsid w:val="00C95DA5"/>
    <w:rsid w:val="00CB3B2F"/>
    <w:rsid w:val="00CB5C23"/>
    <w:rsid w:val="00CD67C1"/>
    <w:rsid w:val="00CE5218"/>
    <w:rsid w:val="00D00844"/>
    <w:rsid w:val="00D174E1"/>
    <w:rsid w:val="00D21CF1"/>
    <w:rsid w:val="00D2427A"/>
    <w:rsid w:val="00D253A9"/>
    <w:rsid w:val="00D94DD8"/>
    <w:rsid w:val="00DC112A"/>
    <w:rsid w:val="00E045C3"/>
    <w:rsid w:val="00E06C17"/>
    <w:rsid w:val="00E07686"/>
    <w:rsid w:val="00E124CD"/>
    <w:rsid w:val="00E218D4"/>
    <w:rsid w:val="00E420F3"/>
    <w:rsid w:val="00E631E8"/>
    <w:rsid w:val="00E72209"/>
    <w:rsid w:val="00E80E7C"/>
    <w:rsid w:val="00EB6531"/>
    <w:rsid w:val="00EE3DBE"/>
    <w:rsid w:val="00F55754"/>
    <w:rsid w:val="00F57175"/>
    <w:rsid w:val="00F66A65"/>
    <w:rsid w:val="00F743BE"/>
    <w:rsid w:val="00F96B4B"/>
    <w:rsid w:val="00FE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2EAC"/>
  <w14:defaultImageDpi w14:val="32767"/>
  <w15:chartTrackingRefBased/>
  <w15:docId w15:val="{E5EC91BF-8CB7-5F4A-9E2E-7099BC82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3B2F"/>
    <w:pPr>
      <w:spacing w:before="100" w:beforeAutospacing="1" w:after="100" w:afterAutospacing="1"/>
    </w:pPr>
    <w:rPr>
      <w:rFonts w:ascii="Times New Roman" w:eastAsia="Times New Roman" w:hAnsi="Times New Roman" w:cs="Times New Roman"/>
      <w:lang w:val="da-DK" w:eastAsia="da-DK"/>
    </w:rPr>
  </w:style>
  <w:style w:type="character" w:styleId="Kommentarzeichen">
    <w:name w:val="annotation reference"/>
    <w:basedOn w:val="Absatz-Standardschriftart"/>
    <w:uiPriority w:val="99"/>
    <w:semiHidden/>
    <w:unhideWhenUsed/>
    <w:rsid w:val="00CB3B2F"/>
    <w:rPr>
      <w:sz w:val="18"/>
      <w:szCs w:val="18"/>
    </w:rPr>
  </w:style>
  <w:style w:type="paragraph" w:styleId="Kommentartext">
    <w:name w:val="annotation text"/>
    <w:basedOn w:val="Standard"/>
    <w:link w:val="KommentartextZchn"/>
    <w:uiPriority w:val="99"/>
    <w:semiHidden/>
    <w:unhideWhenUsed/>
    <w:rsid w:val="00CB3B2F"/>
    <w:pPr>
      <w:spacing w:after="200"/>
    </w:pPr>
    <w:rPr>
      <w:lang w:val="da-DK"/>
    </w:rPr>
  </w:style>
  <w:style w:type="character" w:customStyle="1" w:styleId="KommentartextZchn">
    <w:name w:val="Kommentartext Zchn"/>
    <w:basedOn w:val="Absatz-Standardschriftart"/>
    <w:link w:val="Kommentartext"/>
    <w:uiPriority w:val="99"/>
    <w:semiHidden/>
    <w:rsid w:val="00CB3B2F"/>
    <w:rPr>
      <w:lang w:val="da-DK"/>
    </w:rPr>
  </w:style>
  <w:style w:type="paragraph" w:styleId="Sprechblasentext">
    <w:name w:val="Balloon Text"/>
    <w:basedOn w:val="Standard"/>
    <w:link w:val="SprechblasentextZchn"/>
    <w:uiPriority w:val="99"/>
    <w:semiHidden/>
    <w:unhideWhenUsed/>
    <w:rsid w:val="00CB3B2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B3B2F"/>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6BB8"/>
    <w:pPr>
      <w:spacing w:after="0"/>
    </w:pPr>
    <w:rPr>
      <w:b/>
      <w:bCs/>
      <w:sz w:val="20"/>
      <w:szCs w:val="20"/>
      <w:lang w:val="en-GB"/>
    </w:rPr>
  </w:style>
  <w:style w:type="character" w:customStyle="1" w:styleId="KommentarthemaZchn">
    <w:name w:val="Kommentarthema Zchn"/>
    <w:basedOn w:val="KommentartextZchn"/>
    <w:link w:val="Kommentarthema"/>
    <w:uiPriority w:val="99"/>
    <w:semiHidden/>
    <w:rsid w:val="00AC6BB8"/>
    <w:rPr>
      <w:b/>
      <w:bCs/>
      <w:sz w:val="20"/>
      <w:szCs w:val="20"/>
      <w:lang w:val="da-DK"/>
    </w:rPr>
  </w:style>
  <w:style w:type="character" w:styleId="Hyperlink">
    <w:name w:val="Hyperlink"/>
    <w:basedOn w:val="Absatz-Standardschriftart"/>
    <w:uiPriority w:val="99"/>
    <w:semiHidden/>
    <w:unhideWhenUsed/>
    <w:rsid w:val="00BD6355"/>
    <w:rPr>
      <w:color w:val="0000FF"/>
      <w:u w:val="single"/>
    </w:rPr>
  </w:style>
  <w:style w:type="paragraph" w:styleId="Literaturverzeichnis">
    <w:name w:val="Bibliography"/>
    <w:basedOn w:val="Standard"/>
    <w:next w:val="Standard"/>
    <w:uiPriority w:val="37"/>
    <w:unhideWhenUsed/>
    <w:rsid w:val="00966D10"/>
    <w:pPr>
      <w:tabs>
        <w:tab w:val="left" w:pos="260"/>
        <w:tab w:val="left" w:pos="380"/>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3035">
      <w:bodyDiv w:val="1"/>
      <w:marLeft w:val="0"/>
      <w:marRight w:val="0"/>
      <w:marTop w:val="0"/>
      <w:marBottom w:val="0"/>
      <w:divBdr>
        <w:top w:val="none" w:sz="0" w:space="0" w:color="auto"/>
        <w:left w:val="none" w:sz="0" w:space="0" w:color="auto"/>
        <w:bottom w:val="none" w:sz="0" w:space="0" w:color="auto"/>
        <w:right w:val="none" w:sz="0" w:space="0" w:color="auto"/>
      </w:divBdr>
    </w:div>
    <w:div w:id="1324241054">
      <w:bodyDiv w:val="1"/>
      <w:marLeft w:val="0"/>
      <w:marRight w:val="0"/>
      <w:marTop w:val="0"/>
      <w:marBottom w:val="0"/>
      <w:divBdr>
        <w:top w:val="none" w:sz="0" w:space="0" w:color="auto"/>
        <w:left w:val="none" w:sz="0" w:space="0" w:color="auto"/>
        <w:bottom w:val="none" w:sz="0" w:space="0" w:color="auto"/>
        <w:right w:val="none" w:sz="0" w:space="0" w:color="auto"/>
      </w:divBdr>
    </w:div>
    <w:div w:id="1342510928">
      <w:bodyDiv w:val="1"/>
      <w:marLeft w:val="0"/>
      <w:marRight w:val="0"/>
      <w:marTop w:val="0"/>
      <w:marBottom w:val="0"/>
      <w:divBdr>
        <w:top w:val="none" w:sz="0" w:space="0" w:color="auto"/>
        <w:left w:val="none" w:sz="0" w:space="0" w:color="auto"/>
        <w:bottom w:val="none" w:sz="0" w:space="0" w:color="auto"/>
        <w:right w:val="none" w:sz="0" w:space="0" w:color="auto"/>
      </w:divBdr>
    </w:div>
    <w:div w:id="1501309357">
      <w:bodyDiv w:val="1"/>
      <w:marLeft w:val="0"/>
      <w:marRight w:val="0"/>
      <w:marTop w:val="0"/>
      <w:marBottom w:val="0"/>
      <w:divBdr>
        <w:top w:val="none" w:sz="0" w:space="0" w:color="auto"/>
        <w:left w:val="none" w:sz="0" w:space="0" w:color="auto"/>
        <w:bottom w:val="none" w:sz="0" w:space="0" w:color="auto"/>
        <w:right w:val="none" w:sz="0" w:space="0" w:color="auto"/>
      </w:divBdr>
      <w:divsChild>
        <w:div w:id="1689060021">
          <w:marLeft w:val="0"/>
          <w:marRight w:val="0"/>
          <w:marTop w:val="0"/>
          <w:marBottom w:val="0"/>
          <w:divBdr>
            <w:top w:val="none" w:sz="0" w:space="0" w:color="auto"/>
            <w:left w:val="none" w:sz="0" w:space="0" w:color="auto"/>
            <w:bottom w:val="none" w:sz="0" w:space="0" w:color="auto"/>
            <w:right w:val="none" w:sz="0" w:space="0" w:color="auto"/>
          </w:divBdr>
          <w:divsChild>
            <w:div w:id="624385663">
              <w:marLeft w:val="0"/>
              <w:marRight w:val="0"/>
              <w:marTop w:val="0"/>
              <w:marBottom w:val="0"/>
              <w:divBdr>
                <w:top w:val="none" w:sz="0" w:space="0" w:color="auto"/>
                <w:left w:val="none" w:sz="0" w:space="0" w:color="auto"/>
                <w:bottom w:val="none" w:sz="0" w:space="0" w:color="auto"/>
                <w:right w:val="none" w:sz="0" w:space="0" w:color="auto"/>
              </w:divBdr>
              <w:divsChild>
                <w:div w:id="1666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0046">
      <w:bodyDiv w:val="1"/>
      <w:marLeft w:val="0"/>
      <w:marRight w:val="0"/>
      <w:marTop w:val="0"/>
      <w:marBottom w:val="0"/>
      <w:divBdr>
        <w:top w:val="none" w:sz="0" w:space="0" w:color="auto"/>
        <w:left w:val="none" w:sz="0" w:space="0" w:color="auto"/>
        <w:bottom w:val="none" w:sz="0" w:space="0" w:color="auto"/>
        <w:right w:val="none" w:sz="0" w:space="0" w:color="auto"/>
      </w:divBdr>
    </w:div>
    <w:div w:id="1723407778">
      <w:bodyDiv w:val="1"/>
      <w:marLeft w:val="0"/>
      <w:marRight w:val="0"/>
      <w:marTop w:val="0"/>
      <w:marBottom w:val="0"/>
      <w:divBdr>
        <w:top w:val="none" w:sz="0" w:space="0" w:color="auto"/>
        <w:left w:val="none" w:sz="0" w:space="0" w:color="auto"/>
        <w:bottom w:val="none" w:sz="0" w:space="0" w:color="auto"/>
        <w:right w:val="none" w:sz="0" w:space="0" w:color="auto"/>
      </w:divBdr>
    </w:div>
    <w:div w:id="18783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858A-3988-4199-9C87-9BC3D861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4223</Words>
  <Characters>26612</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Ruedi Jappert</cp:lastModifiedBy>
  <cp:revision>4</cp:revision>
  <dcterms:created xsi:type="dcterms:W3CDTF">2018-11-23T09:20:00Z</dcterms:created>
  <dcterms:modified xsi:type="dcterms:W3CDTF">2019-01-23T14:57:00Z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9f0f3bca-4f62-3d6d-b723-eff56646e28a</vt:lpwstr>
  </property>
  <property fmtid="{D5CDD505-2E9C-101B-9397-08002B2CF9AE}" pid="24" name="Mendeley Citation Style_1">
    <vt:lpwstr>http://www.zotero.org/styles/nature</vt:lpwstr>
  </property>
  <property fmtid="{D5CDD505-2E9C-101B-9397-08002B2CF9AE}" pid="25" name="ZOTERO_PREF_1">
    <vt:lpwstr>&lt;data data-version="3" zotero-version="5.0.55"&gt;&lt;session id="qignkz8F"/&gt;&lt;style id="http://www.zotero.org/styles/allergy" hasBibliography="1" bibliographyStyleHasBeenSet="1"/&gt;&lt;prefs&gt;&lt;pref name="fieldType" value="Field"/&gt;&lt;pref name="storeReferences" value="t</vt:lpwstr>
  </property>
  <property fmtid="{D5CDD505-2E9C-101B-9397-08002B2CF9AE}" pid="26" name="ZOTERO_PREF_2">
    <vt:lpwstr>rue"/&gt;&lt;pref name="automaticJournalAbbreviations" value="true"/&gt;&lt;/prefs&gt;&lt;/data&gt;</vt:lpwstr>
  </property>
</Properties>
</file>