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51" w:rsidRPr="0018390E" w:rsidRDefault="00921951" w:rsidP="00921951">
      <w:pPr>
        <w:pStyle w:val="Heading1"/>
        <w:numPr>
          <w:ilvl w:val="0"/>
          <w:numId w:val="0"/>
        </w:numPr>
      </w:pPr>
      <w:bookmarkStart w:id="0" w:name="_Toc515023364"/>
      <w:r w:rsidRPr="0018390E">
        <w:t>Supplementary Material</w:t>
      </w:r>
      <w:bookmarkEnd w:id="0"/>
    </w:p>
    <w:p w:rsidR="00921951" w:rsidRPr="0018390E" w:rsidRDefault="00921951" w:rsidP="00921951">
      <w:pPr>
        <w:rPr>
          <w:b/>
          <w:sz w:val="24"/>
          <w:szCs w:val="24"/>
          <w:lang w:val="en-US"/>
        </w:rPr>
      </w:pPr>
    </w:p>
    <w:p w:rsidR="00921951" w:rsidRPr="00D2149B" w:rsidRDefault="00921951" w:rsidP="00921951">
      <w:pPr>
        <w:pStyle w:val="Caption"/>
      </w:pPr>
      <w:bookmarkStart w:id="1" w:name="_Ref515015766"/>
      <w:bookmarkStart w:id="2" w:name="_Toc515016449"/>
      <w:bookmarkStart w:id="3" w:name="_Toc515023371"/>
      <w:r w:rsidRPr="00D2149B">
        <w:t xml:space="preserve">Supplemental Table </w:t>
      </w:r>
      <w:r>
        <w:t>1</w:t>
      </w:r>
      <w:r w:rsidRPr="00D2149B">
        <w:t xml:space="preserve"> </w:t>
      </w:r>
      <w:r w:rsidRPr="0018390E">
        <w:t xml:space="preserve">– </w:t>
      </w:r>
      <w:r>
        <w:t>PRISMA checklist</w:t>
      </w:r>
      <w:r w:rsidRPr="0018390E">
        <w:t>.</w:t>
      </w:r>
    </w:p>
    <w:tbl>
      <w:tblPr>
        <w:tblW w:w="5000" w:type="pct"/>
        <w:tblBorders>
          <w:top w:val="nil"/>
          <w:left w:val="nil"/>
          <w:bottom w:val="nil"/>
          <w:right w:val="nil"/>
        </w:tblBorders>
        <w:tblLook w:val="0000" w:firstRow="0" w:lastRow="0" w:firstColumn="0" w:lastColumn="0" w:noHBand="0" w:noVBand="0"/>
      </w:tblPr>
      <w:tblGrid>
        <w:gridCol w:w="1355"/>
        <w:gridCol w:w="417"/>
        <w:gridCol w:w="5713"/>
        <w:gridCol w:w="1007"/>
      </w:tblGrid>
      <w:tr w:rsidR="00921951" w:rsidRPr="0055581D" w:rsidTr="00552C63">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921951" w:rsidRPr="0055581D" w:rsidRDefault="00921951" w:rsidP="00552C63">
            <w:pPr>
              <w:pStyle w:val="Default"/>
              <w:rPr>
                <w:rFonts w:ascii="Arial" w:hAnsi="Arial" w:cs="Arial"/>
                <w:color w:val="FFFFFF"/>
                <w:sz w:val="18"/>
                <w:szCs w:val="18"/>
              </w:rPr>
            </w:pPr>
            <w:r w:rsidRPr="0055581D">
              <w:rPr>
                <w:rFonts w:ascii="Arial" w:hAnsi="Arial" w:cs="Arial"/>
                <w:b/>
                <w:bCs/>
                <w:color w:val="FFFFFF"/>
                <w:sz w:val="18"/>
                <w:szCs w:val="18"/>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921951" w:rsidRPr="0055581D" w:rsidRDefault="00921951" w:rsidP="00552C63">
            <w:pPr>
              <w:pStyle w:val="Default"/>
              <w:jc w:val="right"/>
              <w:rPr>
                <w:rFonts w:ascii="Arial" w:hAnsi="Arial" w:cs="Arial"/>
                <w:b/>
                <w:bCs/>
                <w:color w:val="FFFFFF"/>
                <w:sz w:val="18"/>
                <w:szCs w:val="18"/>
              </w:rPr>
            </w:pPr>
            <w:r w:rsidRPr="0055581D">
              <w:rPr>
                <w:rFonts w:ascii="Arial" w:hAnsi="Arial" w:cs="Arial"/>
                <w:b/>
                <w:bCs/>
                <w:color w:val="FFFFFF"/>
                <w:sz w:val="18"/>
                <w:szCs w:val="18"/>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921951" w:rsidRPr="0055581D" w:rsidRDefault="00921951" w:rsidP="00552C63">
            <w:pPr>
              <w:pStyle w:val="Default"/>
              <w:rPr>
                <w:rFonts w:ascii="Arial" w:hAnsi="Arial" w:cs="Arial"/>
                <w:color w:val="FFFFFF"/>
                <w:sz w:val="18"/>
                <w:szCs w:val="18"/>
              </w:rPr>
            </w:pPr>
            <w:r w:rsidRPr="0055581D">
              <w:rPr>
                <w:rFonts w:ascii="Arial" w:hAnsi="Arial" w:cs="Arial"/>
                <w:b/>
                <w:bCs/>
                <w:color w:val="FFFFFF"/>
                <w:sz w:val="18"/>
                <w:szCs w:val="18"/>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921951" w:rsidRPr="0055581D" w:rsidRDefault="00921951" w:rsidP="00552C63">
            <w:pPr>
              <w:pStyle w:val="Default"/>
              <w:rPr>
                <w:rFonts w:ascii="Arial" w:hAnsi="Arial" w:cs="Arial"/>
                <w:color w:val="FFFFFF"/>
                <w:sz w:val="18"/>
                <w:szCs w:val="18"/>
              </w:rPr>
            </w:pPr>
            <w:r w:rsidRPr="0055581D">
              <w:rPr>
                <w:rFonts w:ascii="Arial" w:hAnsi="Arial" w:cs="Arial"/>
                <w:b/>
                <w:bCs/>
                <w:color w:val="FFFFFF"/>
                <w:sz w:val="18"/>
                <w:szCs w:val="18"/>
              </w:rPr>
              <w:t xml:space="preserve">Reported on page # </w:t>
            </w:r>
          </w:p>
        </w:tc>
      </w:tr>
      <w:tr w:rsidR="00921951" w:rsidRPr="0055581D" w:rsidTr="00552C6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right"/>
              <w:rPr>
                <w:rFonts w:ascii="Arial" w:hAnsi="Arial" w:cs="Arial"/>
                <w:color w:val="auto"/>
                <w:sz w:val="18"/>
                <w:szCs w:val="18"/>
              </w:rPr>
            </w:pPr>
          </w:p>
        </w:tc>
      </w:tr>
      <w:tr w:rsidR="00921951" w:rsidRPr="0055581D" w:rsidTr="00552C63">
        <w:trPr>
          <w:trHeight w:val="323"/>
        </w:trPr>
        <w:tc>
          <w:tcPr>
            <w:tcW w:w="921"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w:t>
            </w:r>
          </w:p>
        </w:tc>
        <w:tc>
          <w:tcPr>
            <w:tcW w:w="3487"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1</w:t>
            </w:r>
          </w:p>
        </w:tc>
      </w:tr>
      <w:tr w:rsidR="00921951" w:rsidRPr="0055581D" w:rsidTr="00552C6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right"/>
              <w:rPr>
                <w:rFonts w:ascii="Arial" w:hAnsi="Arial" w:cs="Arial"/>
                <w:color w:val="auto"/>
                <w:sz w:val="18"/>
                <w:szCs w:val="18"/>
              </w:rPr>
            </w:pPr>
          </w:p>
        </w:tc>
      </w:tr>
      <w:tr w:rsidR="00921951" w:rsidRPr="0055581D" w:rsidTr="00552C63">
        <w:trPr>
          <w:trHeight w:val="810"/>
        </w:trPr>
        <w:tc>
          <w:tcPr>
            <w:tcW w:w="921"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w:t>
            </w:r>
          </w:p>
        </w:tc>
        <w:tc>
          <w:tcPr>
            <w:tcW w:w="3487"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3</w:t>
            </w:r>
          </w:p>
        </w:tc>
      </w:tr>
      <w:tr w:rsidR="00921951" w:rsidRPr="0055581D" w:rsidTr="00552C6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right"/>
              <w:rPr>
                <w:rFonts w:ascii="Arial" w:hAnsi="Arial" w:cs="Arial"/>
                <w:color w:val="auto"/>
                <w:sz w:val="18"/>
                <w:szCs w:val="18"/>
              </w:rPr>
            </w:pPr>
          </w:p>
        </w:tc>
      </w:tr>
      <w:tr w:rsidR="00921951" w:rsidRPr="0055581D" w:rsidTr="00552C63">
        <w:trPr>
          <w:trHeight w:val="333"/>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3</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4</w:t>
            </w:r>
          </w:p>
        </w:tc>
      </w:tr>
      <w:tr w:rsidR="00921951" w:rsidRPr="0055581D" w:rsidTr="00552C63">
        <w:trPr>
          <w:trHeight w:val="568"/>
        </w:trPr>
        <w:tc>
          <w:tcPr>
            <w:tcW w:w="921"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4</w:t>
            </w:r>
          </w:p>
        </w:tc>
        <w:tc>
          <w:tcPr>
            <w:tcW w:w="3487"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5</w:t>
            </w:r>
          </w:p>
        </w:tc>
      </w:tr>
      <w:tr w:rsidR="00921951" w:rsidRPr="0055581D" w:rsidTr="00552C6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right"/>
              <w:rPr>
                <w:rFonts w:ascii="Arial" w:hAnsi="Arial" w:cs="Arial"/>
                <w:color w:val="auto"/>
                <w:sz w:val="18"/>
                <w:szCs w:val="18"/>
              </w:rPr>
            </w:pP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5</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N/A</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6</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Specify study characteristics (e.g., PICOS, length of follow</w:t>
            </w:r>
            <w:r w:rsidRPr="0055581D">
              <w:rPr>
                <w:rFonts w:cs="Arial"/>
                <w:sz w:val="18"/>
                <w:szCs w:val="18"/>
              </w:rPr>
              <w:t>-</w:t>
            </w:r>
            <w:r w:rsidRPr="0055581D">
              <w:rPr>
                <w:rFonts w:ascii="Arial" w:hAnsi="Arial" w:cs="Arial"/>
                <w:sz w:val="18"/>
                <w:szCs w:val="18"/>
              </w:rPr>
              <w:t xml:space="preserve">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6/7</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7</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6</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8</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6, appendix</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9</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State the process for selecting studies (i.e., screening, eligibility, included in systematic review, and, if applicable, included in the meta</w:t>
            </w:r>
            <w:r w:rsidRPr="0055581D">
              <w:rPr>
                <w:rFonts w:cs="Arial"/>
                <w:sz w:val="18"/>
                <w:szCs w:val="18"/>
              </w:rPr>
              <w:t>-</w:t>
            </w:r>
            <w:r w:rsidRPr="0055581D">
              <w:rPr>
                <w:rFonts w:ascii="Arial" w:hAnsi="Arial" w:cs="Arial"/>
                <w:sz w:val="18"/>
                <w:szCs w:val="18"/>
              </w:rPr>
              <w:t xml:space="preserve">analysis).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6/7</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10</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7</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11</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7</w:t>
            </w:r>
          </w:p>
        </w:tc>
      </w:tr>
      <w:tr w:rsidR="00921951" w:rsidRPr="0055581D" w:rsidTr="00552C63">
        <w:trPr>
          <w:trHeight w:val="578"/>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12</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7</w:t>
            </w:r>
          </w:p>
        </w:tc>
      </w:tr>
      <w:tr w:rsidR="00921951" w:rsidRPr="0055581D" w:rsidTr="00552C63">
        <w:trPr>
          <w:trHeight w:val="333"/>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13</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8</w:t>
            </w:r>
          </w:p>
        </w:tc>
      </w:tr>
      <w:tr w:rsidR="00921951" w:rsidRPr="0055581D" w:rsidTr="00552C63">
        <w:trPr>
          <w:trHeight w:val="580"/>
        </w:trPr>
        <w:tc>
          <w:tcPr>
            <w:tcW w:w="921"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14</w:t>
            </w:r>
          </w:p>
        </w:tc>
        <w:tc>
          <w:tcPr>
            <w:tcW w:w="3487"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Describe the methods of handling data and combining results of studies, if done, including measures of consistency (e.g., I</w:t>
            </w:r>
            <w:r w:rsidRPr="0055581D">
              <w:rPr>
                <w:rFonts w:ascii="Arial" w:hAnsi="Arial" w:cs="Arial"/>
                <w:sz w:val="18"/>
                <w:szCs w:val="18"/>
                <w:vertAlign w:val="superscript"/>
              </w:rPr>
              <w:t>2</w:t>
            </w:r>
            <w:r w:rsidRPr="0055581D">
              <w:rPr>
                <w:rFonts w:ascii="Arial" w:hAnsi="Arial" w:cs="Arial"/>
                <w:sz w:val="18"/>
                <w:szCs w:val="18"/>
              </w:rPr>
              <w:t>) for each meta</w:t>
            </w:r>
            <w:r w:rsidRPr="0055581D">
              <w:rPr>
                <w:rFonts w:cs="Arial"/>
                <w:sz w:val="18"/>
                <w:szCs w:val="18"/>
              </w:rPr>
              <w:t>-</w:t>
            </w:r>
            <w:r w:rsidRPr="0055581D">
              <w:rPr>
                <w:rFonts w:ascii="Arial" w:hAnsi="Arial" w:cs="Arial"/>
                <w:sz w:val="18"/>
                <w:szCs w:val="18"/>
              </w:rPr>
              <w:t xml:space="preserve">analysis. </w:t>
            </w:r>
          </w:p>
        </w:tc>
        <w:tc>
          <w:tcPr>
            <w:tcW w:w="41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8</w:t>
            </w:r>
          </w:p>
        </w:tc>
      </w:tr>
    </w:tbl>
    <w:p w:rsidR="00921951" w:rsidRPr="004C1685" w:rsidRDefault="00921951" w:rsidP="00921951">
      <w:pPr>
        <w:pStyle w:val="CM1"/>
        <w:jc w:val="center"/>
        <w:rPr>
          <w:rFonts w:ascii="Arial" w:hAnsi="Arial" w:cs="Arial"/>
          <w:sz w:val="8"/>
          <w:szCs w:val="8"/>
        </w:rPr>
      </w:pPr>
    </w:p>
    <w:tbl>
      <w:tblPr>
        <w:tblW w:w="5000" w:type="pct"/>
        <w:tblBorders>
          <w:top w:val="nil"/>
          <w:left w:val="nil"/>
          <w:bottom w:val="nil"/>
          <w:right w:val="nil"/>
        </w:tblBorders>
        <w:tblLook w:val="0000" w:firstRow="0" w:lastRow="0" w:firstColumn="0" w:lastColumn="0" w:noHBand="0" w:noVBand="0"/>
      </w:tblPr>
      <w:tblGrid>
        <w:gridCol w:w="1367"/>
        <w:gridCol w:w="417"/>
        <w:gridCol w:w="5741"/>
        <w:gridCol w:w="967"/>
      </w:tblGrid>
      <w:tr w:rsidR="00921951" w:rsidRPr="0055581D" w:rsidTr="00552C63">
        <w:trPr>
          <w:trHeight w:val="575"/>
        </w:trPr>
        <w:tc>
          <w:tcPr>
            <w:tcW w:w="794" w:type="pct"/>
            <w:tcBorders>
              <w:top w:val="doub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Risk of bias across studies </w:t>
            </w:r>
          </w:p>
        </w:tc>
        <w:tc>
          <w:tcPr>
            <w:tcW w:w="243" w:type="pct"/>
            <w:tcBorders>
              <w:top w:val="doub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15</w:t>
            </w:r>
          </w:p>
        </w:tc>
        <w:tc>
          <w:tcPr>
            <w:tcW w:w="3408" w:type="pct"/>
            <w:tcBorders>
              <w:top w:val="doub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Specify any assessment of risk of bias that may affect the cumulative evidence (e.g., publication bias, selective reporting within studies). </w:t>
            </w:r>
          </w:p>
        </w:tc>
        <w:tc>
          <w:tcPr>
            <w:tcW w:w="554" w:type="pct"/>
            <w:tcBorders>
              <w:top w:val="doub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8</w:t>
            </w:r>
          </w:p>
        </w:tc>
      </w:tr>
      <w:tr w:rsidR="00921951" w:rsidRPr="0055581D" w:rsidTr="00552C63">
        <w:trPr>
          <w:trHeight w:val="568"/>
        </w:trPr>
        <w:tc>
          <w:tcPr>
            <w:tcW w:w="794"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lastRenderedPageBreak/>
              <w:t xml:space="preserve">Additional analyses </w:t>
            </w:r>
          </w:p>
        </w:tc>
        <w:tc>
          <w:tcPr>
            <w:tcW w:w="243"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16</w:t>
            </w:r>
          </w:p>
        </w:tc>
        <w:tc>
          <w:tcPr>
            <w:tcW w:w="3408"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Describe methods of additional analyses (e.g., sensitivity or subgroup analyses, meta-regression), if done, indicating which were pre</w:t>
            </w:r>
            <w:r w:rsidRPr="0055581D">
              <w:rPr>
                <w:rFonts w:cs="Arial"/>
                <w:sz w:val="18"/>
                <w:szCs w:val="18"/>
              </w:rPr>
              <w:t>-</w:t>
            </w:r>
            <w:r w:rsidRPr="0055581D">
              <w:rPr>
                <w:rFonts w:ascii="Arial" w:hAnsi="Arial" w:cs="Arial"/>
                <w:sz w:val="18"/>
                <w:szCs w:val="18"/>
              </w:rPr>
              <w:t xml:space="preserve">specified. </w:t>
            </w:r>
          </w:p>
        </w:tc>
        <w:tc>
          <w:tcPr>
            <w:tcW w:w="55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8</w:t>
            </w:r>
          </w:p>
        </w:tc>
      </w:tr>
      <w:tr w:rsidR="00921951" w:rsidRPr="0055581D" w:rsidTr="00552C63">
        <w:trPr>
          <w:trHeight w:val="335"/>
        </w:trPr>
        <w:tc>
          <w:tcPr>
            <w:tcW w:w="444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RESULTS </w:t>
            </w:r>
          </w:p>
        </w:tc>
        <w:tc>
          <w:tcPr>
            <w:tcW w:w="55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center"/>
              <w:rPr>
                <w:rFonts w:ascii="Arial" w:hAnsi="Arial" w:cs="Arial"/>
                <w:color w:val="auto"/>
                <w:sz w:val="18"/>
                <w:szCs w:val="18"/>
              </w:rPr>
            </w:pPr>
          </w:p>
        </w:tc>
      </w:tr>
      <w:tr w:rsidR="00921951" w:rsidRPr="0055581D" w:rsidTr="00552C63">
        <w:trPr>
          <w:trHeight w:val="578"/>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Study selection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17</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Give numbers of studies screened, assessed for eligibility, and included in the review, with reasons for exclusions at each stage, ideally with a flow diagram.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9</w:t>
            </w:r>
          </w:p>
        </w:tc>
      </w:tr>
      <w:tr w:rsidR="00921951" w:rsidRPr="0055581D" w:rsidTr="00552C63">
        <w:trPr>
          <w:trHeight w:val="578"/>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Study characteristics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18</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For each study, present characteristics for which data were extracted (e.g., study size, PICOS, follow-up period) and provide the citations.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Table 1</w:t>
            </w:r>
          </w:p>
        </w:tc>
      </w:tr>
      <w:tr w:rsidR="00921951" w:rsidRPr="0055581D" w:rsidTr="00552C63">
        <w:trPr>
          <w:trHeight w:val="333"/>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Risk of bias within studies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19</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Present data on risk of bias of each study and, if available, any outcome level assessment (see item 12).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Appendix</w:t>
            </w:r>
          </w:p>
        </w:tc>
      </w:tr>
      <w:tr w:rsidR="00921951" w:rsidRPr="0055581D" w:rsidTr="00552C63">
        <w:trPr>
          <w:trHeight w:val="578"/>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Results of individual studies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20</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For all outcomes considered (benefits or harms), present, for each study: (a) simple summary data for each intervention group (b) effect estimates and confidence intervals, ideally with a forest plot.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Figure 1, 2, 3</w:t>
            </w:r>
          </w:p>
        </w:tc>
      </w:tr>
      <w:tr w:rsidR="00921951" w:rsidRPr="0055581D" w:rsidTr="00552C63">
        <w:trPr>
          <w:trHeight w:val="335"/>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Synthesis of results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21</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Present results of each meta-analysis done, including confidence intervals and measures of consistency.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11</w:t>
            </w:r>
          </w:p>
        </w:tc>
      </w:tr>
      <w:tr w:rsidR="00921951" w:rsidRPr="0055581D" w:rsidTr="00552C63">
        <w:trPr>
          <w:trHeight w:val="333"/>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Risk of bias across studies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22</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Present results of any assessment of risk of bias across studies (see Item 15).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10, Appendix</w:t>
            </w:r>
          </w:p>
        </w:tc>
      </w:tr>
      <w:tr w:rsidR="00921951" w:rsidRPr="0055581D" w:rsidTr="00552C63">
        <w:trPr>
          <w:trHeight w:val="393"/>
        </w:trPr>
        <w:tc>
          <w:tcPr>
            <w:tcW w:w="794"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Additional analysis </w:t>
            </w:r>
          </w:p>
        </w:tc>
        <w:tc>
          <w:tcPr>
            <w:tcW w:w="243"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23</w:t>
            </w:r>
          </w:p>
        </w:tc>
        <w:tc>
          <w:tcPr>
            <w:tcW w:w="3408"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Give results of additional analyses, if done (e.g., sensitivity or subgroup analyses, meta-regression [see Item 16]). </w:t>
            </w:r>
          </w:p>
        </w:tc>
        <w:tc>
          <w:tcPr>
            <w:tcW w:w="55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11, 12</w:t>
            </w:r>
          </w:p>
        </w:tc>
      </w:tr>
      <w:tr w:rsidR="00921951" w:rsidRPr="0055581D" w:rsidTr="00552C63">
        <w:trPr>
          <w:trHeight w:val="335"/>
        </w:trPr>
        <w:tc>
          <w:tcPr>
            <w:tcW w:w="444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DISCUSSION </w:t>
            </w:r>
          </w:p>
        </w:tc>
        <w:tc>
          <w:tcPr>
            <w:tcW w:w="55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center"/>
              <w:rPr>
                <w:rFonts w:ascii="Arial" w:hAnsi="Arial" w:cs="Arial"/>
                <w:color w:val="auto"/>
                <w:sz w:val="18"/>
                <w:szCs w:val="18"/>
              </w:rPr>
            </w:pPr>
          </w:p>
        </w:tc>
      </w:tr>
      <w:tr w:rsidR="00921951" w:rsidRPr="0055581D" w:rsidTr="00552C63">
        <w:trPr>
          <w:trHeight w:val="578"/>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Summary of evidence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24</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Summarize the main findings including the strength of evidence for each main outcome; consider their relevance to key groups (e.g., healthcare providers, users, and policy makers).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13-17</w:t>
            </w:r>
          </w:p>
        </w:tc>
      </w:tr>
      <w:tr w:rsidR="00921951" w:rsidRPr="0055581D" w:rsidTr="00552C63">
        <w:trPr>
          <w:trHeight w:val="578"/>
        </w:trPr>
        <w:tc>
          <w:tcPr>
            <w:tcW w:w="79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Limitations </w:t>
            </w:r>
          </w:p>
        </w:tc>
        <w:tc>
          <w:tcPr>
            <w:tcW w:w="243"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25</w:t>
            </w:r>
          </w:p>
        </w:tc>
        <w:tc>
          <w:tcPr>
            <w:tcW w:w="3408"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Discuss limitations at study and outcome level (e.g., risk of bias), and at review-level (e.g., incomplete retrieval of identified research, reporting bias). </w:t>
            </w:r>
          </w:p>
        </w:tc>
        <w:tc>
          <w:tcPr>
            <w:tcW w:w="554" w:type="pct"/>
            <w:tcBorders>
              <w:top w:val="single" w:sz="5" w:space="0" w:color="000000"/>
              <w:left w:val="single" w:sz="5" w:space="0" w:color="000000"/>
              <w:bottom w:val="single" w:sz="5" w:space="0" w:color="000000"/>
              <w:right w:val="single" w:sz="5" w:space="0" w:color="000000"/>
            </w:tcBorders>
          </w:tcPr>
          <w:p w:rsidR="00921951" w:rsidRPr="0055581D" w:rsidRDefault="00921951" w:rsidP="00552C63">
            <w:pPr>
              <w:rPr>
                <w:sz w:val="18"/>
                <w:szCs w:val="18"/>
              </w:rPr>
            </w:pPr>
            <w:r w:rsidRPr="0055581D">
              <w:rPr>
                <w:rFonts w:ascii="Arial" w:hAnsi="Arial" w:cs="Arial"/>
                <w:sz w:val="18"/>
                <w:szCs w:val="18"/>
              </w:rPr>
              <w:t>13-17</w:t>
            </w:r>
          </w:p>
        </w:tc>
      </w:tr>
      <w:tr w:rsidR="00921951" w:rsidRPr="0055581D" w:rsidTr="00552C63">
        <w:trPr>
          <w:trHeight w:val="420"/>
        </w:trPr>
        <w:tc>
          <w:tcPr>
            <w:tcW w:w="794"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Conclusions </w:t>
            </w:r>
          </w:p>
        </w:tc>
        <w:tc>
          <w:tcPr>
            <w:tcW w:w="243" w:type="pct"/>
            <w:tcBorders>
              <w:top w:val="single" w:sz="5" w:space="0" w:color="000000"/>
              <w:left w:val="single" w:sz="5" w:space="0" w:color="000000"/>
              <w:bottom w:val="double" w:sz="2" w:space="0" w:color="FFFFCC"/>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26</w:t>
            </w:r>
          </w:p>
        </w:tc>
        <w:tc>
          <w:tcPr>
            <w:tcW w:w="3408"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Provide a general interpretation of the results in the context of other evidence, and implications for future research. </w:t>
            </w:r>
          </w:p>
        </w:tc>
        <w:tc>
          <w:tcPr>
            <w:tcW w:w="55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rPr>
                <w:sz w:val="18"/>
                <w:szCs w:val="18"/>
              </w:rPr>
            </w:pPr>
            <w:r w:rsidRPr="0055581D">
              <w:rPr>
                <w:rFonts w:ascii="Arial" w:hAnsi="Arial" w:cs="Arial"/>
                <w:sz w:val="18"/>
                <w:szCs w:val="18"/>
              </w:rPr>
              <w:t>13-17</w:t>
            </w:r>
          </w:p>
        </w:tc>
      </w:tr>
      <w:tr w:rsidR="00921951" w:rsidRPr="0055581D" w:rsidTr="00552C63">
        <w:trPr>
          <w:trHeight w:val="333"/>
        </w:trPr>
        <w:tc>
          <w:tcPr>
            <w:tcW w:w="444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1951" w:rsidRPr="0055581D" w:rsidRDefault="00921951" w:rsidP="00552C63">
            <w:pPr>
              <w:pStyle w:val="Default"/>
              <w:rPr>
                <w:rFonts w:ascii="Arial" w:hAnsi="Arial" w:cs="Arial"/>
                <w:sz w:val="18"/>
                <w:szCs w:val="18"/>
              </w:rPr>
            </w:pPr>
            <w:r w:rsidRPr="0055581D">
              <w:rPr>
                <w:rFonts w:ascii="Arial" w:hAnsi="Arial" w:cs="Arial"/>
                <w:b/>
                <w:bCs/>
                <w:sz w:val="18"/>
                <w:szCs w:val="18"/>
              </w:rPr>
              <w:t xml:space="preserve">FUNDING </w:t>
            </w:r>
          </w:p>
        </w:tc>
        <w:tc>
          <w:tcPr>
            <w:tcW w:w="554" w:type="pct"/>
            <w:tcBorders>
              <w:top w:val="double" w:sz="5" w:space="0" w:color="000000"/>
              <w:left w:val="single" w:sz="5" w:space="0" w:color="000000"/>
              <w:bottom w:val="single" w:sz="5" w:space="0" w:color="000000"/>
              <w:right w:val="single" w:sz="5" w:space="0" w:color="000000"/>
            </w:tcBorders>
            <w:shd w:val="clear" w:color="auto" w:fill="FFFFCC"/>
          </w:tcPr>
          <w:p w:rsidR="00921951" w:rsidRPr="0055581D" w:rsidRDefault="00921951" w:rsidP="00552C63">
            <w:pPr>
              <w:pStyle w:val="Default"/>
              <w:jc w:val="center"/>
              <w:rPr>
                <w:rFonts w:ascii="Arial" w:hAnsi="Arial" w:cs="Arial"/>
                <w:color w:val="auto"/>
                <w:sz w:val="18"/>
                <w:szCs w:val="18"/>
              </w:rPr>
            </w:pPr>
          </w:p>
        </w:tc>
      </w:tr>
      <w:tr w:rsidR="00921951" w:rsidRPr="0055581D" w:rsidTr="00552C63">
        <w:trPr>
          <w:trHeight w:val="570"/>
        </w:trPr>
        <w:tc>
          <w:tcPr>
            <w:tcW w:w="79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Funding </w:t>
            </w:r>
          </w:p>
        </w:tc>
        <w:tc>
          <w:tcPr>
            <w:tcW w:w="243"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jc w:val="right"/>
              <w:rPr>
                <w:rFonts w:ascii="Arial" w:hAnsi="Arial" w:cs="Arial"/>
                <w:sz w:val="18"/>
                <w:szCs w:val="18"/>
              </w:rPr>
            </w:pPr>
            <w:r w:rsidRPr="0055581D">
              <w:rPr>
                <w:rFonts w:ascii="Arial" w:hAnsi="Arial" w:cs="Arial"/>
                <w:sz w:val="18"/>
                <w:szCs w:val="18"/>
              </w:rPr>
              <w:t>27</w:t>
            </w:r>
          </w:p>
        </w:tc>
        <w:tc>
          <w:tcPr>
            <w:tcW w:w="3408"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sz w:val="18"/>
                <w:szCs w:val="18"/>
              </w:rPr>
            </w:pPr>
            <w:r w:rsidRPr="0055581D">
              <w:rPr>
                <w:rFonts w:ascii="Arial" w:hAnsi="Arial" w:cs="Arial"/>
                <w:sz w:val="18"/>
                <w:szCs w:val="18"/>
              </w:rPr>
              <w:t xml:space="preserve">Describe sources of funding for the systematic review and other support (e.g., supply of data); role of funders for the systematic review. </w:t>
            </w:r>
          </w:p>
        </w:tc>
        <w:tc>
          <w:tcPr>
            <w:tcW w:w="554" w:type="pct"/>
            <w:tcBorders>
              <w:top w:val="single" w:sz="5" w:space="0" w:color="000000"/>
              <w:left w:val="single" w:sz="5" w:space="0" w:color="000000"/>
              <w:bottom w:val="double" w:sz="5" w:space="0" w:color="000000"/>
              <w:right w:val="single" w:sz="5" w:space="0" w:color="000000"/>
            </w:tcBorders>
          </w:tcPr>
          <w:p w:rsidR="00921951" w:rsidRPr="0055581D" w:rsidRDefault="00921951" w:rsidP="00552C63">
            <w:pPr>
              <w:pStyle w:val="Default"/>
              <w:spacing w:before="40" w:after="40"/>
              <w:rPr>
                <w:rFonts w:ascii="Arial" w:hAnsi="Arial" w:cs="Arial"/>
                <w:color w:val="auto"/>
                <w:sz w:val="18"/>
                <w:szCs w:val="18"/>
              </w:rPr>
            </w:pPr>
            <w:r w:rsidRPr="0055581D">
              <w:rPr>
                <w:rFonts w:ascii="Arial" w:hAnsi="Arial" w:cs="Arial"/>
                <w:color w:val="auto"/>
                <w:sz w:val="18"/>
                <w:szCs w:val="18"/>
              </w:rPr>
              <w:t>17</w:t>
            </w:r>
          </w:p>
        </w:tc>
      </w:tr>
    </w:tbl>
    <w:p w:rsidR="00921951" w:rsidRPr="00363B8D" w:rsidRDefault="00921951" w:rsidP="00921951">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921951" w:rsidRDefault="00921951" w:rsidP="00921951">
      <w:pPr>
        <w:pStyle w:val="CM1"/>
        <w:spacing w:after="130"/>
        <w:jc w:val="center"/>
        <w:rPr>
          <w:b/>
          <w:bCs/>
          <w:color w:val="000000" w:themeColor="text1"/>
          <w:szCs w:val="18"/>
          <w:lang w:val="en-US"/>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r w:rsidRPr="00B75C48">
        <w:rPr>
          <w:lang w:val="en-US"/>
        </w:rPr>
        <w:br w:type="page"/>
      </w:r>
    </w:p>
    <w:p w:rsidR="00921951" w:rsidRPr="00D2149B" w:rsidRDefault="00921951" w:rsidP="00921951">
      <w:pPr>
        <w:pStyle w:val="Caption"/>
      </w:pPr>
      <w:r w:rsidRPr="00D2149B">
        <w:lastRenderedPageBreak/>
        <w:t xml:space="preserve">Supplemental Table </w:t>
      </w:r>
      <w:bookmarkEnd w:id="1"/>
      <w:r>
        <w:t>2</w:t>
      </w:r>
      <w:r w:rsidRPr="00D2149B">
        <w:t xml:space="preserve"> </w:t>
      </w:r>
      <w:r w:rsidRPr="0018390E">
        <w:t xml:space="preserve">– EMBASE and MEDLINE search strategy (searches conducted in April, </w:t>
      </w:r>
      <w:r w:rsidRPr="0074144D">
        <w:rPr>
          <w:color w:val="00B050"/>
        </w:rPr>
        <w:t>201</w:t>
      </w:r>
      <w:r w:rsidR="0074144D" w:rsidRPr="0074144D">
        <w:rPr>
          <w:color w:val="00B050"/>
        </w:rPr>
        <w:t>8</w:t>
      </w:r>
      <w:r w:rsidRPr="0018390E">
        <w:t>).</w:t>
      </w:r>
      <w:bookmarkEnd w:id="2"/>
      <w:bookmarkEnd w:id="3"/>
    </w:p>
    <w:tbl>
      <w:tblPr>
        <w:tblStyle w:val="ListTable21"/>
        <w:tblW w:w="8500" w:type="dxa"/>
        <w:tblLook w:val="04A0" w:firstRow="1" w:lastRow="0" w:firstColumn="1" w:lastColumn="0" w:noHBand="0" w:noVBand="1"/>
      </w:tblPr>
      <w:tblGrid>
        <w:gridCol w:w="549"/>
        <w:gridCol w:w="7951"/>
      </w:tblGrid>
      <w:tr w:rsidR="00921951" w:rsidRPr="008010FA" w:rsidTr="00552C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proofErr w:type="gramStart"/>
            <w:r w:rsidRPr="008010FA">
              <w:rPr>
                <w:color w:val="000000"/>
              </w:rPr>
              <w:t>No</w:t>
            </w:r>
            <w:proofErr w:type="gramEnd"/>
            <w:r w:rsidRPr="008010FA">
              <w:rPr>
                <w:color w:val="000000"/>
              </w:rPr>
              <w:t>.</w:t>
            </w:r>
          </w:p>
        </w:tc>
        <w:tc>
          <w:tcPr>
            <w:tcW w:w="7951" w:type="dxa"/>
            <w:noWrap/>
            <w:hideMark/>
          </w:tcPr>
          <w:p w:rsidR="00921951" w:rsidRPr="008010FA"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proofErr w:type="spellStart"/>
            <w:r w:rsidRPr="008010FA">
              <w:rPr>
                <w:color w:val="000000"/>
              </w:rPr>
              <w:t>Query</w:t>
            </w:r>
            <w:proofErr w:type="spellEnd"/>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thyroid</w:t>
            </w:r>
            <w:proofErr w:type="spellEnd"/>
            <w:proofErr w:type="gramEnd"/>
            <w:r w:rsidRPr="008010FA">
              <w:rPr>
                <w:color w:val="000000"/>
              </w:rPr>
              <w:t xml:space="preserve"> </w:t>
            </w:r>
            <w:proofErr w:type="spellStart"/>
            <w:r w:rsidRPr="008010FA">
              <w:rPr>
                <w:color w:val="000000"/>
              </w:rPr>
              <w:t>disease</w:t>
            </w:r>
            <w:proofErr w:type="spellEnd"/>
            <w:r w:rsidRPr="008010FA">
              <w:rPr>
                <w:color w:val="000000"/>
              </w:rPr>
              <w:t>'/de</w:t>
            </w:r>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#2</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hypothyroidism</w:t>
            </w:r>
            <w:proofErr w:type="spellEnd"/>
            <w:proofErr w:type="gramEnd"/>
            <w:r w:rsidRPr="008010FA">
              <w:rPr>
                <w:color w:val="000000"/>
              </w:rPr>
              <w:t>'/</w:t>
            </w:r>
            <w:proofErr w:type="spellStart"/>
            <w:r w:rsidRPr="008010FA">
              <w:rPr>
                <w:color w:val="000000"/>
              </w:rPr>
              <w:t>exp</w:t>
            </w:r>
            <w:proofErr w:type="spellEnd"/>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#3</w:t>
            </w:r>
          </w:p>
        </w:tc>
        <w:tc>
          <w:tcPr>
            <w:tcW w:w="7951" w:type="dxa"/>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r w:rsidRPr="0018390E">
              <w:rPr>
                <w:color w:val="000000"/>
                <w:lang w:val="en-US"/>
              </w:rPr>
              <w:t>'thyroid disease'/de OR 'hypothyroidism'/</w:t>
            </w:r>
            <w:proofErr w:type="spellStart"/>
            <w:r w:rsidRPr="0018390E">
              <w:rPr>
                <w:color w:val="000000"/>
                <w:lang w:val="en-US"/>
              </w:rPr>
              <w:t>exp</w:t>
            </w:r>
            <w:proofErr w:type="spellEnd"/>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#4</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r w:rsidRPr="008010FA">
              <w:rPr>
                <w:color w:val="000000"/>
              </w:rPr>
              <w:t>'</w:t>
            </w:r>
            <w:proofErr w:type="gramStart"/>
            <w:r w:rsidRPr="008010FA">
              <w:rPr>
                <w:color w:val="000000"/>
              </w:rPr>
              <w:t>case</w:t>
            </w:r>
            <w:proofErr w:type="gramEnd"/>
            <w:r w:rsidRPr="008010FA">
              <w:rPr>
                <w:color w:val="000000"/>
              </w:rPr>
              <w:t xml:space="preserve"> </w:t>
            </w:r>
            <w:proofErr w:type="spellStart"/>
            <w:r w:rsidRPr="008010FA">
              <w:rPr>
                <w:color w:val="000000"/>
              </w:rPr>
              <w:t>control</w:t>
            </w:r>
            <w:proofErr w:type="spellEnd"/>
            <w:r w:rsidRPr="008010FA">
              <w:rPr>
                <w:color w:val="000000"/>
              </w:rPr>
              <w:t xml:space="preserve"> </w:t>
            </w:r>
            <w:proofErr w:type="spellStart"/>
            <w:r w:rsidRPr="008010FA">
              <w:rPr>
                <w:color w:val="000000"/>
              </w:rPr>
              <w:t>study</w:t>
            </w:r>
            <w:proofErr w:type="spellEnd"/>
            <w:r w:rsidRPr="008010FA">
              <w:rPr>
                <w:color w:val="000000"/>
              </w:rPr>
              <w:t>'/</w:t>
            </w:r>
            <w:proofErr w:type="spellStart"/>
            <w:r w:rsidRPr="008010FA">
              <w:rPr>
                <w:color w:val="000000"/>
              </w:rPr>
              <w:t>exp</w:t>
            </w:r>
            <w:proofErr w:type="spellEnd"/>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#5</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cohort</w:t>
            </w:r>
            <w:proofErr w:type="spellEnd"/>
            <w:proofErr w:type="gramEnd"/>
            <w:r w:rsidRPr="008010FA">
              <w:rPr>
                <w:color w:val="000000"/>
              </w:rPr>
              <w:t xml:space="preserve"> </w:t>
            </w:r>
            <w:proofErr w:type="spellStart"/>
            <w:r w:rsidRPr="008010FA">
              <w:rPr>
                <w:color w:val="000000"/>
              </w:rPr>
              <w:t>analysis</w:t>
            </w:r>
            <w:proofErr w:type="spellEnd"/>
            <w:r w:rsidRPr="008010FA">
              <w:rPr>
                <w:color w:val="000000"/>
              </w:rPr>
              <w:t>'/</w:t>
            </w:r>
            <w:proofErr w:type="spellStart"/>
            <w:r w:rsidRPr="008010FA">
              <w:rPr>
                <w:color w:val="000000"/>
              </w:rPr>
              <w:t>exp</w:t>
            </w:r>
            <w:proofErr w:type="spellEnd"/>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#6</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r w:rsidRPr="008010FA">
              <w:rPr>
                <w:color w:val="000000"/>
              </w:rPr>
              <w:t>'</w:t>
            </w:r>
            <w:proofErr w:type="gramStart"/>
            <w:r w:rsidRPr="008010FA">
              <w:rPr>
                <w:color w:val="000000"/>
              </w:rPr>
              <w:t>cross-</w:t>
            </w:r>
            <w:proofErr w:type="spellStart"/>
            <w:r w:rsidRPr="008010FA">
              <w:rPr>
                <w:color w:val="000000"/>
              </w:rPr>
              <w:t>sectional</w:t>
            </w:r>
            <w:proofErr w:type="spellEnd"/>
            <w:proofErr w:type="gramEnd"/>
            <w:r w:rsidRPr="008010FA">
              <w:rPr>
                <w:color w:val="000000"/>
              </w:rPr>
              <w:t xml:space="preserve"> </w:t>
            </w:r>
            <w:proofErr w:type="spellStart"/>
            <w:r w:rsidRPr="008010FA">
              <w:rPr>
                <w:color w:val="000000"/>
              </w:rPr>
              <w:t>study</w:t>
            </w:r>
            <w:proofErr w:type="spellEnd"/>
            <w:r w:rsidRPr="008010FA">
              <w:rPr>
                <w:color w:val="000000"/>
              </w:rPr>
              <w:t>'/</w:t>
            </w:r>
            <w:proofErr w:type="spellStart"/>
            <w:r w:rsidRPr="008010FA">
              <w:rPr>
                <w:color w:val="000000"/>
              </w:rPr>
              <w:t>exp</w:t>
            </w:r>
            <w:proofErr w:type="spellEnd"/>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#7</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incidence</w:t>
            </w:r>
            <w:proofErr w:type="spellEnd"/>
            <w:proofErr w:type="gramEnd"/>
            <w:r w:rsidRPr="008010FA">
              <w:rPr>
                <w:color w:val="000000"/>
              </w:rPr>
              <w:t>'/</w:t>
            </w:r>
            <w:proofErr w:type="spellStart"/>
            <w:r w:rsidRPr="008010FA">
              <w:rPr>
                <w:color w:val="000000"/>
              </w:rPr>
              <w:t>exp</w:t>
            </w:r>
            <w:proofErr w:type="spellEnd"/>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#8</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prevalence</w:t>
            </w:r>
            <w:proofErr w:type="spellEnd"/>
            <w:proofErr w:type="gramEnd"/>
            <w:r w:rsidRPr="008010FA">
              <w:rPr>
                <w:color w:val="000000"/>
              </w:rPr>
              <w:t>'/</w:t>
            </w:r>
            <w:proofErr w:type="spellStart"/>
            <w:r w:rsidRPr="008010FA">
              <w:rPr>
                <w:color w:val="000000"/>
              </w:rPr>
              <w:t>exp</w:t>
            </w:r>
            <w:proofErr w:type="spellEnd"/>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#9</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proofErr w:type="spellStart"/>
            <w:proofErr w:type="gramStart"/>
            <w:r w:rsidRPr="008010FA">
              <w:rPr>
                <w:color w:val="000000"/>
              </w:rPr>
              <w:t>incidence</w:t>
            </w:r>
            <w:proofErr w:type="gramEnd"/>
            <w:r w:rsidRPr="008010FA">
              <w:rPr>
                <w:color w:val="000000"/>
              </w:rPr>
              <w:t>:ti,ab</w:t>
            </w:r>
            <w:proofErr w:type="spellEnd"/>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#10</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proofErr w:type="spellStart"/>
            <w:proofErr w:type="gramStart"/>
            <w:r w:rsidRPr="008010FA">
              <w:rPr>
                <w:color w:val="000000"/>
              </w:rPr>
              <w:t>prevalence</w:t>
            </w:r>
            <w:proofErr w:type="gramEnd"/>
            <w:r w:rsidRPr="008010FA">
              <w:rPr>
                <w:color w:val="000000"/>
              </w:rPr>
              <w:t>:ti,ab</w:t>
            </w:r>
            <w:proofErr w:type="spellEnd"/>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#11</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register</w:t>
            </w:r>
            <w:proofErr w:type="spellEnd"/>
            <w:proofErr w:type="gramEnd"/>
            <w:r w:rsidRPr="008010FA">
              <w:rPr>
                <w:color w:val="000000"/>
              </w:rPr>
              <w:t>'</w:t>
            </w:r>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#12</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r w:rsidRPr="008010FA">
              <w:rPr>
                <w:color w:val="000000"/>
              </w:rPr>
              <w:t>'</w:t>
            </w:r>
            <w:proofErr w:type="spellStart"/>
            <w:proofErr w:type="gramStart"/>
            <w:r w:rsidRPr="008010FA">
              <w:rPr>
                <w:color w:val="000000"/>
              </w:rPr>
              <w:t>questionnaire</w:t>
            </w:r>
            <w:proofErr w:type="spellEnd"/>
            <w:proofErr w:type="gramEnd"/>
            <w:r w:rsidRPr="008010FA">
              <w:rPr>
                <w:color w:val="000000"/>
              </w:rPr>
              <w:t>'</w:t>
            </w:r>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#13</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proofErr w:type="spellStart"/>
            <w:proofErr w:type="gramStart"/>
            <w:r w:rsidRPr="008010FA">
              <w:rPr>
                <w:color w:val="000000"/>
              </w:rPr>
              <w:t>questionnaire</w:t>
            </w:r>
            <w:proofErr w:type="gramEnd"/>
            <w:r w:rsidRPr="008010FA">
              <w:rPr>
                <w:color w:val="000000"/>
              </w:rPr>
              <w:t>:ab,ti</w:t>
            </w:r>
            <w:proofErr w:type="spellEnd"/>
          </w:p>
        </w:tc>
      </w:tr>
      <w:tr w:rsidR="00921951" w:rsidRPr="008010FA"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#14</w:t>
            </w:r>
          </w:p>
        </w:tc>
        <w:tc>
          <w:tcPr>
            <w:tcW w:w="7951" w:type="dxa"/>
            <w:noWrap/>
            <w:hideMark/>
          </w:tcPr>
          <w:p w:rsidR="00921951" w:rsidRPr="008010FA"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proofErr w:type="spellStart"/>
            <w:proofErr w:type="gramStart"/>
            <w:r w:rsidRPr="008010FA">
              <w:rPr>
                <w:color w:val="000000"/>
              </w:rPr>
              <w:t>survey</w:t>
            </w:r>
            <w:proofErr w:type="gramEnd"/>
            <w:r w:rsidRPr="008010FA">
              <w:rPr>
                <w:color w:val="000000"/>
              </w:rPr>
              <w:t>:ab,ti</w:t>
            </w:r>
            <w:proofErr w:type="spellEnd"/>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#15</w:t>
            </w:r>
          </w:p>
        </w:tc>
        <w:tc>
          <w:tcPr>
            <w:tcW w:w="7951" w:type="dxa"/>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r w:rsidRPr="0018390E">
              <w:rPr>
                <w:color w:val="000000"/>
                <w:lang w:val="en-US"/>
              </w:rPr>
              <w:t>'case control study'/</w:t>
            </w:r>
            <w:proofErr w:type="spellStart"/>
            <w:r w:rsidRPr="0018390E">
              <w:rPr>
                <w:color w:val="000000"/>
                <w:lang w:val="en-US"/>
              </w:rPr>
              <w:t>exp</w:t>
            </w:r>
            <w:proofErr w:type="spellEnd"/>
            <w:r w:rsidRPr="0018390E">
              <w:rPr>
                <w:color w:val="000000"/>
                <w:lang w:val="en-US"/>
              </w:rPr>
              <w:t xml:space="preserve"> OR 'cohort analysis'/</w:t>
            </w:r>
            <w:proofErr w:type="spellStart"/>
            <w:r w:rsidRPr="0018390E">
              <w:rPr>
                <w:color w:val="000000"/>
                <w:lang w:val="en-US"/>
              </w:rPr>
              <w:t>exp</w:t>
            </w:r>
            <w:proofErr w:type="spellEnd"/>
            <w:r w:rsidRPr="0018390E">
              <w:rPr>
                <w:color w:val="000000"/>
                <w:lang w:val="en-US"/>
              </w:rPr>
              <w:t xml:space="preserve"> OR 'cross-sectional study'/</w:t>
            </w:r>
            <w:proofErr w:type="spellStart"/>
            <w:r w:rsidRPr="0018390E">
              <w:rPr>
                <w:color w:val="000000"/>
                <w:lang w:val="en-US"/>
              </w:rPr>
              <w:t>exp</w:t>
            </w:r>
            <w:proofErr w:type="spellEnd"/>
            <w:r w:rsidRPr="0018390E">
              <w:rPr>
                <w:color w:val="000000"/>
                <w:lang w:val="en-US"/>
              </w:rPr>
              <w:t xml:space="preserve"> OR 'incidence'/</w:t>
            </w:r>
            <w:proofErr w:type="spellStart"/>
            <w:r w:rsidRPr="0018390E">
              <w:rPr>
                <w:color w:val="000000"/>
                <w:lang w:val="en-US"/>
              </w:rPr>
              <w:t>exp</w:t>
            </w:r>
            <w:proofErr w:type="spellEnd"/>
            <w:r w:rsidRPr="0018390E">
              <w:rPr>
                <w:color w:val="000000"/>
                <w:lang w:val="en-US"/>
              </w:rPr>
              <w:t xml:space="preserve"> OR 'prevalence'/</w:t>
            </w:r>
            <w:proofErr w:type="spellStart"/>
            <w:r w:rsidRPr="0018390E">
              <w:rPr>
                <w:color w:val="000000"/>
                <w:lang w:val="en-US"/>
              </w:rPr>
              <w:t>exp</w:t>
            </w:r>
            <w:proofErr w:type="spellEnd"/>
            <w:r w:rsidRPr="0018390E">
              <w:rPr>
                <w:color w:val="000000"/>
                <w:lang w:val="en-US"/>
              </w:rPr>
              <w:t xml:space="preserve"> OR </w:t>
            </w:r>
            <w:proofErr w:type="spellStart"/>
            <w:r w:rsidRPr="0018390E">
              <w:rPr>
                <w:color w:val="000000"/>
                <w:lang w:val="en-US"/>
              </w:rPr>
              <w:t>incidence:ti,ab</w:t>
            </w:r>
            <w:proofErr w:type="spellEnd"/>
            <w:r w:rsidRPr="0018390E">
              <w:rPr>
                <w:color w:val="000000"/>
                <w:lang w:val="en-US"/>
              </w:rPr>
              <w:t xml:space="preserve"> OR </w:t>
            </w:r>
            <w:proofErr w:type="spellStart"/>
            <w:r w:rsidRPr="0018390E">
              <w:rPr>
                <w:color w:val="000000"/>
                <w:lang w:val="en-US"/>
              </w:rPr>
              <w:t>prevalence:ti,ab</w:t>
            </w:r>
            <w:proofErr w:type="spellEnd"/>
            <w:r w:rsidRPr="0018390E">
              <w:rPr>
                <w:color w:val="000000"/>
                <w:lang w:val="en-US"/>
              </w:rPr>
              <w:t xml:space="preserve"> OR 'register' OR 'questionnaire' OR </w:t>
            </w:r>
            <w:proofErr w:type="spellStart"/>
            <w:r w:rsidRPr="0018390E">
              <w:rPr>
                <w:color w:val="000000"/>
                <w:lang w:val="en-US"/>
              </w:rPr>
              <w:t>questionnaire:ab,ti</w:t>
            </w:r>
            <w:proofErr w:type="spellEnd"/>
            <w:r w:rsidRPr="0018390E">
              <w:rPr>
                <w:color w:val="000000"/>
                <w:lang w:val="en-US"/>
              </w:rPr>
              <w:t xml:space="preserve"> OR </w:t>
            </w:r>
            <w:proofErr w:type="spellStart"/>
            <w:r w:rsidRPr="0018390E">
              <w:rPr>
                <w:color w:val="000000"/>
                <w:lang w:val="en-US"/>
              </w:rPr>
              <w:t>survey:ab,ti</w:t>
            </w:r>
            <w:proofErr w:type="spellEnd"/>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#16</w:t>
            </w:r>
          </w:p>
        </w:tc>
        <w:tc>
          <w:tcPr>
            <w:tcW w:w="7951" w:type="dxa"/>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r w:rsidRPr="0018390E">
              <w:rPr>
                <w:color w:val="000000"/>
                <w:lang w:val="en-US"/>
              </w:rPr>
              <w:t>('thyroid disease'/de OR 'hypothyroidism'/</w:t>
            </w:r>
            <w:proofErr w:type="spellStart"/>
            <w:r w:rsidRPr="0018390E">
              <w:rPr>
                <w:color w:val="000000"/>
                <w:lang w:val="en-US"/>
              </w:rPr>
              <w:t>exp</w:t>
            </w:r>
            <w:proofErr w:type="spellEnd"/>
            <w:r w:rsidRPr="0018390E">
              <w:rPr>
                <w:color w:val="000000"/>
                <w:lang w:val="en-US"/>
              </w:rPr>
              <w:t>) AND ('case control study'/</w:t>
            </w:r>
            <w:proofErr w:type="spellStart"/>
            <w:r w:rsidRPr="0018390E">
              <w:rPr>
                <w:color w:val="000000"/>
                <w:lang w:val="en-US"/>
              </w:rPr>
              <w:t>exp</w:t>
            </w:r>
            <w:proofErr w:type="spellEnd"/>
            <w:r w:rsidRPr="0018390E">
              <w:rPr>
                <w:color w:val="000000"/>
                <w:lang w:val="en-US"/>
              </w:rPr>
              <w:t xml:space="preserve"> OR 'cohort analysis'/</w:t>
            </w:r>
            <w:proofErr w:type="spellStart"/>
            <w:r w:rsidRPr="0018390E">
              <w:rPr>
                <w:color w:val="000000"/>
                <w:lang w:val="en-US"/>
              </w:rPr>
              <w:t>exp</w:t>
            </w:r>
            <w:proofErr w:type="spellEnd"/>
            <w:r w:rsidRPr="0018390E">
              <w:rPr>
                <w:color w:val="000000"/>
                <w:lang w:val="en-US"/>
              </w:rPr>
              <w:t xml:space="preserve"> OR 'cross-sectional study'/</w:t>
            </w:r>
            <w:proofErr w:type="spellStart"/>
            <w:r w:rsidRPr="0018390E">
              <w:rPr>
                <w:color w:val="000000"/>
                <w:lang w:val="en-US"/>
              </w:rPr>
              <w:t>exp</w:t>
            </w:r>
            <w:proofErr w:type="spellEnd"/>
            <w:r w:rsidRPr="0018390E">
              <w:rPr>
                <w:color w:val="000000"/>
                <w:lang w:val="en-US"/>
              </w:rPr>
              <w:t xml:space="preserve"> OR 'incidence'/</w:t>
            </w:r>
            <w:proofErr w:type="spellStart"/>
            <w:r w:rsidRPr="0018390E">
              <w:rPr>
                <w:color w:val="000000"/>
                <w:lang w:val="en-US"/>
              </w:rPr>
              <w:t>exp</w:t>
            </w:r>
            <w:proofErr w:type="spellEnd"/>
            <w:r w:rsidRPr="0018390E">
              <w:rPr>
                <w:color w:val="000000"/>
                <w:lang w:val="en-US"/>
              </w:rPr>
              <w:t xml:space="preserve"> OR 'prevalence'/</w:t>
            </w:r>
            <w:proofErr w:type="spellStart"/>
            <w:r w:rsidRPr="0018390E">
              <w:rPr>
                <w:color w:val="000000"/>
                <w:lang w:val="en-US"/>
              </w:rPr>
              <w:t>exp</w:t>
            </w:r>
            <w:proofErr w:type="spellEnd"/>
            <w:r w:rsidRPr="0018390E">
              <w:rPr>
                <w:color w:val="000000"/>
                <w:lang w:val="en-US"/>
              </w:rPr>
              <w:t xml:space="preserve"> OR </w:t>
            </w:r>
            <w:proofErr w:type="spellStart"/>
            <w:r w:rsidRPr="0018390E">
              <w:rPr>
                <w:color w:val="000000"/>
                <w:lang w:val="en-US"/>
              </w:rPr>
              <w:t>incidence:ti,ab</w:t>
            </w:r>
            <w:proofErr w:type="spellEnd"/>
            <w:r w:rsidRPr="0018390E">
              <w:rPr>
                <w:color w:val="000000"/>
                <w:lang w:val="en-US"/>
              </w:rPr>
              <w:t xml:space="preserve"> OR </w:t>
            </w:r>
            <w:proofErr w:type="spellStart"/>
            <w:r w:rsidRPr="0018390E">
              <w:rPr>
                <w:color w:val="000000"/>
                <w:lang w:val="en-US"/>
              </w:rPr>
              <w:t>prevalence:ti,ab</w:t>
            </w:r>
            <w:proofErr w:type="spellEnd"/>
            <w:r w:rsidRPr="0018390E">
              <w:rPr>
                <w:color w:val="000000"/>
                <w:lang w:val="en-US"/>
              </w:rPr>
              <w:t xml:space="preserve"> OR 'register' OR 'questionnaire' OR </w:t>
            </w:r>
            <w:proofErr w:type="spellStart"/>
            <w:r w:rsidRPr="0018390E">
              <w:rPr>
                <w:color w:val="000000"/>
                <w:lang w:val="en-US"/>
              </w:rPr>
              <w:t>questionnaire:ab,ti</w:t>
            </w:r>
            <w:proofErr w:type="spellEnd"/>
            <w:r w:rsidRPr="0018390E">
              <w:rPr>
                <w:color w:val="000000"/>
                <w:lang w:val="en-US"/>
              </w:rPr>
              <w:t xml:space="preserve"> OR </w:t>
            </w:r>
            <w:proofErr w:type="spellStart"/>
            <w:r w:rsidRPr="0018390E">
              <w:rPr>
                <w:color w:val="000000"/>
                <w:lang w:val="en-US"/>
              </w:rPr>
              <w:t>survey:ab,ti</w:t>
            </w:r>
            <w:proofErr w:type="spellEnd"/>
            <w:r w:rsidRPr="0018390E">
              <w:rPr>
                <w:color w:val="000000"/>
                <w:lang w:val="en-US"/>
              </w:rPr>
              <w:t>)</w:t>
            </w:r>
          </w:p>
        </w:tc>
      </w:tr>
      <w:tr w:rsidR="00921951" w:rsidRPr="008010FA"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#17</w:t>
            </w:r>
          </w:p>
        </w:tc>
        <w:tc>
          <w:tcPr>
            <w:tcW w:w="7951" w:type="dxa"/>
            <w:noWrap/>
            <w:hideMark/>
          </w:tcPr>
          <w:p w:rsidR="00921951" w:rsidRPr="008010FA"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r w:rsidRPr="008010FA">
              <w:rPr>
                <w:color w:val="000000"/>
              </w:rPr>
              <w:t>'</w:t>
            </w:r>
            <w:proofErr w:type="gramStart"/>
            <w:r w:rsidRPr="008010FA">
              <w:rPr>
                <w:color w:val="000000"/>
              </w:rPr>
              <w:t>animal</w:t>
            </w:r>
            <w:proofErr w:type="gramEnd"/>
            <w:r w:rsidRPr="008010FA">
              <w:rPr>
                <w:color w:val="000000"/>
              </w:rPr>
              <w:t>' NOT '</w:t>
            </w:r>
            <w:proofErr w:type="spellStart"/>
            <w:r w:rsidRPr="008010FA">
              <w:rPr>
                <w:color w:val="000000"/>
              </w:rPr>
              <w:t>human</w:t>
            </w:r>
            <w:proofErr w:type="spellEnd"/>
            <w:r w:rsidRPr="008010FA">
              <w:rPr>
                <w:color w:val="000000"/>
              </w:rPr>
              <w:t>'</w:t>
            </w:r>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#18</w:t>
            </w:r>
          </w:p>
        </w:tc>
        <w:tc>
          <w:tcPr>
            <w:tcW w:w="7951" w:type="dxa"/>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r w:rsidRPr="0018390E">
              <w:rPr>
                <w:color w:val="000000"/>
                <w:lang w:val="en-US"/>
              </w:rPr>
              <w:t>(('thyroid disease'/de OR 'hypothyroidism'/</w:t>
            </w:r>
            <w:proofErr w:type="spellStart"/>
            <w:r w:rsidRPr="0018390E">
              <w:rPr>
                <w:color w:val="000000"/>
                <w:lang w:val="en-US"/>
              </w:rPr>
              <w:t>exp</w:t>
            </w:r>
            <w:proofErr w:type="spellEnd"/>
            <w:r w:rsidRPr="0018390E">
              <w:rPr>
                <w:color w:val="000000"/>
                <w:lang w:val="en-US"/>
              </w:rPr>
              <w:t>) AND ('case control study'/</w:t>
            </w:r>
            <w:proofErr w:type="spellStart"/>
            <w:r w:rsidRPr="0018390E">
              <w:rPr>
                <w:color w:val="000000"/>
                <w:lang w:val="en-US"/>
              </w:rPr>
              <w:t>exp</w:t>
            </w:r>
            <w:proofErr w:type="spellEnd"/>
            <w:r w:rsidRPr="0018390E">
              <w:rPr>
                <w:color w:val="000000"/>
                <w:lang w:val="en-US"/>
              </w:rPr>
              <w:t xml:space="preserve"> OR 'cohort analysis'/</w:t>
            </w:r>
            <w:proofErr w:type="spellStart"/>
            <w:r w:rsidRPr="0018390E">
              <w:rPr>
                <w:color w:val="000000"/>
                <w:lang w:val="en-US"/>
              </w:rPr>
              <w:t>exp</w:t>
            </w:r>
            <w:proofErr w:type="spellEnd"/>
            <w:r w:rsidRPr="0018390E">
              <w:rPr>
                <w:color w:val="000000"/>
                <w:lang w:val="en-US"/>
              </w:rPr>
              <w:t xml:space="preserve"> OR 'cross-sectional study'/</w:t>
            </w:r>
            <w:proofErr w:type="spellStart"/>
            <w:r w:rsidRPr="0018390E">
              <w:rPr>
                <w:color w:val="000000"/>
                <w:lang w:val="en-US"/>
              </w:rPr>
              <w:t>exp</w:t>
            </w:r>
            <w:proofErr w:type="spellEnd"/>
            <w:r w:rsidRPr="0018390E">
              <w:rPr>
                <w:color w:val="000000"/>
                <w:lang w:val="en-US"/>
              </w:rPr>
              <w:t xml:space="preserve"> OR 'incidence'/</w:t>
            </w:r>
            <w:proofErr w:type="spellStart"/>
            <w:r w:rsidRPr="0018390E">
              <w:rPr>
                <w:color w:val="000000"/>
                <w:lang w:val="en-US"/>
              </w:rPr>
              <w:t>exp</w:t>
            </w:r>
            <w:proofErr w:type="spellEnd"/>
            <w:r w:rsidRPr="0018390E">
              <w:rPr>
                <w:color w:val="000000"/>
                <w:lang w:val="en-US"/>
              </w:rPr>
              <w:t xml:space="preserve"> OR 'prevalence'/</w:t>
            </w:r>
            <w:proofErr w:type="spellStart"/>
            <w:r w:rsidRPr="0018390E">
              <w:rPr>
                <w:color w:val="000000"/>
                <w:lang w:val="en-US"/>
              </w:rPr>
              <w:t>exp</w:t>
            </w:r>
            <w:proofErr w:type="spellEnd"/>
            <w:r w:rsidRPr="0018390E">
              <w:rPr>
                <w:color w:val="000000"/>
                <w:lang w:val="en-US"/>
              </w:rPr>
              <w:t xml:space="preserve"> OR </w:t>
            </w:r>
            <w:proofErr w:type="spellStart"/>
            <w:r w:rsidRPr="0018390E">
              <w:rPr>
                <w:color w:val="000000"/>
                <w:lang w:val="en-US"/>
              </w:rPr>
              <w:t>incidence:ti,ab</w:t>
            </w:r>
            <w:proofErr w:type="spellEnd"/>
            <w:r w:rsidRPr="0018390E">
              <w:rPr>
                <w:color w:val="000000"/>
                <w:lang w:val="en-US"/>
              </w:rPr>
              <w:t xml:space="preserve"> OR </w:t>
            </w:r>
            <w:proofErr w:type="spellStart"/>
            <w:r w:rsidRPr="0018390E">
              <w:rPr>
                <w:color w:val="000000"/>
                <w:lang w:val="en-US"/>
              </w:rPr>
              <w:t>prevalence:ti,ab</w:t>
            </w:r>
            <w:proofErr w:type="spellEnd"/>
            <w:r w:rsidRPr="0018390E">
              <w:rPr>
                <w:color w:val="000000"/>
                <w:lang w:val="en-US"/>
              </w:rPr>
              <w:t xml:space="preserve"> OR 'register' OR 'questionnaire' OR </w:t>
            </w:r>
            <w:proofErr w:type="spellStart"/>
            <w:r w:rsidRPr="0018390E">
              <w:rPr>
                <w:color w:val="000000"/>
                <w:lang w:val="en-US"/>
              </w:rPr>
              <w:t>questionnaire:ab,ti</w:t>
            </w:r>
            <w:proofErr w:type="spellEnd"/>
            <w:r w:rsidRPr="0018390E">
              <w:rPr>
                <w:color w:val="000000"/>
                <w:lang w:val="en-US"/>
              </w:rPr>
              <w:t xml:space="preserve"> OR </w:t>
            </w:r>
            <w:proofErr w:type="spellStart"/>
            <w:r w:rsidRPr="0018390E">
              <w:rPr>
                <w:color w:val="000000"/>
                <w:lang w:val="en-US"/>
              </w:rPr>
              <w:t>survey:ab,ti</w:t>
            </w:r>
            <w:proofErr w:type="spellEnd"/>
            <w:r w:rsidRPr="0018390E">
              <w:rPr>
                <w:color w:val="000000"/>
                <w:lang w:val="en-US"/>
              </w:rPr>
              <w:t>)) NOT ('animal' NOT 'human')</w:t>
            </w:r>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 w:type="dxa"/>
            <w:noWrap/>
            <w:hideMark/>
          </w:tcPr>
          <w:p w:rsidR="00921951" w:rsidRPr="008010FA" w:rsidRDefault="00921951" w:rsidP="00552C63">
            <w:pPr>
              <w:rPr>
                <w:color w:val="000000"/>
              </w:rPr>
            </w:pPr>
            <w:r w:rsidRPr="008010FA">
              <w:rPr>
                <w:color w:val="000000"/>
              </w:rPr>
              <w:t>#19</w:t>
            </w:r>
          </w:p>
        </w:tc>
        <w:tc>
          <w:tcPr>
            <w:tcW w:w="7951" w:type="dxa"/>
            <w:noWrap/>
            <w:hideMark/>
          </w:tcPr>
          <w:p w:rsidR="00921951" w:rsidRPr="0018390E" w:rsidRDefault="00921951" w:rsidP="00552C63">
            <w:pPr>
              <w:keepNext/>
              <w:cnfStyle w:val="000000100000" w:firstRow="0" w:lastRow="0" w:firstColumn="0" w:lastColumn="0" w:oddVBand="0" w:evenVBand="0" w:oddHBand="1" w:evenHBand="0" w:firstRowFirstColumn="0" w:firstRowLastColumn="0" w:lastRowFirstColumn="0" w:lastRowLastColumn="0"/>
              <w:rPr>
                <w:color w:val="000000"/>
                <w:lang w:val="en-US"/>
              </w:rPr>
            </w:pPr>
            <w:r w:rsidRPr="0018390E">
              <w:rPr>
                <w:color w:val="000000"/>
                <w:lang w:val="en-US"/>
              </w:rPr>
              <w:t>(('thyroid disease'/de OR 'hypothyroidism'/</w:t>
            </w:r>
            <w:proofErr w:type="spellStart"/>
            <w:r w:rsidRPr="0018390E">
              <w:rPr>
                <w:color w:val="000000"/>
                <w:lang w:val="en-US"/>
              </w:rPr>
              <w:t>exp</w:t>
            </w:r>
            <w:proofErr w:type="spellEnd"/>
            <w:r w:rsidRPr="0018390E">
              <w:rPr>
                <w:color w:val="000000"/>
                <w:lang w:val="en-US"/>
              </w:rPr>
              <w:t>) AND ('case control study'/</w:t>
            </w:r>
            <w:proofErr w:type="spellStart"/>
            <w:r w:rsidRPr="0018390E">
              <w:rPr>
                <w:color w:val="000000"/>
                <w:lang w:val="en-US"/>
              </w:rPr>
              <w:t>exp</w:t>
            </w:r>
            <w:proofErr w:type="spellEnd"/>
            <w:r w:rsidRPr="0018390E">
              <w:rPr>
                <w:color w:val="000000"/>
                <w:lang w:val="en-US"/>
              </w:rPr>
              <w:t xml:space="preserve"> OR 'cohort analysis'/</w:t>
            </w:r>
            <w:proofErr w:type="spellStart"/>
            <w:r w:rsidRPr="0018390E">
              <w:rPr>
                <w:color w:val="000000"/>
                <w:lang w:val="en-US"/>
              </w:rPr>
              <w:t>exp</w:t>
            </w:r>
            <w:proofErr w:type="spellEnd"/>
            <w:r w:rsidRPr="0018390E">
              <w:rPr>
                <w:color w:val="000000"/>
                <w:lang w:val="en-US"/>
              </w:rPr>
              <w:t xml:space="preserve"> OR 'cross-sectional study'/</w:t>
            </w:r>
            <w:proofErr w:type="spellStart"/>
            <w:r w:rsidRPr="0018390E">
              <w:rPr>
                <w:color w:val="000000"/>
                <w:lang w:val="en-US"/>
              </w:rPr>
              <w:t>exp</w:t>
            </w:r>
            <w:proofErr w:type="spellEnd"/>
            <w:r w:rsidRPr="0018390E">
              <w:rPr>
                <w:color w:val="000000"/>
                <w:lang w:val="en-US"/>
              </w:rPr>
              <w:t xml:space="preserve"> OR 'incidence'/</w:t>
            </w:r>
            <w:proofErr w:type="spellStart"/>
            <w:r w:rsidRPr="0018390E">
              <w:rPr>
                <w:color w:val="000000"/>
                <w:lang w:val="en-US"/>
              </w:rPr>
              <w:t>exp</w:t>
            </w:r>
            <w:proofErr w:type="spellEnd"/>
            <w:r w:rsidRPr="0018390E">
              <w:rPr>
                <w:color w:val="000000"/>
                <w:lang w:val="en-US"/>
              </w:rPr>
              <w:t xml:space="preserve"> OR 'prevalence'/</w:t>
            </w:r>
            <w:proofErr w:type="spellStart"/>
            <w:r w:rsidRPr="0018390E">
              <w:rPr>
                <w:color w:val="000000"/>
                <w:lang w:val="en-US"/>
              </w:rPr>
              <w:t>exp</w:t>
            </w:r>
            <w:proofErr w:type="spellEnd"/>
            <w:r w:rsidRPr="0018390E">
              <w:rPr>
                <w:color w:val="000000"/>
                <w:lang w:val="en-US"/>
              </w:rPr>
              <w:t xml:space="preserve"> OR </w:t>
            </w:r>
            <w:proofErr w:type="spellStart"/>
            <w:r w:rsidRPr="0018390E">
              <w:rPr>
                <w:color w:val="000000"/>
                <w:lang w:val="en-US"/>
              </w:rPr>
              <w:t>incidence:ti,ab</w:t>
            </w:r>
            <w:proofErr w:type="spellEnd"/>
            <w:r w:rsidRPr="0018390E">
              <w:rPr>
                <w:color w:val="000000"/>
                <w:lang w:val="en-US"/>
              </w:rPr>
              <w:t xml:space="preserve"> OR </w:t>
            </w:r>
            <w:proofErr w:type="spellStart"/>
            <w:r w:rsidRPr="0018390E">
              <w:rPr>
                <w:color w:val="000000"/>
                <w:lang w:val="en-US"/>
              </w:rPr>
              <w:t>prevalence:ti,ab</w:t>
            </w:r>
            <w:proofErr w:type="spellEnd"/>
            <w:r w:rsidRPr="0018390E">
              <w:rPr>
                <w:color w:val="000000"/>
                <w:lang w:val="en-US"/>
              </w:rPr>
              <w:t xml:space="preserve"> OR 'register' OR 'questionnaire' OR </w:t>
            </w:r>
            <w:proofErr w:type="spellStart"/>
            <w:r w:rsidRPr="0018390E">
              <w:rPr>
                <w:color w:val="000000"/>
                <w:lang w:val="en-US"/>
              </w:rPr>
              <w:t>questionnaire:ab,ti</w:t>
            </w:r>
            <w:proofErr w:type="spellEnd"/>
            <w:r w:rsidRPr="0018390E">
              <w:rPr>
                <w:color w:val="000000"/>
                <w:lang w:val="en-US"/>
              </w:rPr>
              <w:t xml:space="preserve"> OR </w:t>
            </w:r>
            <w:proofErr w:type="spellStart"/>
            <w:r w:rsidRPr="0018390E">
              <w:rPr>
                <w:color w:val="000000"/>
                <w:lang w:val="en-US"/>
              </w:rPr>
              <w:t>survey:ab,ti</w:t>
            </w:r>
            <w:proofErr w:type="spellEnd"/>
            <w:r w:rsidRPr="0018390E">
              <w:rPr>
                <w:color w:val="000000"/>
                <w:lang w:val="en-US"/>
              </w:rPr>
              <w:t>)) NOT ('animal' NOT 'human') AND [2008-2018]/</w:t>
            </w:r>
            <w:proofErr w:type="spellStart"/>
            <w:r w:rsidRPr="0018390E">
              <w:rPr>
                <w:color w:val="000000"/>
                <w:lang w:val="en-US"/>
              </w:rPr>
              <w:t>py</w:t>
            </w:r>
            <w:proofErr w:type="spellEnd"/>
          </w:p>
        </w:tc>
      </w:tr>
    </w:tbl>
    <w:p w:rsidR="00921951" w:rsidRPr="0018390E" w:rsidRDefault="00921951" w:rsidP="00921951">
      <w:pPr>
        <w:spacing w:before="360" w:after="120"/>
        <w:ind w:left="851" w:hanging="567"/>
        <w:rPr>
          <w:b/>
          <w:sz w:val="24"/>
          <w:szCs w:val="24"/>
          <w:lang w:val="en-US"/>
        </w:rPr>
      </w:pPr>
      <w:r w:rsidRPr="0018390E">
        <w:rPr>
          <w:b/>
          <w:sz w:val="24"/>
          <w:szCs w:val="24"/>
          <w:lang w:val="en-US"/>
        </w:rPr>
        <w:br w:type="page"/>
      </w:r>
    </w:p>
    <w:p w:rsidR="00921951" w:rsidRPr="0018390E" w:rsidRDefault="00921951" w:rsidP="00921951">
      <w:pPr>
        <w:pStyle w:val="Caption"/>
      </w:pPr>
      <w:bookmarkStart w:id="4" w:name="_Ref515015772"/>
      <w:bookmarkStart w:id="5" w:name="_Toc515016450"/>
      <w:bookmarkStart w:id="6" w:name="_Toc515023372"/>
      <w:r w:rsidRPr="00D2149B">
        <w:lastRenderedPageBreak/>
        <w:t xml:space="preserve">Supplemental Table </w:t>
      </w:r>
      <w:bookmarkEnd w:id="4"/>
      <w:r>
        <w:t>3</w:t>
      </w:r>
      <w:r w:rsidRPr="00D2149B">
        <w:t xml:space="preserve"> </w:t>
      </w:r>
      <w:r w:rsidRPr="0018390E">
        <w:t xml:space="preserve">– COCHRANE CENTRAL search strategy (searches conducted in April, </w:t>
      </w:r>
      <w:r w:rsidRPr="0074144D">
        <w:rPr>
          <w:color w:val="00B050"/>
        </w:rPr>
        <w:t>201</w:t>
      </w:r>
      <w:r w:rsidR="0074144D" w:rsidRPr="0074144D">
        <w:rPr>
          <w:color w:val="00B050"/>
        </w:rPr>
        <w:t>8</w:t>
      </w:r>
      <w:r w:rsidRPr="0018390E">
        <w:t>).</w:t>
      </w:r>
      <w:bookmarkEnd w:id="5"/>
      <w:bookmarkEnd w:id="6"/>
    </w:p>
    <w:tbl>
      <w:tblPr>
        <w:tblStyle w:val="ListTable21"/>
        <w:tblW w:w="5000" w:type="pct"/>
        <w:tblLook w:val="04A0" w:firstRow="1" w:lastRow="0" w:firstColumn="1" w:lastColumn="0" w:noHBand="0" w:noVBand="1"/>
      </w:tblPr>
      <w:tblGrid>
        <w:gridCol w:w="1182"/>
        <w:gridCol w:w="7322"/>
      </w:tblGrid>
      <w:tr w:rsidR="00921951" w:rsidRPr="00EC10DE" w:rsidTr="00552C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proofErr w:type="gramStart"/>
            <w:r w:rsidRPr="00BE0D5C">
              <w:rPr>
                <w:color w:val="000000"/>
              </w:rPr>
              <w:t>No</w:t>
            </w:r>
            <w:proofErr w:type="gramEnd"/>
            <w:r w:rsidRPr="00BE0D5C">
              <w:rPr>
                <w:color w:val="000000"/>
              </w:rPr>
              <w:t>.</w:t>
            </w:r>
          </w:p>
        </w:tc>
        <w:tc>
          <w:tcPr>
            <w:tcW w:w="4305" w:type="pct"/>
            <w:noWrap/>
            <w:hideMark/>
          </w:tcPr>
          <w:p w:rsidR="00921951" w:rsidRPr="00EC10DE"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proofErr w:type="spellStart"/>
            <w:r w:rsidRPr="00BE0D5C">
              <w:rPr>
                <w:color w:val="000000"/>
              </w:rPr>
              <w:t>Query</w:t>
            </w:r>
            <w:proofErr w:type="spellEnd"/>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w:t>
            </w:r>
          </w:p>
        </w:tc>
        <w:tc>
          <w:tcPr>
            <w:tcW w:w="4305" w:type="pct"/>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[Thyroid Diseases] this term only</w:t>
            </w:r>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#2</w:t>
            </w:r>
          </w:p>
        </w:tc>
        <w:tc>
          <w:tcPr>
            <w:tcW w:w="4305" w:type="pct"/>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[Hypothyroidism] explode all trees</w:t>
            </w:r>
          </w:p>
        </w:tc>
      </w:tr>
      <w:tr w:rsidR="00921951" w:rsidRPr="00EC10D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#3</w:t>
            </w:r>
          </w:p>
        </w:tc>
        <w:tc>
          <w:tcPr>
            <w:tcW w:w="4305" w:type="pct"/>
            <w:noWrap/>
            <w:hideMark/>
          </w:tcPr>
          <w:p w:rsidR="00921951" w:rsidRPr="00EC10DE"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r w:rsidRPr="00EC10DE">
              <w:rPr>
                <w:color w:val="000000"/>
              </w:rPr>
              <w:t xml:space="preserve">#1 </w:t>
            </w:r>
            <w:proofErr w:type="spellStart"/>
            <w:proofErr w:type="gramStart"/>
            <w:r w:rsidRPr="00EC10DE">
              <w:rPr>
                <w:color w:val="000000"/>
              </w:rPr>
              <w:t>or</w:t>
            </w:r>
            <w:proofErr w:type="spellEnd"/>
            <w:proofErr w:type="gramEnd"/>
            <w:r w:rsidRPr="00EC10DE">
              <w:rPr>
                <w:color w:val="000000"/>
              </w:rPr>
              <w:t xml:space="preserve"> #2 </w:t>
            </w:r>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#4</w:t>
            </w:r>
          </w:p>
        </w:tc>
        <w:tc>
          <w:tcPr>
            <w:tcW w:w="4305" w:type="pct"/>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[Case-Control Studies] explode all trees</w:t>
            </w:r>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#5</w:t>
            </w:r>
          </w:p>
        </w:tc>
        <w:tc>
          <w:tcPr>
            <w:tcW w:w="4305" w:type="pct"/>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[Cohort Studies] explode all trees</w:t>
            </w:r>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#6</w:t>
            </w:r>
          </w:p>
        </w:tc>
        <w:tc>
          <w:tcPr>
            <w:tcW w:w="4305" w:type="pct"/>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[Cross-Sectional Studies] explode all trees</w:t>
            </w:r>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#7</w:t>
            </w:r>
          </w:p>
        </w:tc>
        <w:tc>
          <w:tcPr>
            <w:tcW w:w="4305" w:type="pct"/>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[Registries] explode all trees</w:t>
            </w:r>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#8</w:t>
            </w:r>
          </w:p>
        </w:tc>
        <w:tc>
          <w:tcPr>
            <w:tcW w:w="4305" w:type="pct"/>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[Surveys and Questionnaires] explode all trees</w:t>
            </w:r>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#9</w:t>
            </w:r>
          </w:p>
        </w:tc>
        <w:tc>
          <w:tcPr>
            <w:tcW w:w="4305" w:type="pct"/>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[Incidence] explode all trees</w:t>
            </w:r>
          </w:p>
        </w:tc>
      </w:tr>
      <w:tr w:rsidR="00921951" w:rsidRPr="0074144D"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#10</w:t>
            </w:r>
          </w:p>
        </w:tc>
        <w:tc>
          <w:tcPr>
            <w:tcW w:w="4305" w:type="pct"/>
            <w:noWrap/>
            <w:hideMark/>
          </w:tcPr>
          <w:p w:rsidR="00921951" w:rsidRPr="0018390E" w:rsidRDefault="00921951" w:rsidP="00552C63">
            <w:pP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18390E">
              <w:rPr>
                <w:color w:val="000000"/>
                <w:lang w:val="en-US"/>
              </w:rPr>
              <w:t>MeSH</w:t>
            </w:r>
            <w:proofErr w:type="spellEnd"/>
            <w:r w:rsidRPr="0018390E">
              <w:rPr>
                <w:color w:val="000000"/>
                <w:lang w:val="en-US"/>
              </w:rPr>
              <w:t xml:space="preserve"> descriptor: [Prevalence] explode all trees</w:t>
            </w:r>
          </w:p>
        </w:tc>
      </w:tr>
      <w:tr w:rsidR="00921951" w:rsidRPr="00EC10D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#11</w:t>
            </w:r>
          </w:p>
        </w:tc>
        <w:tc>
          <w:tcPr>
            <w:tcW w:w="4305" w:type="pct"/>
            <w:noWrap/>
            <w:hideMark/>
          </w:tcPr>
          <w:p w:rsidR="00921951" w:rsidRPr="00EC10DE"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proofErr w:type="spellStart"/>
            <w:proofErr w:type="gramStart"/>
            <w:r w:rsidRPr="00EC10DE">
              <w:rPr>
                <w:color w:val="000000"/>
              </w:rPr>
              <w:t>survey</w:t>
            </w:r>
            <w:proofErr w:type="gramEnd"/>
            <w:r w:rsidRPr="00EC10DE">
              <w:rPr>
                <w:color w:val="000000"/>
              </w:rPr>
              <w:t>:ti,ab</w:t>
            </w:r>
            <w:proofErr w:type="spellEnd"/>
            <w:r w:rsidRPr="00EC10DE">
              <w:rPr>
                <w:color w:val="000000"/>
              </w:rPr>
              <w:t xml:space="preserve"> </w:t>
            </w:r>
          </w:p>
        </w:tc>
      </w:tr>
      <w:tr w:rsidR="00921951" w:rsidRPr="00EC10DE"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#12</w:t>
            </w:r>
          </w:p>
        </w:tc>
        <w:tc>
          <w:tcPr>
            <w:tcW w:w="4305" w:type="pct"/>
            <w:noWrap/>
            <w:hideMark/>
          </w:tcPr>
          <w:p w:rsidR="00921951" w:rsidRPr="00EC10DE"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proofErr w:type="spellStart"/>
            <w:proofErr w:type="gramStart"/>
            <w:r w:rsidRPr="00EC10DE">
              <w:rPr>
                <w:color w:val="000000"/>
              </w:rPr>
              <w:t>questionnaire</w:t>
            </w:r>
            <w:proofErr w:type="spellEnd"/>
            <w:r w:rsidRPr="00EC10DE">
              <w:rPr>
                <w:color w:val="000000"/>
              </w:rPr>
              <w:t>*</w:t>
            </w:r>
            <w:proofErr w:type="gramEnd"/>
            <w:r w:rsidRPr="00EC10DE">
              <w:rPr>
                <w:color w:val="000000"/>
              </w:rPr>
              <w:t>:</w:t>
            </w:r>
            <w:proofErr w:type="spellStart"/>
            <w:r w:rsidRPr="00EC10DE">
              <w:rPr>
                <w:color w:val="000000"/>
              </w:rPr>
              <w:t>ti,ab</w:t>
            </w:r>
            <w:proofErr w:type="spellEnd"/>
            <w:r w:rsidRPr="00EC10DE">
              <w:rPr>
                <w:color w:val="000000"/>
              </w:rPr>
              <w:t xml:space="preserve"> </w:t>
            </w:r>
          </w:p>
        </w:tc>
      </w:tr>
      <w:tr w:rsidR="00921951" w:rsidRPr="00EC10D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#13</w:t>
            </w:r>
          </w:p>
        </w:tc>
        <w:tc>
          <w:tcPr>
            <w:tcW w:w="4305" w:type="pct"/>
            <w:noWrap/>
            <w:hideMark/>
          </w:tcPr>
          <w:p w:rsidR="00921951" w:rsidRPr="00EC10DE" w:rsidRDefault="00921951" w:rsidP="00552C63">
            <w:pPr>
              <w:cnfStyle w:val="000000100000" w:firstRow="0" w:lastRow="0" w:firstColumn="0" w:lastColumn="0" w:oddVBand="0" w:evenVBand="0" w:oddHBand="1" w:evenHBand="0" w:firstRowFirstColumn="0" w:firstRowLastColumn="0" w:lastRowFirstColumn="0" w:lastRowLastColumn="0"/>
              <w:rPr>
                <w:color w:val="000000"/>
              </w:rPr>
            </w:pPr>
            <w:proofErr w:type="spellStart"/>
            <w:proofErr w:type="gramStart"/>
            <w:r w:rsidRPr="00EC10DE">
              <w:rPr>
                <w:color w:val="000000"/>
              </w:rPr>
              <w:t>incidence</w:t>
            </w:r>
            <w:proofErr w:type="gramEnd"/>
            <w:r w:rsidRPr="00EC10DE">
              <w:rPr>
                <w:color w:val="000000"/>
              </w:rPr>
              <w:t>:ti,ab</w:t>
            </w:r>
            <w:proofErr w:type="spellEnd"/>
            <w:r w:rsidRPr="00EC10DE">
              <w:rPr>
                <w:color w:val="000000"/>
              </w:rPr>
              <w:t xml:space="preserve"> </w:t>
            </w:r>
          </w:p>
        </w:tc>
      </w:tr>
      <w:tr w:rsidR="00921951" w:rsidRPr="00EC10DE"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#14</w:t>
            </w:r>
          </w:p>
        </w:tc>
        <w:tc>
          <w:tcPr>
            <w:tcW w:w="4305" w:type="pct"/>
            <w:noWrap/>
            <w:hideMark/>
          </w:tcPr>
          <w:p w:rsidR="00921951" w:rsidRPr="00EC10DE"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proofErr w:type="spellStart"/>
            <w:proofErr w:type="gramStart"/>
            <w:r w:rsidRPr="00EC10DE">
              <w:rPr>
                <w:color w:val="000000"/>
              </w:rPr>
              <w:t>prevalence</w:t>
            </w:r>
            <w:proofErr w:type="gramEnd"/>
            <w:r w:rsidRPr="00EC10DE">
              <w:rPr>
                <w:color w:val="000000"/>
              </w:rPr>
              <w:t>:ti,ab</w:t>
            </w:r>
            <w:proofErr w:type="spellEnd"/>
            <w:r w:rsidRPr="00EC10DE">
              <w:rPr>
                <w:color w:val="000000"/>
              </w:rPr>
              <w:t xml:space="preserve"> </w:t>
            </w:r>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#15</w:t>
            </w:r>
          </w:p>
        </w:tc>
        <w:tc>
          <w:tcPr>
            <w:tcW w:w="4305" w:type="pct"/>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r w:rsidRPr="0018390E">
              <w:rPr>
                <w:color w:val="000000"/>
                <w:lang w:val="en-US"/>
              </w:rPr>
              <w:t xml:space="preserve">#4 or #5 or #6 or #7 or #8 or #9 or #10 or #11 or #12 or #13 or #14 </w:t>
            </w:r>
          </w:p>
        </w:tc>
      </w:tr>
      <w:tr w:rsidR="00921951" w:rsidRPr="00EC10DE" w:rsidTr="00552C63">
        <w:trPr>
          <w:trHeight w:val="300"/>
        </w:trPr>
        <w:tc>
          <w:tcPr>
            <w:cnfStyle w:val="001000000000" w:firstRow="0" w:lastRow="0" w:firstColumn="1" w:lastColumn="0" w:oddVBand="0" w:evenVBand="0" w:oddHBand="0" w:evenHBand="0" w:firstRowFirstColumn="0" w:firstRowLastColumn="0" w:lastRowFirstColumn="0" w:lastRowLastColumn="0"/>
            <w:tcW w:w="695" w:type="pct"/>
            <w:noWrap/>
            <w:hideMark/>
          </w:tcPr>
          <w:p w:rsidR="00921951" w:rsidRPr="00EC10DE" w:rsidRDefault="00921951" w:rsidP="00552C63">
            <w:pPr>
              <w:rPr>
                <w:color w:val="000000"/>
              </w:rPr>
            </w:pPr>
            <w:r w:rsidRPr="00EC10DE">
              <w:rPr>
                <w:color w:val="000000"/>
              </w:rPr>
              <w:t>#16</w:t>
            </w:r>
          </w:p>
        </w:tc>
        <w:tc>
          <w:tcPr>
            <w:tcW w:w="4305" w:type="pct"/>
            <w:noWrap/>
            <w:hideMark/>
          </w:tcPr>
          <w:p w:rsidR="00921951" w:rsidRPr="00EC10DE" w:rsidRDefault="00921951" w:rsidP="00552C63">
            <w:pPr>
              <w:cnfStyle w:val="000000000000" w:firstRow="0" w:lastRow="0" w:firstColumn="0" w:lastColumn="0" w:oddVBand="0" w:evenVBand="0" w:oddHBand="0" w:evenHBand="0" w:firstRowFirstColumn="0" w:firstRowLastColumn="0" w:lastRowFirstColumn="0" w:lastRowLastColumn="0"/>
              <w:rPr>
                <w:color w:val="000000"/>
              </w:rPr>
            </w:pPr>
            <w:r w:rsidRPr="00EC10DE">
              <w:rPr>
                <w:color w:val="000000"/>
              </w:rPr>
              <w:t xml:space="preserve">#3 </w:t>
            </w:r>
            <w:proofErr w:type="spellStart"/>
            <w:proofErr w:type="gramStart"/>
            <w:r w:rsidRPr="00EC10DE">
              <w:rPr>
                <w:color w:val="000000"/>
              </w:rPr>
              <w:t>and</w:t>
            </w:r>
            <w:proofErr w:type="spellEnd"/>
            <w:proofErr w:type="gramEnd"/>
            <w:r w:rsidRPr="00EC10DE">
              <w:rPr>
                <w:color w:val="000000"/>
              </w:rPr>
              <w:t xml:space="preserve"> #15 </w:t>
            </w:r>
          </w:p>
        </w:tc>
      </w:tr>
    </w:tbl>
    <w:p w:rsidR="00921951" w:rsidRPr="00BE0D5C" w:rsidRDefault="00921951" w:rsidP="00921951">
      <w:pPr>
        <w:rPr>
          <w:sz w:val="24"/>
          <w:szCs w:val="24"/>
        </w:rPr>
      </w:pPr>
    </w:p>
    <w:p w:rsidR="00921951" w:rsidRPr="00BE0D5C" w:rsidRDefault="00921951" w:rsidP="00921951">
      <w:pPr>
        <w:rPr>
          <w:sz w:val="24"/>
          <w:szCs w:val="24"/>
        </w:rPr>
        <w:sectPr w:rsidR="00921951" w:rsidRPr="00BE0D5C">
          <w:footerReference w:type="default" r:id="rId7"/>
          <w:pgSz w:w="11906" w:h="16838"/>
          <w:pgMar w:top="1417" w:right="1701" w:bottom="1417" w:left="1701" w:header="708" w:footer="708" w:gutter="0"/>
          <w:cols w:space="708"/>
          <w:docGrid w:linePitch="360"/>
        </w:sectPr>
      </w:pPr>
    </w:p>
    <w:p w:rsidR="00921951" w:rsidRDefault="00921951" w:rsidP="00921951">
      <w:pPr>
        <w:pStyle w:val="Caption"/>
      </w:pPr>
      <w:bookmarkStart w:id="7" w:name="_Ref515015841"/>
      <w:bookmarkStart w:id="8" w:name="_Toc515016451"/>
      <w:bookmarkStart w:id="9" w:name="_Toc515023373"/>
      <w:r w:rsidRPr="00D2149B">
        <w:lastRenderedPageBreak/>
        <w:t xml:space="preserve">Supplemental Table </w:t>
      </w:r>
      <w:bookmarkEnd w:id="7"/>
      <w:r>
        <w:t>4</w:t>
      </w:r>
      <w:r w:rsidRPr="00D2149B">
        <w:t xml:space="preserve"> </w:t>
      </w:r>
      <w:r w:rsidRPr="0018390E">
        <w:t>– Quality assessment results for cohort studies included in the systematic review.</w:t>
      </w:r>
      <w:bookmarkEnd w:id="8"/>
      <w:bookmarkEnd w:id="9"/>
    </w:p>
    <w:tbl>
      <w:tblPr>
        <w:tblStyle w:val="ListTable21"/>
        <w:tblW w:w="5000" w:type="pct"/>
        <w:tblLook w:val="04A0" w:firstRow="1" w:lastRow="0" w:firstColumn="1" w:lastColumn="0" w:noHBand="0" w:noVBand="1"/>
      </w:tblPr>
      <w:tblGrid>
        <w:gridCol w:w="1969"/>
        <w:gridCol w:w="1852"/>
        <w:gridCol w:w="1140"/>
        <w:gridCol w:w="1472"/>
        <w:gridCol w:w="1087"/>
        <w:gridCol w:w="1540"/>
        <w:gridCol w:w="1540"/>
        <w:gridCol w:w="1472"/>
        <w:gridCol w:w="1087"/>
        <w:gridCol w:w="1072"/>
        <w:gridCol w:w="1167"/>
      </w:tblGrid>
      <w:tr w:rsidR="00921951" w:rsidRPr="0018390E" w:rsidTr="00552C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 w:type="pct"/>
            <w:vMerge w:val="restart"/>
            <w:noWrap/>
            <w:hideMark/>
          </w:tcPr>
          <w:p w:rsidR="00921951" w:rsidRPr="0018390E" w:rsidRDefault="00921951" w:rsidP="00552C63">
            <w:pPr>
              <w:spacing w:line="360" w:lineRule="auto"/>
              <w:rPr>
                <w:color w:val="000000"/>
                <w:lang w:val="en-GB"/>
              </w:rPr>
            </w:pPr>
            <w:r w:rsidRPr="0018390E">
              <w:rPr>
                <w:color w:val="000000"/>
                <w:lang w:val="en-GB"/>
              </w:rPr>
              <w:t> </w:t>
            </w:r>
          </w:p>
          <w:p w:rsidR="00921951" w:rsidRPr="0018390E" w:rsidRDefault="00921951" w:rsidP="00552C63">
            <w:pPr>
              <w:spacing w:line="360" w:lineRule="auto"/>
              <w:rPr>
                <w:color w:val="000000"/>
                <w:lang w:val="en-GB"/>
              </w:rPr>
            </w:pPr>
            <w:r w:rsidRPr="0018390E">
              <w:rPr>
                <w:color w:val="000000"/>
                <w:lang w:val="en-GB"/>
              </w:rPr>
              <w:t> </w:t>
            </w:r>
          </w:p>
        </w:tc>
        <w:tc>
          <w:tcPr>
            <w:tcW w:w="1802" w:type="pct"/>
            <w:gridSpan w:val="4"/>
            <w:noWrap/>
            <w:hideMark/>
          </w:tcPr>
          <w:p w:rsidR="00921951" w:rsidRPr="0018390E" w:rsidRDefault="00921951" w:rsidP="00552C6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Selection</w:t>
            </w:r>
          </w:p>
          <w:p w:rsidR="00921951" w:rsidRPr="0018390E" w:rsidRDefault="00921951" w:rsidP="00552C6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lang w:val="en-GB"/>
              </w:rPr>
            </w:pPr>
          </w:p>
        </w:tc>
        <w:tc>
          <w:tcPr>
            <w:tcW w:w="1000" w:type="pct"/>
            <w:gridSpan w:val="2"/>
            <w:noWrap/>
            <w:hideMark/>
          </w:tcPr>
          <w:p w:rsidR="00921951" w:rsidRPr="0018390E" w:rsidRDefault="00921951" w:rsidP="00552C6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Comparability</w:t>
            </w:r>
          </w:p>
          <w:p w:rsidR="00921951" w:rsidRPr="0018390E" w:rsidRDefault="00921951" w:rsidP="00552C6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lang w:val="en-GB"/>
              </w:rPr>
            </w:pPr>
          </w:p>
        </w:tc>
        <w:tc>
          <w:tcPr>
            <w:tcW w:w="1179" w:type="pct"/>
            <w:gridSpan w:val="3"/>
            <w:noWrap/>
            <w:hideMark/>
          </w:tcPr>
          <w:p w:rsidR="00921951" w:rsidRPr="0018390E" w:rsidRDefault="00921951" w:rsidP="00552C63">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r w:rsidRPr="0018390E">
              <w:rPr>
                <w:color w:val="000000"/>
                <w:lang w:val="en-GB"/>
              </w:rPr>
              <w:t>Exposure</w:t>
            </w:r>
          </w:p>
        </w:tc>
        <w:tc>
          <w:tcPr>
            <w:tcW w:w="379" w:type="pct"/>
            <w:vMerge w:val="restart"/>
            <w:noWrap/>
            <w:hideMark/>
          </w:tcPr>
          <w:p w:rsidR="00921951" w:rsidRPr="0018390E" w:rsidRDefault="00921951" w:rsidP="00552C63">
            <w:pPr>
              <w:spacing w:line="360" w:lineRule="auto"/>
              <w:jc w:val="center"/>
              <w:cnfStyle w:val="100000000000" w:firstRow="1" w:lastRow="0" w:firstColumn="0" w:lastColumn="0" w:oddVBand="0" w:evenVBand="0" w:oddHBand="0" w:evenHBand="0" w:firstRowFirstColumn="0" w:firstRowLastColumn="0" w:lastRowFirstColumn="0" w:lastRowLastColumn="0"/>
              <w:rPr>
                <w:lang w:val="en-GB"/>
              </w:rPr>
            </w:pPr>
            <w:r w:rsidRPr="0018390E">
              <w:rPr>
                <w:color w:val="000000"/>
                <w:lang w:val="en-GB"/>
              </w:rPr>
              <w:t>Total score</w:t>
            </w:r>
          </w:p>
        </w:tc>
      </w:tr>
      <w:tr w:rsidR="00921951" w:rsidRPr="0018390E" w:rsidTr="00552C6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9" w:type="pct"/>
            <w:vMerge/>
            <w:noWrap/>
            <w:hideMark/>
          </w:tcPr>
          <w:p w:rsidR="00921951" w:rsidRPr="0018390E" w:rsidRDefault="00921951" w:rsidP="00552C63">
            <w:pPr>
              <w:spacing w:line="360" w:lineRule="auto"/>
              <w:rPr>
                <w:color w:val="000000"/>
                <w:lang w:val="en-GB"/>
              </w:rPr>
            </w:pPr>
          </w:p>
        </w:tc>
        <w:tc>
          <w:tcPr>
            <w:tcW w:w="601"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Representativeness of the exposed cohort</w:t>
            </w:r>
          </w:p>
        </w:tc>
        <w:tc>
          <w:tcPr>
            <w:tcW w:w="370"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Selection of the non-exposed cohort</w:t>
            </w:r>
          </w:p>
        </w:tc>
        <w:tc>
          <w:tcPr>
            <w:tcW w:w="478"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Ascertainment of exposure</w:t>
            </w:r>
          </w:p>
        </w:tc>
        <w:tc>
          <w:tcPr>
            <w:tcW w:w="353"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Outcome of interest not present at start</w:t>
            </w:r>
          </w:p>
        </w:tc>
        <w:tc>
          <w:tcPr>
            <w:tcW w:w="500"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Comparability: age and sex</w:t>
            </w:r>
          </w:p>
        </w:tc>
        <w:tc>
          <w:tcPr>
            <w:tcW w:w="500"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Comparability: additional factors</w:t>
            </w:r>
          </w:p>
        </w:tc>
        <w:tc>
          <w:tcPr>
            <w:tcW w:w="478"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Ascertainment of outcome</w:t>
            </w:r>
          </w:p>
        </w:tc>
        <w:tc>
          <w:tcPr>
            <w:tcW w:w="353"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Follow-up long enough</w:t>
            </w:r>
          </w:p>
        </w:tc>
        <w:tc>
          <w:tcPr>
            <w:tcW w:w="348" w:type="pct"/>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lang w:val="en-GB"/>
              </w:rPr>
            </w:pPr>
            <w:r w:rsidRPr="0018390E">
              <w:rPr>
                <w:b/>
                <w:color w:val="000000"/>
                <w:lang w:val="en-GB"/>
              </w:rPr>
              <w:t>Adequacy of follow-up</w:t>
            </w:r>
          </w:p>
        </w:tc>
        <w:tc>
          <w:tcPr>
            <w:tcW w:w="379" w:type="pct"/>
            <w:vMerge/>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lang w:val="en-GB"/>
              </w:rPr>
            </w:pPr>
          </w:p>
        </w:tc>
      </w:tr>
      <w:tr w:rsidR="00921951" w:rsidRPr="0018390E" w:rsidTr="00552C63">
        <w:trPr>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Heeringa</w:t>
            </w:r>
            <w:proofErr w:type="spellEnd"/>
            <w:r w:rsidRPr="0018390E">
              <w:rPr>
                <w:color w:val="000000"/>
                <w:lang w:val="en-GB"/>
              </w:rPr>
              <w:t xml:space="preserve"> 2008</w:t>
            </w:r>
          </w:p>
        </w:tc>
        <w:tc>
          <w:tcPr>
            <w:tcW w:w="601"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lang w:val="en-GB"/>
              </w:rPr>
            </w:pPr>
            <w:r w:rsidRPr="0018390E">
              <w:rPr>
                <w:lang w:val="en-GB"/>
              </w:rPr>
              <w:t>9</w:t>
            </w:r>
          </w:p>
        </w:tc>
      </w:tr>
      <w:tr w:rsidR="00921951" w:rsidRPr="0018390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Hogervorst</w:t>
            </w:r>
            <w:proofErr w:type="spellEnd"/>
            <w:r w:rsidRPr="0018390E">
              <w:rPr>
                <w:color w:val="000000"/>
                <w:lang w:val="en-GB"/>
              </w:rPr>
              <w:t xml:space="preserve"> 2008</w:t>
            </w:r>
          </w:p>
        </w:tc>
        <w:tc>
          <w:tcPr>
            <w:tcW w:w="601"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9</w:t>
            </w:r>
          </w:p>
        </w:tc>
      </w:tr>
      <w:tr w:rsidR="00921951" w:rsidRPr="0018390E" w:rsidTr="00552C63">
        <w:trPr>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Ittermann</w:t>
            </w:r>
            <w:proofErr w:type="spellEnd"/>
            <w:r w:rsidRPr="0018390E">
              <w:rPr>
                <w:color w:val="000000"/>
                <w:lang w:val="en-GB"/>
              </w:rPr>
              <w:t xml:space="preserve"> 2010</w:t>
            </w:r>
          </w:p>
        </w:tc>
        <w:tc>
          <w:tcPr>
            <w:tcW w:w="601"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9</w:t>
            </w:r>
          </w:p>
        </w:tc>
      </w:tr>
      <w:tr w:rsidR="00921951" w:rsidRPr="0018390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r w:rsidRPr="0018390E">
              <w:rPr>
                <w:color w:val="000000"/>
                <w:lang w:val="en-GB"/>
              </w:rPr>
              <w:t>Schultz 2011</w:t>
            </w:r>
          </w:p>
        </w:tc>
        <w:tc>
          <w:tcPr>
            <w:tcW w:w="601"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9</w:t>
            </w:r>
          </w:p>
        </w:tc>
      </w:tr>
      <w:tr w:rsidR="00921951" w:rsidRPr="0018390E" w:rsidTr="00552C63">
        <w:trPr>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r w:rsidRPr="0018390E">
              <w:rPr>
                <w:color w:val="000000"/>
                <w:lang w:val="en-GB"/>
              </w:rPr>
              <w:t xml:space="preserve">de </w:t>
            </w:r>
            <w:proofErr w:type="spellStart"/>
            <w:r w:rsidRPr="0018390E">
              <w:rPr>
                <w:color w:val="000000"/>
                <w:lang w:val="en-GB"/>
              </w:rPr>
              <w:t>Jongh</w:t>
            </w:r>
            <w:proofErr w:type="spellEnd"/>
            <w:r w:rsidRPr="0018390E">
              <w:rPr>
                <w:color w:val="000000"/>
                <w:lang w:val="en-GB"/>
              </w:rPr>
              <w:t xml:space="preserve"> 2011</w:t>
            </w:r>
          </w:p>
        </w:tc>
        <w:tc>
          <w:tcPr>
            <w:tcW w:w="601"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lang w:val="en-GB"/>
              </w:rPr>
            </w:pPr>
            <w:r w:rsidRPr="0018390E">
              <w:rPr>
                <w:lang w:val="en-GB"/>
              </w:rPr>
              <w:t>9</w:t>
            </w:r>
          </w:p>
        </w:tc>
      </w:tr>
      <w:tr w:rsidR="00921951" w:rsidRPr="0018390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Formiga</w:t>
            </w:r>
            <w:proofErr w:type="spellEnd"/>
            <w:r w:rsidRPr="0018390E">
              <w:rPr>
                <w:color w:val="000000"/>
                <w:lang w:val="en-GB"/>
              </w:rPr>
              <w:t xml:space="preserve"> 2014</w:t>
            </w:r>
          </w:p>
        </w:tc>
        <w:tc>
          <w:tcPr>
            <w:tcW w:w="601"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0</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0</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7</w:t>
            </w:r>
          </w:p>
        </w:tc>
      </w:tr>
      <w:tr w:rsidR="00921951" w:rsidRPr="0018390E" w:rsidTr="00552C63">
        <w:trPr>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Kovar</w:t>
            </w:r>
            <w:proofErr w:type="spellEnd"/>
            <w:r w:rsidRPr="0018390E">
              <w:rPr>
                <w:color w:val="000000"/>
                <w:lang w:val="en-GB"/>
              </w:rPr>
              <w:t xml:space="preserve"> 2015</w:t>
            </w:r>
          </w:p>
        </w:tc>
        <w:tc>
          <w:tcPr>
            <w:tcW w:w="601"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0</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8</w:t>
            </w:r>
          </w:p>
        </w:tc>
      </w:tr>
      <w:tr w:rsidR="00921951" w:rsidRPr="0018390E"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Pfister</w:t>
            </w:r>
            <w:proofErr w:type="spellEnd"/>
            <w:r w:rsidRPr="0018390E">
              <w:rPr>
                <w:color w:val="000000"/>
                <w:lang w:val="en-GB"/>
              </w:rPr>
              <w:t xml:space="preserve"> 2015</w:t>
            </w:r>
          </w:p>
        </w:tc>
        <w:tc>
          <w:tcPr>
            <w:tcW w:w="601"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0</w:t>
            </w:r>
          </w:p>
        </w:tc>
        <w:tc>
          <w:tcPr>
            <w:tcW w:w="500"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0</w:t>
            </w:r>
          </w:p>
        </w:tc>
        <w:tc>
          <w:tcPr>
            <w:tcW w:w="47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lang w:val="en-GB"/>
              </w:rPr>
            </w:pPr>
            <w:r w:rsidRPr="0018390E">
              <w:rPr>
                <w:color w:val="000000"/>
                <w:lang w:val="en-GB"/>
              </w:rPr>
              <w:t>7</w:t>
            </w:r>
          </w:p>
        </w:tc>
      </w:tr>
      <w:tr w:rsidR="00921951" w:rsidRPr="0018390E" w:rsidTr="00552C63">
        <w:trPr>
          <w:trHeight w:val="300"/>
        </w:trPr>
        <w:tc>
          <w:tcPr>
            <w:cnfStyle w:val="001000000000" w:firstRow="0" w:lastRow="0" w:firstColumn="1" w:lastColumn="0" w:oddVBand="0" w:evenVBand="0" w:oddHBand="0" w:evenHBand="0" w:firstRowFirstColumn="0" w:firstRowLastColumn="0" w:lastRowFirstColumn="0" w:lastRowLastColumn="0"/>
            <w:tcW w:w="639" w:type="pct"/>
            <w:noWrap/>
            <w:hideMark/>
          </w:tcPr>
          <w:p w:rsidR="00921951" w:rsidRPr="0018390E" w:rsidRDefault="00921951" w:rsidP="00552C63">
            <w:pPr>
              <w:spacing w:line="360" w:lineRule="auto"/>
              <w:rPr>
                <w:color w:val="000000"/>
                <w:lang w:val="en-GB"/>
              </w:rPr>
            </w:pPr>
            <w:proofErr w:type="spellStart"/>
            <w:r w:rsidRPr="0018390E">
              <w:rPr>
                <w:color w:val="000000"/>
                <w:lang w:val="en-GB"/>
              </w:rPr>
              <w:t>Veltri</w:t>
            </w:r>
            <w:proofErr w:type="spellEnd"/>
            <w:r w:rsidRPr="0018390E">
              <w:rPr>
                <w:color w:val="000000"/>
                <w:lang w:val="en-GB"/>
              </w:rPr>
              <w:t xml:space="preserve"> 2017</w:t>
            </w:r>
          </w:p>
        </w:tc>
        <w:tc>
          <w:tcPr>
            <w:tcW w:w="601"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0</w:t>
            </w:r>
          </w:p>
        </w:tc>
        <w:tc>
          <w:tcPr>
            <w:tcW w:w="500"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0</w:t>
            </w:r>
          </w:p>
        </w:tc>
        <w:tc>
          <w:tcPr>
            <w:tcW w:w="47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53"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48"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1</w:t>
            </w:r>
          </w:p>
        </w:tc>
        <w:tc>
          <w:tcPr>
            <w:tcW w:w="379" w:type="pct"/>
            <w:noWrap/>
            <w:hideMark/>
          </w:tcPr>
          <w:p w:rsidR="00921951" w:rsidRPr="0018390E" w:rsidRDefault="00921951" w:rsidP="00552C63">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lang w:val="en-GB"/>
              </w:rPr>
            </w:pPr>
            <w:r w:rsidRPr="0018390E">
              <w:rPr>
                <w:color w:val="000000"/>
                <w:lang w:val="en-GB"/>
              </w:rPr>
              <w:t>7</w:t>
            </w:r>
          </w:p>
        </w:tc>
      </w:tr>
    </w:tbl>
    <w:p w:rsidR="00921951" w:rsidRDefault="00921951" w:rsidP="00921951">
      <w:pPr>
        <w:rPr>
          <w:b/>
          <w:sz w:val="24"/>
          <w:szCs w:val="24"/>
          <w:lang w:val="en-US"/>
        </w:rPr>
      </w:pPr>
    </w:p>
    <w:p w:rsidR="00921951" w:rsidRPr="0018390E" w:rsidRDefault="00921951" w:rsidP="00921951">
      <w:pPr>
        <w:rPr>
          <w:b/>
          <w:sz w:val="24"/>
          <w:szCs w:val="24"/>
          <w:lang w:val="en-US"/>
        </w:rPr>
      </w:pPr>
      <w:bookmarkStart w:id="10" w:name="_GoBack"/>
      <w:bookmarkEnd w:id="10"/>
    </w:p>
    <w:p w:rsidR="00921951" w:rsidRDefault="00921951" w:rsidP="00921951">
      <w:pPr>
        <w:rPr>
          <w:sz w:val="24"/>
          <w:szCs w:val="24"/>
        </w:rPr>
      </w:pPr>
      <w:r>
        <w:rPr>
          <w:sz w:val="24"/>
          <w:szCs w:val="24"/>
        </w:rPr>
        <w:br w:type="page"/>
      </w:r>
    </w:p>
    <w:p w:rsidR="00921951" w:rsidRPr="00BE0D5C" w:rsidRDefault="00921951" w:rsidP="00921951">
      <w:pPr>
        <w:rPr>
          <w:sz w:val="24"/>
          <w:szCs w:val="24"/>
        </w:rPr>
      </w:pPr>
    </w:p>
    <w:p w:rsidR="00921951" w:rsidRPr="0018390E" w:rsidRDefault="00921951" w:rsidP="00921951">
      <w:pPr>
        <w:pStyle w:val="Caption"/>
      </w:pPr>
      <w:bookmarkStart w:id="11" w:name="_Ref515015847"/>
      <w:bookmarkStart w:id="12" w:name="_Toc515016452"/>
      <w:bookmarkStart w:id="13" w:name="_Toc515023374"/>
      <w:r w:rsidRPr="00D2149B">
        <w:t xml:space="preserve">Supplemental Table </w:t>
      </w:r>
      <w:bookmarkEnd w:id="11"/>
      <w:r>
        <w:t>5</w:t>
      </w:r>
      <w:r w:rsidRPr="00D2149B">
        <w:t xml:space="preserve"> </w:t>
      </w:r>
      <w:r w:rsidRPr="0018390E">
        <w:t>– Quality assessment results for case-control studies included in the systematic review.</w:t>
      </w:r>
      <w:bookmarkEnd w:id="12"/>
      <w:bookmarkEnd w:id="13"/>
    </w:p>
    <w:tbl>
      <w:tblPr>
        <w:tblStyle w:val="ListTable21"/>
        <w:tblW w:w="5000" w:type="pct"/>
        <w:tblLook w:val="04A0" w:firstRow="1" w:lastRow="0" w:firstColumn="1" w:lastColumn="0" w:noHBand="0" w:noVBand="1"/>
      </w:tblPr>
      <w:tblGrid>
        <w:gridCol w:w="1945"/>
        <w:gridCol w:w="1115"/>
        <w:gridCol w:w="1851"/>
        <w:gridCol w:w="983"/>
        <w:gridCol w:w="1072"/>
        <w:gridCol w:w="1540"/>
        <w:gridCol w:w="1540"/>
        <w:gridCol w:w="1472"/>
        <w:gridCol w:w="1429"/>
        <w:gridCol w:w="1284"/>
        <w:gridCol w:w="1167"/>
      </w:tblGrid>
      <w:tr w:rsidR="00921951" w:rsidRPr="00BE0D5C" w:rsidTr="00552C6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2" w:type="pct"/>
            <w:vMerge w:val="restart"/>
            <w:noWrap/>
          </w:tcPr>
          <w:p w:rsidR="00921951" w:rsidRPr="0018390E" w:rsidRDefault="00921951" w:rsidP="00552C63">
            <w:pPr>
              <w:rPr>
                <w:color w:val="000000"/>
                <w:lang w:val="en-US"/>
              </w:rPr>
            </w:pPr>
            <w:r w:rsidRPr="0018390E">
              <w:rPr>
                <w:color w:val="000000"/>
                <w:lang w:val="en-US"/>
              </w:rPr>
              <w:t> </w:t>
            </w:r>
          </w:p>
        </w:tc>
        <w:tc>
          <w:tcPr>
            <w:tcW w:w="1630" w:type="pct"/>
            <w:gridSpan w:val="4"/>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proofErr w:type="spellStart"/>
            <w:r>
              <w:rPr>
                <w:color w:val="000000"/>
              </w:rPr>
              <w:t>Selection</w:t>
            </w:r>
            <w:proofErr w:type="spellEnd"/>
          </w:p>
        </w:tc>
        <w:tc>
          <w:tcPr>
            <w:tcW w:w="1000" w:type="pct"/>
            <w:gridSpan w:val="2"/>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proofErr w:type="spellStart"/>
            <w:r>
              <w:rPr>
                <w:color w:val="000000"/>
              </w:rPr>
              <w:t>Comparability</w:t>
            </w:r>
            <w:proofErr w:type="spellEnd"/>
          </w:p>
        </w:tc>
        <w:tc>
          <w:tcPr>
            <w:tcW w:w="1359" w:type="pct"/>
            <w:gridSpan w:val="3"/>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proofErr w:type="spellStart"/>
            <w:r>
              <w:rPr>
                <w:color w:val="000000"/>
              </w:rPr>
              <w:t>Exposure</w:t>
            </w:r>
            <w:proofErr w:type="spellEnd"/>
          </w:p>
        </w:tc>
        <w:tc>
          <w:tcPr>
            <w:tcW w:w="379" w:type="pct"/>
            <w:vMerge w:val="restart"/>
            <w:noWrap/>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r w:rsidRPr="00BE0D5C">
              <w:rPr>
                <w:color w:val="000000"/>
              </w:rPr>
              <w:t>Total score</w:t>
            </w:r>
          </w:p>
        </w:tc>
      </w:tr>
      <w:tr w:rsidR="00921951" w:rsidRPr="0074144D" w:rsidTr="00552C63">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632" w:type="pct"/>
            <w:vMerge/>
            <w:noWrap/>
            <w:hideMark/>
          </w:tcPr>
          <w:p w:rsidR="00921951" w:rsidRPr="00BE0D5C" w:rsidRDefault="00921951" w:rsidP="00552C63">
            <w:pPr>
              <w:rPr>
                <w:color w:val="000000"/>
              </w:rPr>
            </w:pPr>
          </w:p>
        </w:tc>
        <w:tc>
          <w:tcPr>
            <w:tcW w:w="362"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r w:rsidRPr="00BE0D5C">
              <w:rPr>
                <w:b/>
                <w:color w:val="000000"/>
              </w:rPr>
              <w:t xml:space="preserve">Case </w:t>
            </w:r>
            <w:proofErr w:type="spellStart"/>
            <w:r w:rsidRPr="00BE0D5C">
              <w:rPr>
                <w:b/>
                <w:color w:val="000000"/>
              </w:rPr>
              <w:t>definition</w:t>
            </w:r>
            <w:proofErr w:type="spellEnd"/>
            <w:r w:rsidRPr="00BE0D5C">
              <w:rPr>
                <w:b/>
                <w:color w:val="000000"/>
              </w:rPr>
              <w:t xml:space="preserve"> </w:t>
            </w:r>
            <w:proofErr w:type="spellStart"/>
            <w:r w:rsidRPr="00BE0D5C">
              <w:rPr>
                <w:b/>
                <w:color w:val="000000"/>
              </w:rPr>
              <w:t>adequate</w:t>
            </w:r>
            <w:proofErr w:type="spellEnd"/>
          </w:p>
        </w:tc>
        <w:tc>
          <w:tcPr>
            <w:tcW w:w="601"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Representativeness</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cases</w:t>
            </w:r>
          </w:p>
        </w:tc>
        <w:tc>
          <w:tcPr>
            <w:tcW w:w="319"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Selection</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w:t>
            </w:r>
            <w:proofErr w:type="spellStart"/>
            <w:r w:rsidRPr="00BE0D5C">
              <w:rPr>
                <w:b/>
                <w:color w:val="000000"/>
              </w:rPr>
              <w:t>controls</w:t>
            </w:r>
            <w:proofErr w:type="spellEnd"/>
          </w:p>
        </w:tc>
        <w:tc>
          <w:tcPr>
            <w:tcW w:w="348"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Definition</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w:t>
            </w:r>
            <w:proofErr w:type="spellStart"/>
            <w:r w:rsidRPr="00BE0D5C">
              <w:rPr>
                <w:b/>
                <w:color w:val="000000"/>
              </w:rPr>
              <w:t>controls</w:t>
            </w:r>
            <w:proofErr w:type="spellEnd"/>
          </w:p>
        </w:tc>
        <w:tc>
          <w:tcPr>
            <w:tcW w:w="500"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Comparability</w:t>
            </w:r>
            <w:proofErr w:type="spellEnd"/>
            <w:r w:rsidRPr="00BE0D5C">
              <w:rPr>
                <w:b/>
                <w:color w:val="000000"/>
              </w:rPr>
              <w:t xml:space="preserve">: age </w:t>
            </w:r>
            <w:proofErr w:type="spellStart"/>
            <w:r w:rsidRPr="00BE0D5C">
              <w:rPr>
                <w:b/>
                <w:color w:val="000000"/>
              </w:rPr>
              <w:t>and</w:t>
            </w:r>
            <w:proofErr w:type="spellEnd"/>
            <w:r w:rsidRPr="00BE0D5C">
              <w:rPr>
                <w:b/>
                <w:color w:val="000000"/>
              </w:rPr>
              <w:t xml:space="preserve"> </w:t>
            </w:r>
            <w:proofErr w:type="spellStart"/>
            <w:r w:rsidRPr="00BE0D5C">
              <w:rPr>
                <w:b/>
                <w:color w:val="000000"/>
              </w:rPr>
              <w:t>sex</w:t>
            </w:r>
            <w:proofErr w:type="spellEnd"/>
          </w:p>
        </w:tc>
        <w:tc>
          <w:tcPr>
            <w:tcW w:w="500"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Comparability</w:t>
            </w:r>
            <w:proofErr w:type="spellEnd"/>
            <w:r w:rsidRPr="00BE0D5C">
              <w:rPr>
                <w:b/>
                <w:color w:val="000000"/>
              </w:rPr>
              <w:t xml:space="preserve">: </w:t>
            </w:r>
            <w:proofErr w:type="spellStart"/>
            <w:r w:rsidRPr="00BE0D5C">
              <w:rPr>
                <w:b/>
                <w:color w:val="000000"/>
              </w:rPr>
              <w:t>additional</w:t>
            </w:r>
            <w:proofErr w:type="spellEnd"/>
            <w:r w:rsidRPr="00BE0D5C">
              <w:rPr>
                <w:b/>
                <w:color w:val="000000"/>
              </w:rPr>
              <w:t xml:space="preserve"> </w:t>
            </w:r>
            <w:proofErr w:type="spellStart"/>
            <w:r w:rsidRPr="00BE0D5C">
              <w:rPr>
                <w:b/>
                <w:color w:val="000000"/>
              </w:rPr>
              <w:t>factors</w:t>
            </w:r>
            <w:proofErr w:type="spellEnd"/>
          </w:p>
        </w:tc>
        <w:tc>
          <w:tcPr>
            <w:tcW w:w="478"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Ascertainment</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w:t>
            </w:r>
            <w:proofErr w:type="spellStart"/>
            <w:r w:rsidRPr="00BE0D5C">
              <w:rPr>
                <w:b/>
                <w:color w:val="000000"/>
              </w:rPr>
              <w:t>exposure</w:t>
            </w:r>
            <w:proofErr w:type="spellEnd"/>
          </w:p>
        </w:tc>
        <w:tc>
          <w:tcPr>
            <w:tcW w:w="464" w:type="pct"/>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b/>
                <w:color w:val="000000"/>
                <w:lang w:val="en-US"/>
              </w:rPr>
            </w:pPr>
            <w:r w:rsidRPr="0018390E">
              <w:rPr>
                <w:b/>
                <w:color w:val="000000"/>
                <w:lang w:val="en-US"/>
              </w:rPr>
              <w:t>Case and controls: same ascertainment method</w:t>
            </w:r>
          </w:p>
        </w:tc>
        <w:tc>
          <w:tcPr>
            <w:tcW w:w="417" w:type="pct"/>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b/>
                <w:color w:val="000000"/>
                <w:lang w:val="en-US"/>
              </w:rPr>
            </w:pPr>
            <w:r w:rsidRPr="0018390E">
              <w:rPr>
                <w:b/>
                <w:color w:val="000000"/>
                <w:lang w:val="en-US"/>
              </w:rPr>
              <w:t>Case and controls: same nonresponse rate</w:t>
            </w:r>
          </w:p>
        </w:tc>
        <w:tc>
          <w:tcPr>
            <w:tcW w:w="379" w:type="pct"/>
            <w:vMerge/>
            <w:noWrap/>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21951" w:rsidRPr="00BE0D5C" w:rsidTr="00552C63">
        <w:trPr>
          <w:trHeight w:val="300"/>
        </w:trPr>
        <w:tc>
          <w:tcPr>
            <w:cnfStyle w:val="001000000000" w:firstRow="0" w:lastRow="0" w:firstColumn="1" w:lastColumn="0" w:oddVBand="0" w:evenVBand="0" w:oddHBand="0" w:evenHBand="0" w:firstRowFirstColumn="0" w:firstRowLastColumn="0" w:lastRowFirstColumn="0" w:lastRowLastColumn="0"/>
            <w:tcW w:w="632" w:type="pct"/>
            <w:noWrap/>
            <w:hideMark/>
          </w:tcPr>
          <w:p w:rsidR="00921951" w:rsidRPr="00BE0D5C" w:rsidRDefault="00921951" w:rsidP="00552C63">
            <w:pPr>
              <w:rPr>
                <w:b w:val="0"/>
                <w:color w:val="000000"/>
              </w:rPr>
            </w:pPr>
            <w:proofErr w:type="spellStart"/>
            <w:r w:rsidRPr="00BE0D5C">
              <w:rPr>
                <w:b w:val="0"/>
                <w:color w:val="000000"/>
              </w:rPr>
              <w:t>Dişel</w:t>
            </w:r>
            <w:proofErr w:type="spellEnd"/>
            <w:r w:rsidRPr="00BE0D5C">
              <w:rPr>
                <w:b w:val="0"/>
                <w:color w:val="000000"/>
              </w:rPr>
              <w:t xml:space="preserve"> 2012 </w:t>
            </w:r>
          </w:p>
        </w:tc>
        <w:tc>
          <w:tcPr>
            <w:tcW w:w="362"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601"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1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48"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0"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0"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78"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6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7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9</w:t>
            </w:r>
          </w:p>
        </w:tc>
      </w:tr>
      <w:tr w:rsidR="00921951" w:rsidRPr="00BE0D5C" w:rsidTr="00552C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pct"/>
            <w:noWrap/>
            <w:hideMark/>
          </w:tcPr>
          <w:p w:rsidR="00921951" w:rsidRPr="00BE0D5C" w:rsidRDefault="00921951" w:rsidP="00552C63">
            <w:pPr>
              <w:rPr>
                <w:b w:val="0"/>
                <w:color w:val="000000"/>
              </w:rPr>
            </w:pPr>
            <w:proofErr w:type="spellStart"/>
            <w:r w:rsidRPr="00BE0D5C">
              <w:rPr>
                <w:b w:val="0"/>
                <w:color w:val="000000"/>
              </w:rPr>
              <w:t>Diez</w:t>
            </w:r>
            <w:proofErr w:type="spellEnd"/>
            <w:r w:rsidRPr="00BE0D5C">
              <w:rPr>
                <w:b w:val="0"/>
                <w:color w:val="000000"/>
              </w:rPr>
              <w:t xml:space="preserve"> 2012</w:t>
            </w:r>
          </w:p>
        </w:tc>
        <w:tc>
          <w:tcPr>
            <w:tcW w:w="362"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601"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19"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48"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500"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500"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478"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46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79"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6</w:t>
            </w:r>
          </w:p>
        </w:tc>
      </w:tr>
      <w:tr w:rsidR="00921951" w:rsidRPr="00BE0D5C" w:rsidTr="00552C63">
        <w:trPr>
          <w:trHeight w:val="300"/>
        </w:trPr>
        <w:tc>
          <w:tcPr>
            <w:cnfStyle w:val="001000000000" w:firstRow="0" w:lastRow="0" w:firstColumn="1" w:lastColumn="0" w:oddVBand="0" w:evenVBand="0" w:oddHBand="0" w:evenHBand="0" w:firstRowFirstColumn="0" w:firstRowLastColumn="0" w:lastRowFirstColumn="0" w:lastRowLastColumn="0"/>
            <w:tcW w:w="632" w:type="pct"/>
            <w:noWrap/>
            <w:hideMark/>
          </w:tcPr>
          <w:p w:rsidR="00921951" w:rsidRPr="00BE0D5C" w:rsidRDefault="00921951" w:rsidP="00552C63">
            <w:pPr>
              <w:rPr>
                <w:b w:val="0"/>
                <w:color w:val="000000"/>
              </w:rPr>
            </w:pPr>
            <w:proofErr w:type="spellStart"/>
            <w:r w:rsidRPr="00BE0D5C">
              <w:rPr>
                <w:b w:val="0"/>
                <w:color w:val="000000"/>
              </w:rPr>
              <w:t>Elenkova</w:t>
            </w:r>
            <w:proofErr w:type="spellEnd"/>
            <w:r w:rsidRPr="00BE0D5C">
              <w:rPr>
                <w:b w:val="0"/>
                <w:color w:val="000000"/>
              </w:rPr>
              <w:t xml:space="preserve"> 2017</w:t>
            </w:r>
          </w:p>
        </w:tc>
        <w:tc>
          <w:tcPr>
            <w:tcW w:w="362"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601"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1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48"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0"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0"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78"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6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7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9</w:t>
            </w:r>
          </w:p>
        </w:tc>
      </w:tr>
    </w:tbl>
    <w:p w:rsidR="00921951" w:rsidRDefault="00921951" w:rsidP="00921951">
      <w:pPr>
        <w:spacing w:before="360" w:after="120"/>
        <w:ind w:left="851" w:hanging="567"/>
        <w:rPr>
          <w:b/>
          <w:sz w:val="24"/>
          <w:szCs w:val="24"/>
        </w:rPr>
      </w:pPr>
    </w:p>
    <w:p w:rsidR="00921951" w:rsidRPr="0018390E" w:rsidRDefault="00921951" w:rsidP="00921951">
      <w:pPr>
        <w:pStyle w:val="Caption"/>
      </w:pPr>
      <w:bookmarkStart w:id="14" w:name="_Ref515015852"/>
      <w:bookmarkStart w:id="15" w:name="_Toc515016453"/>
      <w:bookmarkStart w:id="16" w:name="_Toc515023375"/>
      <w:r w:rsidRPr="00D2149B">
        <w:t xml:space="preserve">Supplemental Table </w:t>
      </w:r>
      <w:bookmarkEnd w:id="14"/>
      <w:r>
        <w:t>6</w:t>
      </w:r>
      <w:r w:rsidRPr="00D2149B">
        <w:t xml:space="preserve"> </w:t>
      </w:r>
      <w:r w:rsidRPr="0018390E">
        <w:t>– Quality assessment results for cross-sectional studies included in the systematic review.</w:t>
      </w:r>
      <w:bookmarkEnd w:id="15"/>
      <w:bookmarkEnd w:id="16"/>
    </w:p>
    <w:tbl>
      <w:tblPr>
        <w:tblStyle w:val="ListTable21"/>
        <w:tblW w:w="5000" w:type="pct"/>
        <w:tblLayout w:type="fixed"/>
        <w:tblLook w:val="04A0" w:firstRow="1" w:lastRow="0" w:firstColumn="1" w:lastColumn="0" w:noHBand="0" w:noVBand="1"/>
      </w:tblPr>
      <w:tblGrid>
        <w:gridCol w:w="1556"/>
        <w:gridCol w:w="1987"/>
        <w:gridCol w:w="853"/>
        <w:gridCol w:w="1275"/>
        <w:gridCol w:w="1561"/>
        <w:gridCol w:w="3406"/>
        <w:gridCol w:w="1275"/>
        <w:gridCol w:w="1561"/>
        <w:gridCol w:w="1136"/>
        <w:gridCol w:w="788"/>
      </w:tblGrid>
      <w:tr w:rsidR="00921951" w:rsidRPr="00BE0D5C" w:rsidTr="00552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18390E" w:rsidRDefault="00921951" w:rsidP="00552C63">
            <w:pPr>
              <w:rPr>
                <w:color w:val="000000"/>
                <w:lang w:val="en-US"/>
              </w:rPr>
            </w:pPr>
            <w:r w:rsidRPr="0018390E">
              <w:rPr>
                <w:color w:val="000000"/>
                <w:lang w:val="en-US"/>
              </w:rPr>
              <w:t> </w:t>
            </w:r>
          </w:p>
        </w:tc>
        <w:tc>
          <w:tcPr>
            <w:tcW w:w="1843" w:type="pct"/>
            <w:gridSpan w:val="4"/>
            <w:noWrap/>
            <w:hideMark/>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proofErr w:type="spellStart"/>
            <w:r w:rsidRPr="00BE0D5C">
              <w:rPr>
                <w:color w:val="000000"/>
              </w:rPr>
              <w:t>Selection</w:t>
            </w:r>
            <w:proofErr w:type="spellEnd"/>
            <w:r w:rsidRPr="00BE0D5C">
              <w:rPr>
                <w:color w:val="000000"/>
              </w:rPr>
              <w:t> </w:t>
            </w:r>
          </w:p>
        </w:tc>
        <w:tc>
          <w:tcPr>
            <w:tcW w:w="1520" w:type="pct"/>
            <w:gridSpan w:val="2"/>
            <w:noWrap/>
            <w:hideMark/>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b w:val="0"/>
                <w:bCs w:val="0"/>
                <w:color w:val="000000"/>
              </w:rPr>
            </w:pPr>
            <w:proofErr w:type="spellStart"/>
            <w:r>
              <w:rPr>
                <w:color w:val="000000"/>
              </w:rPr>
              <w:t>Comparability</w:t>
            </w:r>
            <w:proofErr w:type="spellEnd"/>
          </w:p>
        </w:tc>
        <w:tc>
          <w:tcPr>
            <w:tcW w:w="876" w:type="pct"/>
            <w:gridSpan w:val="2"/>
            <w:noWrap/>
            <w:hideMark/>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b w:val="0"/>
                <w:bCs w:val="0"/>
                <w:color w:val="000000"/>
              </w:rPr>
            </w:pPr>
            <w:proofErr w:type="spellStart"/>
            <w:r w:rsidRPr="00BE0D5C">
              <w:rPr>
                <w:color w:val="000000"/>
              </w:rPr>
              <w:t>Outcome</w:t>
            </w:r>
            <w:proofErr w:type="spellEnd"/>
          </w:p>
        </w:tc>
        <w:tc>
          <w:tcPr>
            <w:tcW w:w="256" w:type="pct"/>
            <w:vMerge w:val="restart"/>
            <w:noWrap/>
            <w:hideMark/>
          </w:tcPr>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b w:val="0"/>
                <w:bCs w:val="0"/>
                <w:color w:val="000000"/>
              </w:rPr>
            </w:pPr>
            <w:r w:rsidRPr="00BE0D5C">
              <w:rPr>
                <w:color w:val="000000"/>
              </w:rPr>
              <w:t>Total</w:t>
            </w:r>
          </w:p>
          <w:p w:rsidR="00921951" w:rsidRPr="00BE0D5C" w:rsidRDefault="00921951" w:rsidP="00552C63">
            <w:pPr>
              <w:cnfStyle w:val="100000000000" w:firstRow="1" w:lastRow="0" w:firstColumn="0" w:lastColumn="0" w:oddVBand="0" w:evenVBand="0" w:oddHBand="0" w:evenHBand="0" w:firstRowFirstColumn="0" w:firstRowLastColumn="0" w:lastRowFirstColumn="0" w:lastRowLastColumn="0"/>
              <w:rPr>
                <w:color w:val="000000"/>
              </w:rPr>
            </w:pPr>
            <w:r w:rsidRPr="00BE0D5C">
              <w:rPr>
                <w:color w:val="000000"/>
              </w:rPr>
              <w:t> </w:t>
            </w:r>
            <w:proofErr w:type="gramStart"/>
            <w:r>
              <w:rPr>
                <w:color w:val="000000"/>
              </w:rPr>
              <w:t>score</w:t>
            </w:r>
            <w:proofErr w:type="gramEnd"/>
          </w:p>
        </w:tc>
      </w:tr>
      <w:tr w:rsidR="00921951" w:rsidRPr="00BE0D5C" w:rsidTr="00552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color w:val="000000"/>
              </w:rPr>
            </w:pPr>
            <w:r w:rsidRPr="00BE0D5C">
              <w:rPr>
                <w:color w:val="000000"/>
              </w:rPr>
              <w:t> </w:t>
            </w:r>
          </w:p>
        </w:tc>
        <w:tc>
          <w:tcPr>
            <w:tcW w:w="645" w:type="pct"/>
            <w:noWrap/>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Representativeness</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w:t>
            </w:r>
            <w:proofErr w:type="spellStart"/>
            <w:r w:rsidRPr="00BE0D5C">
              <w:rPr>
                <w:b/>
                <w:color w:val="000000"/>
              </w:rPr>
              <w:t>the</w:t>
            </w:r>
            <w:proofErr w:type="spellEnd"/>
            <w:r w:rsidRPr="00BE0D5C">
              <w:rPr>
                <w:b/>
                <w:color w:val="000000"/>
              </w:rPr>
              <w:t xml:space="preserve"> sample </w:t>
            </w:r>
          </w:p>
        </w:tc>
        <w:tc>
          <w:tcPr>
            <w:tcW w:w="277"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r w:rsidRPr="00BE0D5C">
              <w:rPr>
                <w:b/>
                <w:color w:val="000000"/>
              </w:rPr>
              <w:t xml:space="preserve">Sample </w:t>
            </w:r>
            <w:proofErr w:type="spellStart"/>
            <w:r w:rsidRPr="00BE0D5C">
              <w:rPr>
                <w:b/>
                <w:color w:val="000000"/>
              </w:rPr>
              <w:t>size</w:t>
            </w:r>
            <w:proofErr w:type="spellEnd"/>
          </w:p>
        </w:tc>
        <w:tc>
          <w:tcPr>
            <w:tcW w:w="414"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r w:rsidRPr="00BE0D5C">
              <w:rPr>
                <w:b/>
                <w:color w:val="000000"/>
              </w:rPr>
              <w:t>Non-</w:t>
            </w:r>
            <w:proofErr w:type="spellStart"/>
            <w:r w:rsidRPr="00BE0D5C">
              <w:rPr>
                <w:b/>
                <w:color w:val="000000"/>
              </w:rPr>
              <w:t>respondent</w:t>
            </w:r>
            <w:proofErr w:type="spellEnd"/>
          </w:p>
        </w:tc>
        <w:tc>
          <w:tcPr>
            <w:tcW w:w="507"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Ascertainment</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w:t>
            </w:r>
            <w:proofErr w:type="spellStart"/>
            <w:r w:rsidRPr="00BE0D5C">
              <w:rPr>
                <w:b/>
                <w:color w:val="000000"/>
              </w:rPr>
              <w:t>exposure</w:t>
            </w:r>
            <w:proofErr w:type="spellEnd"/>
          </w:p>
        </w:tc>
        <w:tc>
          <w:tcPr>
            <w:tcW w:w="1106" w:type="pct"/>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b/>
                <w:color w:val="000000"/>
                <w:lang w:val="en-US"/>
              </w:rPr>
            </w:pPr>
            <w:r w:rsidRPr="0018390E">
              <w:rPr>
                <w:b/>
                <w:color w:val="000000"/>
                <w:lang w:val="en-US"/>
              </w:rPr>
              <w:t>The subjects in different outcome groups are comparable, based on the study design or analysis; confounding factors are controlled (i.e. age, gender)</w:t>
            </w:r>
          </w:p>
        </w:tc>
        <w:tc>
          <w:tcPr>
            <w:tcW w:w="414" w:type="pct"/>
            <w:hideMark/>
          </w:tcPr>
          <w:p w:rsidR="00921951" w:rsidRPr="0018390E" w:rsidRDefault="00921951" w:rsidP="00552C63">
            <w:pPr>
              <w:cnfStyle w:val="000000100000" w:firstRow="0" w:lastRow="0" w:firstColumn="0" w:lastColumn="0" w:oddVBand="0" w:evenVBand="0" w:oddHBand="1" w:evenHBand="0" w:firstRowFirstColumn="0" w:firstRowLastColumn="0" w:lastRowFirstColumn="0" w:lastRowLastColumn="0"/>
              <w:rPr>
                <w:b/>
                <w:color w:val="000000"/>
                <w:lang w:val="en-US"/>
              </w:rPr>
            </w:pPr>
            <w:r w:rsidRPr="0018390E">
              <w:rPr>
                <w:b/>
                <w:color w:val="000000"/>
                <w:lang w:val="en-US"/>
              </w:rPr>
              <w:t>The study control for any additional factor</w:t>
            </w:r>
          </w:p>
        </w:tc>
        <w:tc>
          <w:tcPr>
            <w:tcW w:w="507"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Ascertainment</w:t>
            </w:r>
            <w:proofErr w:type="spellEnd"/>
            <w:r w:rsidRPr="00BE0D5C">
              <w:rPr>
                <w:b/>
                <w:color w:val="000000"/>
              </w:rPr>
              <w:t xml:space="preserve"> </w:t>
            </w:r>
            <w:proofErr w:type="spellStart"/>
            <w:r w:rsidRPr="00BE0D5C">
              <w:rPr>
                <w:b/>
                <w:color w:val="000000"/>
              </w:rPr>
              <w:t>of</w:t>
            </w:r>
            <w:proofErr w:type="spellEnd"/>
            <w:r w:rsidRPr="00BE0D5C">
              <w:rPr>
                <w:b/>
                <w:color w:val="000000"/>
              </w:rPr>
              <w:t xml:space="preserve"> </w:t>
            </w:r>
            <w:proofErr w:type="spellStart"/>
            <w:r w:rsidRPr="00BE0D5C">
              <w:rPr>
                <w:b/>
                <w:color w:val="000000"/>
              </w:rPr>
              <w:t>outcome</w:t>
            </w:r>
            <w:proofErr w:type="spellEnd"/>
          </w:p>
        </w:tc>
        <w:tc>
          <w:tcPr>
            <w:tcW w:w="369" w:type="pct"/>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roofErr w:type="spellStart"/>
            <w:r w:rsidRPr="00BE0D5C">
              <w:rPr>
                <w:b/>
                <w:color w:val="000000"/>
              </w:rPr>
              <w:t>Statistical</w:t>
            </w:r>
            <w:proofErr w:type="spellEnd"/>
            <w:r w:rsidRPr="00BE0D5C">
              <w:rPr>
                <w:b/>
                <w:color w:val="000000"/>
              </w:rPr>
              <w:t xml:space="preserve"> </w:t>
            </w:r>
            <w:proofErr w:type="spellStart"/>
            <w:r w:rsidRPr="00BE0D5C">
              <w:rPr>
                <w:b/>
                <w:color w:val="000000"/>
              </w:rPr>
              <w:t>test</w:t>
            </w:r>
            <w:proofErr w:type="spellEnd"/>
          </w:p>
        </w:tc>
        <w:tc>
          <w:tcPr>
            <w:tcW w:w="256" w:type="pct"/>
            <w:vMerge/>
            <w:noWrap/>
            <w:hideMark/>
          </w:tcPr>
          <w:p w:rsidR="00921951" w:rsidRPr="00BE0D5C" w:rsidRDefault="00921951" w:rsidP="00552C63">
            <w:pPr>
              <w:cnfStyle w:val="000000100000" w:firstRow="0" w:lastRow="0" w:firstColumn="0" w:lastColumn="0" w:oddVBand="0" w:evenVBand="0" w:oddHBand="1" w:evenHBand="0" w:firstRowFirstColumn="0" w:firstRowLastColumn="0" w:lastRowFirstColumn="0" w:lastRowLastColumn="0"/>
              <w:rPr>
                <w:b/>
                <w:color w:val="000000"/>
              </w:rPr>
            </w:pPr>
          </w:p>
        </w:tc>
      </w:tr>
      <w:tr w:rsidR="00921951" w:rsidRPr="00BE0D5C" w:rsidTr="00552C63">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r w:rsidRPr="00BE0D5C">
              <w:rPr>
                <w:b w:val="0"/>
                <w:color w:val="000000"/>
              </w:rPr>
              <w:t>Resta 2012</w:t>
            </w:r>
          </w:p>
        </w:tc>
        <w:tc>
          <w:tcPr>
            <w:tcW w:w="645"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5</w:t>
            </w:r>
          </w:p>
        </w:tc>
      </w:tr>
      <w:tr w:rsidR="00921951" w:rsidRPr="00BE0D5C" w:rsidTr="00552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proofErr w:type="spellStart"/>
            <w:r w:rsidRPr="00BE0D5C">
              <w:rPr>
                <w:b w:val="0"/>
                <w:color w:val="000000"/>
              </w:rPr>
              <w:t>Ceresini</w:t>
            </w:r>
            <w:proofErr w:type="spellEnd"/>
            <w:r w:rsidRPr="00BE0D5C">
              <w:rPr>
                <w:b w:val="0"/>
                <w:color w:val="000000"/>
              </w:rPr>
              <w:t xml:space="preserve"> 2009</w:t>
            </w:r>
          </w:p>
        </w:tc>
        <w:tc>
          <w:tcPr>
            <w:tcW w:w="645"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8</w:t>
            </w:r>
          </w:p>
        </w:tc>
      </w:tr>
      <w:tr w:rsidR="00921951" w:rsidRPr="00BE0D5C" w:rsidTr="00552C63">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r w:rsidRPr="00BE0D5C">
              <w:rPr>
                <w:b w:val="0"/>
                <w:color w:val="000000"/>
              </w:rPr>
              <w:t>Lucas 2010</w:t>
            </w:r>
          </w:p>
        </w:tc>
        <w:tc>
          <w:tcPr>
            <w:tcW w:w="645"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6</w:t>
            </w:r>
          </w:p>
        </w:tc>
      </w:tr>
      <w:tr w:rsidR="00921951" w:rsidRPr="00BE0D5C" w:rsidTr="00552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proofErr w:type="spellStart"/>
            <w:r w:rsidRPr="00BE0D5C">
              <w:rPr>
                <w:b w:val="0"/>
                <w:color w:val="000000"/>
              </w:rPr>
              <w:t>Asvold</w:t>
            </w:r>
            <w:proofErr w:type="spellEnd"/>
            <w:r w:rsidRPr="00BE0D5C">
              <w:rPr>
                <w:b w:val="0"/>
                <w:color w:val="000000"/>
              </w:rPr>
              <w:t xml:space="preserve"> 2011</w:t>
            </w:r>
          </w:p>
        </w:tc>
        <w:tc>
          <w:tcPr>
            <w:tcW w:w="645"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8</w:t>
            </w:r>
          </w:p>
        </w:tc>
      </w:tr>
      <w:tr w:rsidR="00921951" w:rsidRPr="00BE0D5C" w:rsidTr="00552C63">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proofErr w:type="spellStart"/>
            <w:r w:rsidRPr="00BE0D5C">
              <w:rPr>
                <w:b w:val="0"/>
                <w:color w:val="000000"/>
              </w:rPr>
              <w:t>Asvold</w:t>
            </w:r>
            <w:proofErr w:type="spellEnd"/>
            <w:r w:rsidRPr="00BE0D5C">
              <w:rPr>
                <w:b w:val="0"/>
                <w:color w:val="000000"/>
              </w:rPr>
              <w:t xml:space="preserve"> 2013</w:t>
            </w:r>
          </w:p>
        </w:tc>
        <w:tc>
          <w:tcPr>
            <w:tcW w:w="645"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8</w:t>
            </w:r>
          </w:p>
        </w:tc>
      </w:tr>
      <w:tr w:rsidR="00921951" w:rsidRPr="00BE0D5C" w:rsidTr="00552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proofErr w:type="spellStart"/>
            <w:r w:rsidRPr="00BE0D5C">
              <w:rPr>
                <w:b w:val="0"/>
                <w:color w:val="000000"/>
              </w:rPr>
              <w:t>Delitala</w:t>
            </w:r>
            <w:proofErr w:type="spellEnd"/>
            <w:r w:rsidRPr="00BE0D5C">
              <w:rPr>
                <w:b w:val="0"/>
                <w:color w:val="000000"/>
              </w:rPr>
              <w:t xml:space="preserve"> 2014</w:t>
            </w:r>
          </w:p>
        </w:tc>
        <w:tc>
          <w:tcPr>
            <w:tcW w:w="645"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5</w:t>
            </w:r>
          </w:p>
        </w:tc>
      </w:tr>
      <w:tr w:rsidR="00921951" w:rsidRPr="00BE0D5C" w:rsidTr="00552C63">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r w:rsidRPr="00BE0D5C">
              <w:rPr>
                <w:b w:val="0"/>
                <w:color w:val="000000"/>
              </w:rPr>
              <w:t>Ludwig 2015</w:t>
            </w:r>
          </w:p>
        </w:tc>
        <w:tc>
          <w:tcPr>
            <w:tcW w:w="645"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414"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000000" w:firstRow="0" w:lastRow="0" w:firstColumn="0" w:lastColumn="0" w:oddVBand="0" w:evenVBand="0" w:oddHBand="0" w:evenHBand="0" w:firstRowFirstColumn="0" w:firstRowLastColumn="0" w:lastRowFirstColumn="0" w:lastRowLastColumn="0"/>
              <w:rPr>
                <w:color w:val="000000"/>
              </w:rPr>
            </w:pPr>
            <w:r w:rsidRPr="00BE0D5C">
              <w:rPr>
                <w:color w:val="000000"/>
              </w:rPr>
              <w:t>6</w:t>
            </w:r>
          </w:p>
        </w:tc>
      </w:tr>
      <w:tr w:rsidR="00921951" w:rsidRPr="00BE0D5C" w:rsidTr="00552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noWrap/>
            <w:hideMark/>
          </w:tcPr>
          <w:p w:rsidR="00921951" w:rsidRPr="00BE0D5C" w:rsidRDefault="00921951" w:rsidP="00552C63">
            <w:pPr>
              <w:rPr>
                <w:b w:val="0"/>
                <w:color w:val="000000"/>
              </w:rPr>
            </w:pPr>
            <w:proofErr w:type="spellStart"/>
            <w:r w:rsidRPr="00BE0D5C">
              <w:rPr>
                <w:b w:val="0"/>
                <w:color w:val="000000"/>
              </w:rPr>
              <w:t>Valdes</w:t>
            </w:r>
            <w:proofErr w:type="spellEnd"/>
            <w:r w:rsidRPr="00BE0D5C">
              <w:rPr>
                <w:b w:val="0"/>
                <w:color w:val="000000"/>
              </w:rPr>
              <w:t xml:space="preserve"> 2017</w:t>
            </w:r>
          </w:p>
        </w:tc>
        <w:tc>
          <w:tcPr>
            <w:tcW w:w="645"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7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110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414"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0</w:t>
            </w:r>
          </w:p>
        </w:tc>
        <w:tc>
          <w:tcPr>
            <w:tcW w:w="507"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369"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1</w:t>
            </w:r>
          </w:p>
        </w:tc>
        <w:tc>
          <w:tcPr>
            <w:tcW w:w="256" w:type="pct"/>
            <w:noWrap/>
            <w:hideMark/>
          </w:tcPr>
          <w:p w:rsidR="00921951" w:rsidRPr="00BE0D5C" w:rsidRDefault="00921951" w:rsidP="00552C63">
            <w:pPr>
              <w:jc w:val="right"/>
              <w:cnfStyle w:val="000000100000" w:firstRow="0" w:lastRow="0" w:firstColumn="0" w:lastColumn="0" w:oddVBand="0" w:evenVBand="0" w:oddHBand="1" w:evenHBand="0" w:firstRowFirstColumn="0" w:firstRowLastColumn="0" w:lastRowFirstColumn="0" w:lastRowLastColumn="0"/>
              <w:rPr>
                <w:color w:val="000000"/>
              </w:rPr>
            </w:pPr>
            <w:r w:rsidRPr="00BE0D5C">
              <w:rPr>
                <w:color w:val="000000"/>
              </w:rPr>
              <w:t>6</w:t>
            </w:r>
          </w:p>
        </w:tc>
      </w:tr>
    </w:tbl>
    <w:p w:rsidR="00921951" w:rsidRDefault="00921951" w:rsidP="00921951">
      <w:pPr>
        <w:rPr>
          <w:sz w:val="24"/>
          <w:szCs w:val="24"/>
        </w:rPr>
      </w:pPr>
    </w:p>
    <w:p w:rsidR="00921951" w:rsidRDefault="00921951" w:rsidP="00921951">
      <w:pPr>
        <w:spacing w:before="360" w:after="120"/>
        <w:ind w:left="851" w:hanging="567"/>
        <w:rPr>
          <w:sz w:val="24"/>
          <w:szCs w:val="24"/>
        </w:rPr>
        <w:sectPr w:rsidR="00921951" w:rsidSect="00B75C48">
          <w:pgSz w:w="16838" w:h="11906" w:orient="landscape"/>
          <w:pgMar w:top="720" w:right="720" w:bottom="720" w:left="720" w:header="708" w:footer="708" w:gutter="0"/>
          <w:cols w:space="708"/>
          <w:docGrid w:linePitch="360"/>
        </w:sectPr>
      </w:pPr>
    </w:p>
    <w:p w:rsidR="00921951" w:rsidRPr="00D2149B" w:rsidRDefault="00921951" w:rsidP="00921951">
      <w:pPr>
        <w:pStyle w:val="Caption"/>
      </w:pPr>
      <w:bookmarkStart w:id="17" w:name="_Ref515015915"/>
      <w:bookmarkStart w:id="18" w:name="_Toc515023366"/>
      <w:r w:rsidRPr="00D2149B">
        <w:lastRenderedPageBreak/>
        <w:t xml:space="preserve">Supplemental Figure </w:t>
      </w:r>
      <w:r w:rsidRPr="00D2149B">
        <w:fldChar w:fldCharType="begin"/>
      </w:r>
      <w:r w:rsidRPr="00D2149B">
        <w:instrText xml:space="preserve"> SEQ Supplemental_Figure \* ARABIC </w:instrText>
      </w:r>
      <w:r w:rsidRPr="00D2149B">
        <w:fldChar w:fldCharType="separate"/>
      </w:r>
      <w:r>
        <w:rPr>
          <w:noProof/>
        </w:rPr>
        <w:t>1</w:t>
      </w:r>
      <w:r w:rsidRPr="00D2149B">
        <w:fldChar w:fldCharType="end"/>
      </w:r>
      <w:bookmarkEnd w:id="17"/>
      <w:r w:rsidRPr="00D2149B">
        <w:t xml:space="preserve"> – Funnel plot of the studies included in the meta-analysis of subclinical hypothyroidism.</w:t>
      </w:r>
      <w:bookmarkEnd w:id="18"/>
    </w:p>
    <w:p w:rsidR="00921951" w:rsidRPr="00D2149B" w:rsidRDefault="00921951" w:rsidP="00921951">
      <w:pPr>
        <w:pStyle w:val="Caption"/>
      </w:pPr>
    </w:p>
    <w:p w:rsidR="00921951" w:rsidRDefault="00921951" w:rsidP="00921951">
      <w:r>
        <w:rPr>
          <w:noProof/>
        </w:rPr>
        <w:drawing>
          <wp:inline distT="0" distB="0" distL="0" distR="0" wp14:anchorId="0007B6FC" wp14:editId="43039B04">
            <wp:extent cx="5400040" cy="396183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3961835"/>
                    </a:xfrm>
                    <a:prstGeom prst="rect">
                      <a:avLst/>
                    </a:prstGeom>
                    <a:noFill/>
                    <a:ln w="9525">
                      <a:noFill/>
                      <a:miter lim="800000"/>
                      <a:headEnd/>
                      <a:tailEnd/>
                    </a:ln>
                  </pic:spPr>
                </pic:pic>
              </a:graphicData>
            </a:graphic>
          </wp:inline>
        </w:drawing>
      </w:r>
    </w:p>
    <w:p w:rsidR="00921951" w:rsidRDefault="00921951" w:rsidP="00921951"/>
    <w:p w:rsidR="00921951" w:rsidRDefault="00921951" w:rsidP="00921951">
      <w:pPr>
        <w:rPr>
          <w:noProof/>
        </w:rPr>
      </w:pPr>
      <w:r>
        <w:rPr>
          <w:noProof/>
        </w:rPr>
        <w:br w:type="page"/>
      </w:r>
    </w:p>
    <w:p w:rsidR="00921951" w:rsidRDefault="00921951" w:rsidP="00921951">
      <w:pPr>
        <w:pStyle w:val="Caption"/>
      </w:pPr>
      <w:r>
        <w:lastRenderedPageBreak/>
        <w:t xml:space="preserve">Supplemental Figure </w:t>
      </w:r>
      <w:r>
        <w:fldChar w:fldCharType="begin"/>
      </w:r>
      <w:r>
        <w:instrText xml:space="preserve"> SEQ Supplemental_Figure \* ARABIC </w:instrText>
      </w:r>
      <w:r>
        <w:fldChar w:fldCharType="separate"/>
      </w:r>
      <w:r>
        <w:rPr>
          <w:noProof/>
        </w:rPr>
        <w:t>2</w:t>
      </w:r>
      <w:r>
        <w:fldChar w:fldCharType="end"/>
      </w:r>
      <w:r>
        <w:t xml:space="preserve"> </w:t>
      </w:r>
      <w:r w:rsidRPr="00D2149B">
        <w:t>– Funnel plot of the studies included in the meta-analysis of overt hypothyroidism.</w:t>
      </w:r>
    </w:p>
    <w:p w:rsidR="00921951" w:rsidRDefault="00921951" w:rsidP="00921951">
      <w:r>
        <w:rPr>
          <w:noProof/>
        </w:rPr>
        <w:drawing>
          <wp:inline distT="0" distB="0" distL="0" distR="0" wp14:anchorId="7C5ECE81" wp14:editId="5C252179">
            <wp:extent cx="5400040" cy="3961782"/>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040" cy="3961782"/>
                    </a:xfrm>
                    <a:prstGeom prst="rect">
                      <a:avLst/>
                    </a:prstGeom>
                    <a:noFill/>
                    <a:ln w="9525">
                      <a:noFill/>
                      <a:miter lim="800000"/>
                      <a:headEnd/>
                      <a:tailEnd/>
                    </a:ln>
                  </pic:spPr>
                </pic:pic>
              </a:graphicData>
            </a:graphic>
          </wp:inline>
        </w:drawing>
      </w:r>
    </w:p>
    <w:p w:rsidR="00921951" w:rsidRDefault="00921951" w:rsidP="00921951"/>
    <w:p w:rsidR="00921951" w:rsidRDefault="00921951" w:rsidP="00921951">
      <w:r>
        <w:br w:type="page"/>
      </w:r>
    </w:p>
    <w:p w:rsidR="00921951" w:rsidRDefault="00921951" w:rsidP="00921951">
      <w:pPr>
        <w:pStyle w:val="Caption"/>
      </w:pPr>
      <w:bookmarkStart w:id="19" w:name="_Ref515015926"/>
      <w:bookmarkStart w:id="20" w:name="_Toc515023368"/>
      <w:r>
        <w:lastRenderedPageBreak/>
        <w:t xml:space="preserve">Supplemental Figure </w:t>
      </w:r>
      <w:r>
        <w:fldChar w:fldCharType="begin"/>
      </w:r>
      <w:r>
        <w:instrText xml:space="preserve"> SEQ Supplemental_Figure \* ARABIC </w:instrText>
      </w:r>
      <w:r>
        <w:fldChar w:fldCharType="separate"/>
      </w:r>
      <w:r>
        <w:rPr>
          <w:noProof/>
        </w:rPr>
        <w:t>3</w:t>
      </w:r>
      <w:r>
        <w:fldChar w:fldCharType="end"/>
      </w:r>
      <w:bookmarkEnd w:id="19"/>
      <w:r>
        <w:t xml:space="preserve"> </w:t>
      </w:r>
      <w:r w:rsidRPr="00E67AAC">
        <w:t>– Funnel plot of the studies included in the meta-analysis of total hypothyroidism</w:t>
      </w:r>
      <w:r>
        <w:t>.</w:t>
      </w:r>
      <w:bookmarkEnd w:id="20"/>
    </w:p>
    <w:p w:rsidR="00921951" w:rsidRDefault="00921951" w:rsidP="00921951">
      <w:pPr>
        <w:pStyle w:val="Caption"/>
        <w:jc w:val="left"/>
      </w:pPr>
    </w:p>
    <w:p w:rsidR="00921951" w:rsidRDefault="00921951" w:rsidP="00921951">
      <w:r>
        <w:rPr>
          <w:noProof/>
        </w:rPr>
        <w:drawing>
          <wp:inline distT="0" distB="0" distL="0" distR="0" wp14:anchorId="17820D7B" wp14:editId="734BD816">
            <wp:extent cx="5400040" cy="3961601"/>
            <wp:effectExtent l="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0040" cy="3961601"/>
                    </a:xfrm>
                    <a:prstGeom prst="rect">
                      <a:avLst/>
                    </a:prstGeom>
                    <a:noFill/>
                    <a:ln w="9525">
                      <a:noFill/>
                      <a:miter lim="800000"/>
                      <a:headEnd/>
                      <a:tailEnd/>
                    </a:ln>
                  </pic:spPr>
                </pic:pic>
              </a:graphicData>
            </a:graphic>
          </wp:inline>
        </w:drawing>
      </w:r>
    </w:p>
    <w:p w:rsidR="00921951" w:rsidRDefault="00921951" w:rsidP="00921951"/>
    <w:p w:rsidR="00921951" w:rsidRPr="00BE0D5C" w:rsidRDefault="00921951" w:rsidP="00921951">
      <w:pPr>
        <w:rPr>
          <w:sz w:val="24"/>
          <w:szCs w:val="24"/>
        </w:rPr>
      </w:pPr>
    </w:p>
    <w:p w:rsidR="00921951" w:rsidRPr="00896830" w:rsidRDefault="00921951" w:rsidP="00921951">
      <w:pPr>
        <w:tabs>
          <w:tab w:val="left" w:pos="2830"/>
        </w:tabs>
        <w:rPr>
          <w:sz w:val="24"/>
          <w:lang w:val="en-GB"/>
        </w:rPr>
      </w:pPr>
    </w:p>
    <w:p w:rsidR="00921951" w:rsidRDefault="00921951" w:rsidP="00921951"/>
    <w:p w:rsidR="00921951" w:rsidRPr="008621C6" w:rsidRDefault="00921951" w:rsidP="00921951">
      <w:pPr>
        <w:spacing w:before="360" w:after="120" w:line="360" w:lineRule="auto"/>
        <w:jc w:val="both"/>
        <w:rPr>
          <w:sz w:val="24"/>
          <w:szCs w:val="24"/>
          <w:lang w:val="en-GB"/>
        </w:rPr>
      </w:pPr>
    </w:p>
    <w:p w:rsidR="00921951" w:rsidRPr="008621C6" w:rsidRDefault="00921951" w:rsidP="00921951">
      <w:pPr>
        <w:spacing w:line="480" w:lineRule="auto"/>
        <w:rPr>
          <w:sz w:val="24"/>
          <w:szCs w:val="24"/>
          <w:lang w:val="en-US"/>
        </w:rPr>
      </w:pPr>
    </w:p>
    <w:p w:rsidR="00F25F85" w:rsidRDefault="00F25F85"/>
    <w:sectPr w:rsidR="00F25F85" w:rsidSect="008621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144D">
      <w:r>
        <w:separator/>
      </w:r>
    </w:p>
  </w:endnote>
  <w:endnote w:type="continuationSeparator" w:id="0">
    <w:p w:rsidR="00000000" w:rsidRDefault="0074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838603"/>
      <w:docPartObj>
        <w:docPartGallery w:val="Page Numbers (Bottom of Page)"/>
        <w:docPartUnique/>
      </w:docPartObj>
    </w:sdtPr>
    <w:sdtEndPr>
      <w:rPr>
        <w:noProof/>
      </w:rPr>
    </w:sdtEndPr>
    <w:sdtContent>
      <w:p w:rsidR="0055581D" w:rsidRDefault="00921951">
        <w:pPr>
          <w:pStyle w:val="Footer"/>
          <w:jc w:val="right"/>
        </w:pPr>
        <w:r>
          <w:fldChar w:fldCharType="begin"/>
        </w:r>
        <w:r>
          <w:instrText xml:space="preserve"> PAGE   \* MERGEFORMAT </w:instrText>
        </w:r>
        <w:r>
          <w:fldChar w:fldCharType="separate"/>
        </w:r>
        <w:r w:rsidR="0074144D">
          <w:rPr>
            <w:noProof/>
          </w:rPr>
          <w:t>8</w:t>
        </w:r>
        <w:r>
          <w:rPr>
            <w:noProof/>
          </w:rPr>
          <w:fldChar w:fldCharType="end"/>
        </w:r>
      </w:p>
    </w:sdtContent>
  </w:sdt>
  <w:p w:rsidR="00B75C48" w:rsidRPr="00B27C04" w:rsidRDefault="0074144D" w:rsidP="00B7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144D">
      <w:r>
        <w:separator/>
      </w:r>
    </w:p>
  </w:footnote>
  <w:footnote w:type="continuationSeparator" w:id="0">
    <w:p w:rsidR="00000000" w:rsidRDefault="00741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45D2F"/>
    <w:multiLevelType w:val="multilevel"/>
    <w:tmpl w:val="BF96734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51"/>
    <w:rsid w:val="00043ED2"/>
    <w:rsid w:val="000959D1"/>
    <w:rsid w:val="000A729C"/>
    <w:rsid w:val="00275805"/>
    <w:rsid w:val="002C5C78"/>
    <w:rsid w:val="003A35A1"/>
    <w:rsid w:val="0040760E"/>
    <w:rsid w:val="00440957"/>
    <w:rsid w:val="00551402"/>
    <w:rsid w:val="0074144D"/>
    <w:rsid w:val="008255A0"/>
    <w:rsid w:val="00921951"/>
    <w:rsid w:val="0099668C"/>
    <w:rsid w:val="009F5818"/>
    <w:rsid w:val="00A10C40"/>
    <w:rsid w:val="00AA1A54"/>
    <w:rsid w:val="00C17028"/>
    <w:rsid w:val="00C61DEA"/>
    <w:rsid w:val="00D71BB5"/>
    <w:rsid w:val="00E7679F"/>
    <w:rsid w:val="00EA298D"/>
    <w:rsid w:val="00F25F85"/>
    <w:rsid w:val="00F26E09"/>
    <w:rsid w:val="00FE00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9B37-8B1D-4684-B110-DC338DBA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before="360" w:after="120" w:line="360" w:lineRule="auto"/>
        <w:ind w:left="851"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51"/>
    <w:pPr>
      <w:spacing w:before="0" w:after="0" w:line="240" w:lineRule="auto"/>
      <w:ind w:left="0" w:firstLine="0"/>
      <w:jc w:val="left"/>
    </w:pPr>
    <w:rPr>
      <w:rFonts w:ascii="Times New Roman" w:eastAsia="Times New Roman" w:hAnsi="Times New Roman" w:cs="Times New Roman"/>
      <w:sz w:val="20"/>
      <w:szCs w:val="20"/>
      <w:lang w:eastAsia="pt-PT"/>
    </w:rPr>
  </w:style>
  <w:style w:type="paragraph" w:styleId="Heading1">
    <w:name w:val="heading 1"/>
    <w:basedOn w:val="Normal"/>
    <w:next w:val="Normal"/>
    <w:link w:val="Heading1Char"/>
    <w:autoRedefine/>
    <w:qFormat/>
    <w:rsid w:val="00921951"/>
    <w:pPr>
      <w:keepNext/>
      <w:numPr>
        <w:numId w:val="1"/>
      </w:numPr>
      <w:spacing w:after="240" w:line="360" w:lineRule="auto"/>
      <w:jc w:val="both"/>
      <w:outlineLvl w:val="0"/>
    </w:pPr>
    <w:rPr>
      <w:b/>
      <w:bCs/>
      <w:kern w:val="32"/>
      <w:sz w:val="28"/>
      <w:szCs w:val="32"/>
      <w:lang w:val="en-GB" w:eastAsia="en-US"/>
    </w:rPr>
  </w:style>
  <w:style w:type="paragraph" w:styleId="Heading2">
    <w:name w:val="heading 2"/>
    <w:basedOn w:val="Heading1"/>
    <w:next w:val="Normal"/>
    <w:link w:val="Heading2Char"/>
    <w:autoRedefine/>
    <w:unhideWhenUsed/>
    <w:qFormat/>
    <w:rsid w:val="00921951"/>
    <w:pPr>
      <w:numPr>
        <w:ilvl w:val="1"/>
      </w:numPr>
      <w:tabs>
        <w:tab w:val="left" w:pos="567"/>
      </w:tabs>
      <w:outlineLvl w:val="1"/>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51"/>
    <w:rPr>
      <w:rFonts w:ascii="Times New Roman" w:eastAsia="Times New Roman" w:hAnsi="Times New Roman" w:cs="Times New Roman"/>
      <w:b/>
      <w:bCs/>
      <w:kern w:val="32"/>
      <w:sz w:val="28"/>
      <w:szCs w:val="32"/>
      <w:lang w:val="en-GB"/>
    </w:rPr>
  </w:style>
  <w:style w:type="character" w:customStyle="1" w:styleId="Heading2Char">
    <w:name w:val="Heading 2 Char"/>
    <w:basedOn w:val="DefaultParagraphFont"/>
    <w:link w:val="Heading2"/>
    <w:rsid w:val="00921951"/>
    <w:rPr>
      <w:rFonts w:ascii="Times New Roman" w:eastAsia="Times New Roman" w:hAnsi="Times New Roman" w:cs="Times New Roman"/>
      <w:b/>
      <w:bCs/>
      <w:kern w:val="32"/>
      <w:sz w:val="28"/>
      <w:szCs w:val="28"/>
      <w:lang w:val="en-US"/>
    </w:rPr>
  </w:style>
  <w:style w:type="paragraph" w:styleId="Caption">
    <w:name w:val="caption"/>
    <w:aliases w:val="Bayer Caption,IB Caption,Medical Caption,B Caption,Caption2,Caption 1,Caption 3,c,Caption Char1,Caption Char1 Char Char,Caption Char Char Char Char,Char Char Char Char Char,Caption Char Char1,appendix,appendix Char,appendix Cha,! Q,Vion Caption"/>
    <w:basedOn w:val="Normal"/>
    <w:next w:val="Normal"/>
    <w:link w:val="CaptionChar"/>
    <w:uiPriority w:val="35"/>
    <w:unhideWhenUsed/>
    <w:qFormat/>
    <w:rsid w:val="00921951"/>
    <w:pPr>
      <w:keepNext/>
      <w:spacing w:after="200"/>
      <w:jc w:val="both"/>
    </w:pPr>
    <w:rPr>
      <w:b/>
      <w:bCs/>
      <w:color w:val="000000" w:themeColor="text1"/>
      <w:szCs w:val="18"/>
      <w:lang w:val="en-US"/>
    </w:rPr>
  </w:style>
  <w:style w:type="character" w:customStyle="1" w:styleId="CaptionChar">
    <w:name w:val="Caption Char"/>
    <w:aliases w:val="Bayer Caption Char,IB Caption Char,Medical Caption Char,B Caption Char,Caption2 Char,Caption 1 Char,Caption 3 Char,c Char,Caption Char1 Char,Caption Char1 Char Char Char,Caption Char Char Char Char Char,Char Char Char Char Char Char"/>
    <w:link w:val="Caption"/>
    <w:uiPriority w:val="35"/>
    <w:locked/>
    <w:rsid w:val="00921951"/>
    <w:rPr>
      <w:rFonts w:ascii="Times New Roman" w:eastAsia="Times New Roman" w:hAnsi="Times New Roman" w:cs="Times New Roman"/>
      <w:b/>
      <w:bCs/>
      <w:color w:val="000000" w:themeColor="text1"/>
      <w:sz w:val="20"/>
      <w:szCs w:val="18"/>
      <w:lang w:val="en-US" w:eastAsia="pt-PT"/>
    </w:rPr>
  </w:style>
  <w:style w:type="table" w:customStyle="1" w:styleId="ListTable21">
    <w:name w:val="List Table 21"/>
    <w:basedOn w:val="TableNormal"/>
    <w:uiPriority w:val="47"/>
    <w:rsid w:val="00921951"/>
    <w:pPr>
      <w:spacing w:before="0" w:after="0" w:line="240" w:lineRule="auto"/>
      <w:ind w:left="0" w:firstLine="0"/>
      <w:jc w:val="left"/>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921951"/>
    <w:pPr>
      <w:tabs>
        <w:tab w:val="center" w:pos="4153"/>
        <w:tab w:val="right" w:pos="8306"/>
      </w:tabs>
    </w:pPr>
  </w:style>
  <w:style w:type="character" w:customStyle="1" w:styleId="FooterChar">
    <w:name w:val="Footer Char"/>
    <w:basedOn w:val="DefaultParagraphFont"/>
    <w:link w:val="Footer"/>
    <w:uiPriority w:val="99"/>
    <w:rsid w:val="00921951"/>
    <w:rPr>
      <w:rFonts w:ascii="Times New Roman" w:eastAsia="Times New Roman" w:hAnsi="Times New Roman" w:cs="Times New Roman"/>
      <w:sz w:val="20"/>
      <w:szCs w:val="20"/>
      <w:lang w:eastAsia="pt-PT"/>
    </w:rPr>
  </w:style>
  <w:style w:type="paragraph" w:customStyle="1" w:styleId="Default">
    <w:name w:val="Default"/>
    <w:rsid w:val="00921951"/>
    <w:pPr>
      <w:widowControl w:val="0"/>
      <w:autoSpaceDE w:val="0"/>
      <w:autoSpaceDN w:val="0"/>
      <w:adjustRightInd w:val="0"/>
      <w:spacing w:before="0" w:after="0" w:line="240" w:lineRule="auto"/>
      <w:ind w:left="0" w:firstLine="0"/>
      <w:jc w:val="left"/>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2195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Mendes</dc:creator>
  <cp:keywords/>
  <dc:description/>
  <cp:lastModifiedBy>Diogo Mendes</cp:lastModifiedBy>
  <cp:revision>2</cp:revision>
  <dcterms:created xsi:type="dcterms:W3CDTF">2018-10-31T12:52:00Z</dcterms:created>
  <dcterms:modified xsi:type="dcterms:W3CDTF">2019-02-12T10:28:00Z</dcterms:modified>
</cp:coreProperties>
</file>