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0FE" w:rsidRDefault="005D2C05" w:rsidP="007B20FE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Materials and </w:t>
      </w:r>
      <w:r w:rsidR="007B20FE">
        <w:rPr>
          <w:rFonts w:ascii="Arial" w:hAnsi="Arial" w:cs="Arial"/>
          <w:b/>
          <w:sz w:val="24"/>
          <w:szCs w:val="24"/>
        </w:rPr>
        <w:t>Methods</w:t>
      </w:r>
    </w:p>
    <w:p w:rsidR="007B20FE" w:rsidRPr="004B6D32" w:rsidRDefault="007B20FE" w:rsidP="007B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4B6D32">
        <w:rPr>
          <w:rFonts w:ascii="Arial" w:hAnsi="Arial" w:cs="Arial"/>
          <w:i/>
          <w:sz w:val="24"/>
          <w:szCs w:val="24"/>
        </w:rPr>
        <w:t>Study design</w:t>
      </w:r>
    </w:p>
    <w:p w:rsidR="00643F43" w:rsidRDefault="007B20FE" w:rsidP="007B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4B6D32">
        <w:rPr>
          <w:rFonts w:ascii="Arial" w:hAnsi="Arial" w:cs="Arial"/>
          <w:sz w:val="24"/>
          <w:szCs w:val="24"/>
        </w:rPr>
        <w:t xml:space="preserve">This was a descriptive, prospective, observational, cross-sectional prevalence study of skin phototypes </w:t>
      </w:r>
      <w:r w:rsidR="004B6D32">
        <w:rPr>
          <w:rFonts w:ascii="Arial" w:hAnsi="Arial" w:cs="Arial"/>
          <w:sz w:val="24"/>
          <w:szCs w:val="24"/>
        </w:rPr>
        <w:t>to</w:t>
      </w:r>
      <w:r w:rsidRPr="004B6D32">
        <w:rPr>
          <w:rFonts w:ascii="Arial" w:hAnsi="Arial" w:cs="Arial"/>
          <w:sz w:val="24"/>
          <w:szCs w:val="24"/>
        </w:rPr>
        <w:t xml:space="preserve"> determine if </w:t>
      </w:r>
      <w:r w:rsidR="004B6D32">
        <w:rPr>
          <w:rFonts w:ascii="Arial" w:hAnsi="Arial" w:cs="Arial"/>
          <w:sz w:val="24"/>
          <w:szCs w:val="24"/>
        </w:rPr>
        <w:t>ethnicity</w:t>
      </w:r>
      <w:r w:rsidRPr="004B6D32">
        <w:rPr>
          <w:rFonts w:ascii="Arial" w:hAnsi="Arial" w:cs="Arial"/>
          <w:sz w:val="24"/>
          <w:szCs w:val="24"/>
        </w:rPr>
        <w:t>, hair color</w:t>
      </w:r>
      <w:r w:rsidR="004B6D32">
        <w:rPr>
          <w:rFonts w:ascii="Arial" w:hAnsi="Arial" w:cs="Arial"/>
          <w:sz w:val="24"/>
          <w:szCs w:val="24"/>
        </w:rPr>
        <w:t>,</w:t>
      </w:r>
      <w:r w:rsidRPr="004B6D32">
        <w:rPr>
          <w:rFonts w:ascii="Arial" w:hAnsi="Arial" w:cs="Arial"/>
          <w:sz w:val="24"/>
          <w:szCs w:val="24"/>
        </w:rPr>
        <w:t xml:space="preserve"> and eye color significantly predict Fitzpatrick scale phototype in an Ecuadorian population.</w:t>
      </w:r>
      <w:r w:rsidR="00D10D0F">
        <w:rPr>
          <w:rFonts w:ascii="Arial" w:hAnsi="Arial" w:cs="Arial"/>
          <w:sz w:val="24"/>
          <w:szCs w:val="24"/>
        </w:rPr>
        <w:t xml:space="preserve"> </w:t>
      </w:r>
      <w:r w:rsidR="00D10D0F" w:rsidRPr="000F289A">
        <w:rPr>
          <w:rFonts w:ascii="Arial" w:hAnsi="Arial" w:cs="Arial"/>
          <w:sz w:val="24"/>
          <w:szCs w:val="24"/>
        </w:rPr>
        <w:t>We followed the S</w:t>
      </w:r>
      <w:r w:rsidR="00D10D0F">
        <w:rPr>
          <w:rFonts w:ascii="Arial" w:hAnsi="Arial" w:cs="Arial"/>
          <w:sz w:val="24"/>
          <w:szCs w:val="24"/>
        </w:rPr>
        <w:t>T</w:t>
      </w:r>
      <w:r w:rsidR="00D10D0F" w:rsidRPr="000F289A">
        <w:rPr>
          <w:rFonts w:ascii="Arial" w:hAnsi="Arial" w:cs="Arial"/>
          <w:sz w:val="24"/>
          <w:szCs w:val="24"/>
        </w:rPr>
        <w:t>ROBE guidelines for the report of this work.</w:t>
      </w:r>
    </w:p>
    <w:p w:rsidR="007B20FE" w:rsidRPr="00D10D0F" w:rsidRDefault="007B20FE" w:rsidP="007B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D10D0F">
        <w:rPr>
          <w:rFonts w:ascii="Arial" w:hAnsi="Arial" w:cs="Arial"/>
          <w:i/>
          <w:sz w:val="24"/>
          <w:szCs w:val="24"/>
        </w:rPr>
        <w:t>Setting</w:t>
      </w:r>
    </w:p>
    <w:p w:rsidR="007B20FE" w:rsidRDefault="007B20FE" w:rsidP="007B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study was conducted from May 2017 to January 2018 in 7 rural towns in Quito, Ecuador. The staff </w:t>
      </w:r>
      <w:r w:rsidR="00D10D0F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a mix between registered nurses, medical doctors</w:t>
      </w:r>
      <w:r w:rsidR="00D10D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medical students.</w:t>
      </w:r>
    </w:p>
    <w:p w:rsidR="007B20FE" w:rsidRPr="00D10D0F" w:rsidRDefault="007B20FE" w:rsidP="007B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D10D0F">
        <w:rPr>
          <w:rFonts w:ascii="Arial" w:hAnsi="Arial" w:cs="Arial"/>
          <w:i/>
          <w:sz w:val="24"/>
          <w:szCs w:val="24"/>
        </w:rPr>
        <w:t xml:space="preserve">Study </w:t>
      </w:r>
      <w:r w:rsidR="000808E3" w:rsidRPr="00D10D0F">
        <w:rPr>
          <w:rFonts w:ascii="Arial" w:hAnsi="Arial" w:cs="Arial"/>
          <w:i/>
          <w:sz w:val="24"/>
          <w:szCs w:val="24"/>
        </w:rPr>
        <w:t>Sample S</w:t>
      </w:r>
      <w:r w:rsidRPr="00D10D0F">
        <w:rPr>
          <w:rFonts w:ascii="Arial" w:hAnsi="Arial" w:cs="Arial"/>
          <w:i/>
          <w:sz w:val="24"/>
          <w:szCs w:val="24"/>
        </w:rPr>
        <w:t>ize</w:t>
      </w:r>
    </w:p>
    <w:p w:rsidR="00643F43" w:rsidRDefault="007B20FE" w:rsidP="007B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D10D0F">
        <w:rPr>
          <w:rFonts w:ascii="Arial" w:hAnsi="Arial" w:cs="Arial"/>
          <w:sz w:val="24"/>
          <w:szCs w:val="24"/>
        </w:rPr>
        <w:t>Assuming a prevalence of 0.65 of skin premalign</w:t>
      </w:r>
      <w:r w:rsidR="00D10D0F" w:rsidRPr="00D10D0F">
        <w:rPr>
          <w:rFonts w:ascii="Arial" w:hAnsi="Arial" w:cs="Arial"/>
          <w:sz w:val="24"/>
          <w:szCs w:val="24"/>
        </w:rPr>
        <w:t>ant</w:t>
      </w:r>
      <w:r w:rsidRPr="00D10D0F">
        <w:rPr>
          <w:rFonts w:ascii="Arial" w:hAnsi="Arial" w:cs="Arial"/>
          <w:sz w:val="24"/>
          <w:szCs w:val="24"/>
        </w:rPr>
        <w:t xml:space="preserve"> and malign</w:t>
      </w:r>
      <w:r w:rsidR="00D10D0F" w:rsidRPr="00D10D0F">
        <w:rPr>
          <w:rFonts w:ascii="Arial" w:hAnsi="Arial" w:cs="Arial"/>
          <w:sz w:val="24"/>
          <w:szCs w:val="24"/>
        </w:rPr>
        <w:t>ant</w:t>
      </w:r>
      <w:r w:rsidRPr="00D10D0F">
        <w:rPr>
          <w:rFonts w:ascii="Arial" w:hAnsi="Arial" w:cs="Arial"/>
          <w:sz w:val="24"/>
          <w:szCs w:val="24"/>
        </w:rPr>
        <w:t xml:space="preserve"> lesions,</w:t>
      </w:r>
      <w:r>
        <w:rPr>
          <w:rFonts w:ascii="Arial" w:hAnsi="Arial" w:cs="Arial"/>
          <w:sz w:val="24"/>
          <w:szCs w:val="24"/>
        </w:rPr>
        <w:t xml:space="preserve"> approximately 254 residents would have been needed to measure this proportion with a desired width of a 95%</w:t>
      </w:r>
      <w:r w:rsidR="00D10D0F">
        <w:rPr>
          <w:rFonts w:ascii="Arial" w:hAnsi="Arial" w:cs="Arial"/>
          <w:sz w:val="24"/>
          <w:szCs w:val="24"/>
        </w:rPr>
        <w:t xml:space="preserve"> confidence inter</w:t>
      </w:r>
      <w:r>
        <w:rPr>
          <w:rFonts w:ascii="Arial" w:hAnsi="Arial" w:cs="Arial"/>
          <w:sz w:val="24"/>
          <w:szCs w:val="24"/>
        </w:rPr>
        <w:t>val (95%</w:t>
      </w:r>
      <w:r w:rsidR="00D10D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CI)</w:t>
      </w:r>
      <w:r w:rsidR="0042435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424357">
        <w:rPr>
          <w:rFonts w:ascii="Arial" w:hAnsi="Arial" w:cs="Arial"/>
          <w:sz w:val="24"/>
          <w:szCs w:val="24"/>
        </w:rPr>
        <w:t xml:space="preserve">precision </w:t>
      </w:r>
      <w:r>
        <w:rPr>
          <w:rFonts w:ascii="Arial" w:hAnsi="Arial" w:cs="Arial"/>
          <w:sz w:val="24"/>
          <w:szCs w:val="24"/>
        </w:rPr>
        <w:t xml:space="preserve">was fixed at 6% </w:t>
      </w:r>
      <w:r w:rsidR="00424357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possible losses of 5%.</w:t>
      </w:r>
    </w:p>
    <w:p w:rsidR="00643F43" w:rsidRDefault="007B20FE" w:rsidP="007B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424357">
        <w:rPr>
          <w:rFonts w:ascii="Arial" w:hAnsi="Arial" w:cs="Arial"/>
          <w:i/>
          <w:sz w:val="24"/>
          <w:szCs w:val="24"/>
        </w:rPr>
        <w:t>Participants</w:t>
      </w:r>
    </w:p>
    <w:p w:rsidR="007B20FE" w:rsidRDefault="007B20FE" w:rsidP="007B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inclusion criteria were (1) being </w:t>
      </w:r>
      <w:r w:rsidR="00424357">
        <w:rPr>
          <w:rFonts w:ascii="Arial" w:hAnsi="Arial" w:cs="Arial"/>
          <w:sz w:val="24"/>
          <w:szCs w:val="24"/>
        </w:rPr>
        <w:t xml:space="preserve">a Spanish-speaking </w:t>
      </w:r>
      <w:r>
        <w:rPr>
          <w:rFonts w:ascii="Arial" w:hAnsi="Arial" w:cs="Arial"/>
          <w:sz w:val="24"/>
          <w:szCs w:val="24"/>
        </w:rPr>
        <w:t>resident of the Ruta Escondida de la Mitad del Mundo, (2) aged ≥40 years, and (3) written informed consent given personally or by legal representative. Only residents able to give informed consent by themselves or having a legal representative who decided on behalf of the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resident took part in this study. The exclusion criteri</w:t>
      </w:r>
      <w:r w:rsidR="00271EF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424357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</w:t>
      </w:r>
      <w:r w:rsidR="0042435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previous</w:t>
      </w:r>
      <w:r w:rsidR="00424357">
        <w:rPr>
          <w:rFonts w:ascii="Arial" w:hAnsi="Arial" w:cs="Arial"/>
          <w:sz w:val="24"/>
          <w:szCs w:val="24"/>
        </w:rPr>
        <w:t xml:space="preserve"> diagnosis</w:t>
      </w:r>
      <w:r>
        <w:rPr>
          <w:rFonts w:ascii="Arial" w:hAnsi="Arial" w:cs="Arial"/>
          <w:sz w:val="24"/>
          <w:szCs w:val="24"/>
        </w:rPr>
        <w:t xml:space="preserve"> </w:t>
      </w:r>
      <w:r w:rsidR="00424357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infectious skin diseases and/or already diagnosed melanocytic or nonmelanocytic lesions. All residents living in the Ruta Escondida de la Mitad del Mundo at </w:t>
      </w:r>
      <w:r w:rsidR="0042435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time of data collection were invited to participate.</w:t>
      </w:r>
    </w:p>
    <w:p w:rsidR="007B20FE" w:rsidRPr="00424357" w:rsidRDefault="007B20FE" w:rsidP="007B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424357">
        <w:rPr>
          <w:rFonts w:ascii="Arial" w:hAnsi="Arial" w:cs="Arial"/>
          <w:i/>
          <w:sz w:val="24"/>
          <w:szCs w:val="24"/>
        </w:rPr>
        <w:lastRenderedPageBreak/>
        <w:t xml:space="preserve">Bias </w:t>
      </w:r>
      <w:r w:rsidR="000808E3" w:rsidRPr="00424357">
        <w:rPr>
          <w:rFonts w:ascii="Arial" w:hAnsi="Arial" w:cs="Arial"/>
          <w:i/>
          <w:sz w:val="24"/>
          <w:szCs w:val="24"/>
        </w:rPr>
        <w:t>Control</w:t>
      </w:r>
    </w:p>
    <w:p w:rsidR="007B20FE" w:rsidRDefault="007B20FE" w:rsidP="007B20F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Subjects were randomly selected. All study</w:t>
      </w:r>
      <w:r w:rsidR="0042435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related procedures and measurements were conducted by trained medical doctors including a dermatologist and study assistants </w:t>
      </w:r>
      <w:r w:rsidR="00424357"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z w:val="24"/>
          <w:szCs w:val="24"/>
        </w:rPr>
        <w:t xml:space="preserve"> received a formal training in the use of the scales. All assessments and measurements were done using previously validated tools.</w:t>
      </w:r>
    </w:p>
    <w:p w:rsidR="007B20FE" w:rsidRPr="00424357" w:rsidRDefault="007B20FE" w:rsidP="007B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424357">
        <w:rPr>
          <w:rFonts w:ascii="Arial" w:hAnsi="Arial" w:cs="Arial"/>
          <w:i/>
          <w:sz w:val="24"/>
          <w:szCs w:val="24"/>
        </w:rPr>
        <w:t>Variables and Instruments</w:t>
      </w:r>
    </w:p>
    <w:p w:rsidR="007B20FE" w:rsidRDefault="00424357" w:rsidP="007B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regarding demographic </w:t>
      </w:r>
      <w:r w:rsidR="007B20FE">
        <w:rPr>
          <w:rFonts w:ascii="Arial" w:hAnsi="Arial" w:cs="Arial"/>
          <w:sz w:val="24"/>
          <w:szCs w:val="24"/>
        </w:rPr>
        <w:t xml:space="preserve">variables like gender, age, education, </w:t>
      </w:r>
      <w:r>
        <w:rPr>
          <w:rFonts w:ascii="Arial" w:hAnsi="Arial" w:cs="Arial"/>
          <w:sz w:val="24"/>
          <w:szCs w:val="24"/>
        </w:rPr>
        <w:t xml:space="preserve">and </w:t>
      </w:r>
      <w:r w:rsidR="007B20FE">
        <w:rPr>
          <w:rFonts w:ascii="Arial" w:hAnsi="Arial" w:cs="Arial"/>
          <w:sz w:val="24"/>
          <w:szCs w:val="24"/>
        </w:rPr>
        <w:t xml:space="preserve">tobacco and alcohol consumption were collected. </w:t>
      </w:r>
      <w:r w:rsidR="00F46ED4">
        <w:rPr>
          <w:rFonts w:ascii="Arial" w:hAnsi="Arial" w:cs="Arial"/>
          <w:sz w:val="24"/>
          <w:szCs w:val="24"/>
        </w:rPr>
        <w:t>Data</w:t>
      </w:r>
      <w:r w:rsidR="007B20FE">
        <w:rPr>
          <w:rFonts w:ascii="Arial" w:hAnsi="Arial" w:cs="Arial"/>
          <w:sz w:val="24"/>
          <w:szCs w:val="24"/>
        </w:rPr>
        <w:t xml:space="preserve"> regarding sun exposure and use of makeup were also gathered.</w:t>
      </w:r>
    </w:p>
    <w:p w:rsidR="007B20FE" w:rsidRPr="00AB7B1E" w:rsidRDefault="007B20FE" w:rsidP="007B20FE">
      <w:pPr>
        <w:widowControl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Fitzpatrick scale was applied to categorize a person's skin according to their eye color, hair color, propensity to tan</w:t>
      </w:r>
      <w:r w:rsidR="00F46E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tolerance to sunlight; this scale allows </w:t>
      </w:r>
      <w:r w:rsidR="00F46ED4">
        <w:rPr>
          <w:rFonts w:ascii="Arial" w:hAnsi="Arial" w:cs="Arial"/>
          <w:sz w:val="24"/>
          <w:szCs w:val="24"/>
        </w:rPr>
        <w:t>classification of</w:t>
      </w:r>
      <w:r>
        <w:rPr>
          <w:rFonts w:ascii="Arial" w:hAnsi="Arial" w:cs="Arial"/>
          <w:sz w:val="24"/>
          <w:szCs w:val="24"/>
        </w:rPr>
        <w:t xml:space="preserve"> individuals into six different skin types, </w:t>
      </w:r>
      <w:r w:rsidR="00F46ED4">
        <w:rPr>
          <w:rFonts w:ascii="Arial" w:hAnsi="Arial" w:cs="Arial"/>
          <w:sz w:val="24"/>
          <w:szCs w:val="24"/>
        </w:rPr>
        <w:t>ranging</w:t>
      </w:r>
      <w:r>
        <w:rPr>
          <w:rFonts w:ascii="Arial" w:hAnsi="Arial" w:cs="Arial"/>
          <w:sz w:val="24"/>
          <w:szCs w:val="24"/>
        </w:rPr>
        <w:t xml:space="preserve"> from very fair (skin type I) to very dark (skin type VI)</w:t>
      </w:r>
      <w:r w:rsidR="00F46E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depending upon whether the patient burns </w:t>
      </w:r>
      <w:r w:rsidR="00F46ED4">
        <w:rPr>
          <w:rFonts w:ascii="Arial" w:hAnsi="Arial" w:cs="Arial"/>
          <w:sz w:val="24"/>
          <w:szCs w:val="24"/>
        </w:rPr>
        <w:t xml:space="preserve">or tans </w:t>
      </w:r>
      <w:r>
        <w:rPr>
          <w:rFonts w:ascii="Arial" w:hAnsi="Arial" w:cs="Arial"/>
          <w:sz w:val="24"/>
          <w:szCs w:val="24"/>
        </w:rPr>
        <w:t xml:space="preserve">at the first average sun exposure. </w:t>
      </w:r>
      <w:r w:rsidR="00F46ED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SCINEXA scale was applied to determine skin damage.</w:t>
      </w:r>
      <w:r w:rsidRPr="00AB7B1E">
        <w:rPr>
          <w:rFonts w:ascii="Arial" w:hAnsi="Arial" w:cs="Arial"/>
          <w:b/>
          <w:sz w:val="24"/>
          <w:szCs w:val="24"/>
        </w:rPr>
        <w:t xml:space="preserve"> </w:t>
      </w:r>
      <w:r w:rsidRPr="00AB7B1E">
        <w:rPr>
          <w:rFonts w:ascii="Arial" w:hAnsi="Arial" w:cs="Arial"/>
          <w:sz w:val="24"/>
          <w:szCs w:val="24"/>
        </w:rPr>
        <w:t>Five cutaneous signs were evaluated: uneven pigmentation, fine wrinkles, lax appearance, reduced fat tissue, and seborrheic keratosis (intrinsic SCINEXA score)</w:t>
      </w:r>
      <w:r w:rsidR="00F46E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18 signs of extrinsic aging</w:t>
      </w:r>
      <w:r w:rsidRPr="00AB7B1E">
        <w:rPr>
          <w:rFonts w:ascii="Arial" w:hAnsi="Arial" w:cs="Arial"/>
          <w:sz w:val="24"/>
          <w:szCs w:val="24"/>
        </w:rPr>
        <w:t>: sunburn, freckles, actinic lentigo, hyperpigmentation and/or melasma, change in phototype, yellowness, pseudoscars, coarse wrinkles, solar elastosis, cutis rhomboidalis, elastosis, comedones and cysts of Favre-Racouchot, xerosis, telangectasias, permanent erythema, actinic keratosis, basal cell carcinoma, squamous cell carcinoma</w:t>
      </w:r>
      <w:r w:rsidR="00F46ED4">
        <w:rPr>
          <w:rFonts w:ascii="Arial" w:hAnsi="Arial" w:cs="Arial"/>
          <w:sz w:val="24"/>
          <w:szCs w:val="24"/>
        </w:rPr>
        <w:t>,</w:t>
      </w:r>
      <w:r w:rsidRPr="00AB7B1E">
        <w:rPr>
          <w:rFonts w:ascii="Arial" w:hAnsi="Arial" w:cs="Arial"/>
          <w:sz w:val="24"/>
          <w:szCs w:val="24"/>
        </w:rPr>
        <w:t xml:space="preserve"> and malignant melanoma (extrinsic SCINEXA score). Each item was scored as 0 (none), 1 (mild), 2 (moderate)</w:t>
      </w:r>
      <w:r w:rsidR="00F46ED4">
        <w:rPr>
          <w:rFonts w:ascii="Arial" w:hAnsi="Arial" w:cs="Arial"/>
          <w:sz w:val="24"/>
          <w:szCs w:val="24"/>
        </w:rPr>
        <w:t>,</w:t>
      </w:r>
      <w:r w:rsidRPr="00AB7B1E">
        <w:rPr>
          <w:rFonts w:ascii="Arial" w:hAnsi="Arial" w:cs="Arial"/>
          <w:sz w:val="24"/>
          <w:szCs w:val="24"/>
        </w:rPr>
        <w:t xml:space="preserve"> or 3 (severe). For some items (uneven pigmentation, cutis rhomboidalis nuchae, elastosis, </w:t>
      </w:r>
      <w:r w:rsidRPr="00AB7B1E">
        <w:rPr>
          <w:rFonts w:ascii="Arial" w:hAnsi="Arial" w:cs="Arial"/>
          <w:sz w:val="24"/>
          <w:szCs w:val="24"/>
        </w:rPr>
        <w:lastRenderedPageBreak/>
        <w:t>comedones and cysts of Favre</w:t>
      </w:r>
      <w:r w:rsidR="00F46ED4">
        <w:rPr>
          <w:rFonts w:ascii="Arial" w:hAnsi="Arial" w:cs="Arial"/>
          <w:sz w:val="24"/>
          <w:szCs w:val="24"/>
        </w:rPr>
        <w:t>-</w:t>
      </w:r>
      <w:r w:rsidRPr="00AB7B1E">
        <w:rPr>
          <w:rFonts w:ascii="Arial" w:hAnsi="Arial" w:cs="Arial"/>
          <w:sz w:val="24"/>
          <w:szCs w:val="24"/>
        </w:rPr>
        <w:t xml:space="preserve">Racouchot, and malignant skin tumors, a binary scale was used: yes or no. </w:t>
      </w:r>
      <w:r w:rsidR="00F46ED4">
        <w:rPr>
          <w:rFonts w:ascii="Arial" w:hAnsi="Arial" w:cs="Arial"/>
          <w:sz w:val="24"/>
          <w:szCs w:val="24"/>
        </w:rPr>
        <w:t xml:space="preserve">The </w:t>
      </w:r>
      <w:r w:rsidR="00F46ED4" w:rsidRPr="00AB7B1E">
        <w:rPr>
          <w:rFonts w:ascii="Arial" w:hAnsi="Arial" w:cs="Arial"/>
          <w:sz w:val="24"/>
          <w:szCs w:val="24"/>
        </w:rPr>
        <w:t xml:space="preserve">maximum </w:t>
      </w:r>
      <w:r w:rsidRPr="00AB7B1E">
        <w:rPr>
          <w:rFonts w:ascii="Arial" w:hAnsi="Arial" w:cs="Arial"/>
          <w:sz w:val="24"/>
          <w:szCs w:val="24"/>
        </w:rPr>
        <w:t xml:space="preserve">possible score </w:t>
      </w:r>
      <w:r w:rsidR="00F46ED4">
        <w:rPr>
          <w:rFonts w:ascii="Arial" w:hAnsi="Arial" w:cs="Arial"/>
          <w:sz w:val="24"/>
          <w:szCs w:val="24"/>
        </w:rPr>
        <w:t>was</w:t>
      </w:r>
      <w:r w:rsidRPr="00AB7B1E">
        <w:rPr>
          <w:rFonts w:ascii="Arial" w:hAnsi="Arial" w:cs="Arial"/>
          <w:sz w:val="24"/>
          <w:szCs w:val="24"/>
        </w:rPr>
        <w:t xml:space="preserve"> 54.</w:t>
      </w:r>
    </w:p>
    <w:p w:rsidR="007B20FE" w:rsidRPr="00F46ED4" w:rsidRDefault="007B20FE" w:rsidP="007B20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F46ED4">
        <w:rPr>
          <w:rFonts w:ascii="Arial" w:hAnsi="Arial" w:cs="Arial"/>
          <w:i/>
          <w:sz w:val="24"/>
          <w:szCs w:val="24"/>
        </w:rPr>
        <w:t>Statistical Analysis</w:t>
      </w:r>
    </w:p>
    <w:p w:rsidR="007B20FE" w:rsidRDefault="007B20FE" w:rsidP="007B20F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statistical analyses were performed using</w:t>
      </w:r>
      <w:r w:rsidR="00643F43">
        <w:rPr>
          <w:rFonts w:ascii="Arial" w:hAnsi="Arial" w:cs="Arial"/>
          <w:sz w:val="24"/>
          <w:szCs w:val="24"/>
        </w:rPr>
        <w:t xml:space="preserve"> the statistical package</w:t>
      </w:r>
      <w:r>
        <w:rPr>
          <w:rFonts w:ascii="Arial" w:hAnsi="Arial" w:cs="Arial"/>
          <w:sz w:val="24"/>
          <w:szCs w:val="24"/>
        </w:rPr>
        <w:t xml:space="preserve"> SPSS</w:t>
      </w:r>
      <w:r w:rsidR="00643F43">
        <w:rPr>
          <w:rFonts w:ascii="Arial" w:hAnsi="Arial" w:cs="Arial"/>
          <w:sz w:val="24"/>
          <w:szCs w:val="24"/>
        </w:rPr>
        <w:t xml:space="preserve"> Statistics for Windows, Version </w:t>
      </w:r>
      <w:r>
        <w:rPr>
          <w:rFonts w:ascii="Arial" w:hAnsi="Arial" w:cs="Arial"/>
          <w:sz w:val="24"/>
          <w:szCs w:val="24"/>
        </w:rPr>
        <w:t>24.0 (</w:t>
      </w:r>
      <w:r w:rsidR="00643F43">
        <w:rPr>
          <w:rFonts w:ascii="Arial" w:hAnsi="Arial" w:cs="Arial"/>
          <w:sz w:val="24"/>
          <w:szCs w:val="24"/>
        </w:rPr>
        <w:t xml:space="preserve">released 2013; </w:t>
      </w:r>
      <w:r>
        <w:rPr>
          <w:rFonts w:ascii="Arial" w:hAnsi="Arial" w:cs="Arial"/>
          <w:sz w:val="24"/>
          <w:szCs w:val="24"/>
        </w:rPr>
        <w:t>IBM Corp</w:t>
      </w:r>
      <w:r w:rsidR="00643F43">
        <w:rPr>
          <w:rFonts w:ascii="Arial" w:hAnsi="Arial" w:cs="Arial"/>
          <w:sz w:val="24"/>
          <w:szCs w:val="24"/>
        </w:rPr>
        <w:t>oration,</w:t>
      </w:r>
      <w:r>
        <w:rPr>
          <w:rFonts w:ascii="Arial" w:hAnsi="Arial" w:cs="Arial"/>
          <w:sz w:val="24"/>
          <w:szCs w:val="24"/>
        </w:rPr>
        <w:t xml:space="preserve"> Armonk, NY, USA).</w:t>
      </w:r>
    </w:p>
    <w:p w:rsidR="007B20FE" w:rsidRPr="00643F43" w:rsidRDefault="007B20FE" w:rsidP="007B20F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43F43">
        <w:rPr>
          <w:rFonts w:ascii="Arial" w:hAnsi="Arial" w:cs="Arial"/>
          <w:sz w:val="24"/>
          <w:szCs w:val="24"/>
        </w:rPr>
        <w:t>Absolute and relative frequencies were calculated by group of age, gender, education</w:t>
      </w:r>
      <w:r w:rsidR="00643F43">
        <w:rPr>
          <w:rFonts w:ascii="Arial" w:hAnsi="Arial" w:cs="Arial"/>
          <w:sz w:val="24"/>
          <w:szCs w:val="24"/>
        </w:rPr>
        <w:t>,</w:t>
      </w:r>
      <w:r w:rsidRPr="00643F43">
        <w:rPr>
          <w:rFonts w:ascii="Arial" w:hAnsi="Arial" w:cs="Arial"/>
          <w:sz w:val="24"/>
          <w:szCs w:val="24"/>
        </w:rPr>
        <w:t xml:space="preserve"> smoking history, alcohol consumption</w:t>
      </w:r>
      <w:r w:rsidR="00643F43">
        <w:rPr>
          <w:rFonts w:ascii="Arial" w:hAnsi="Arial" w:cs="Arial"/>
          <w:sz w:val="24"/>
          <w:szCs w:val="24"/>
        </w:rPr>
        <w:t>,</w:t>
      </w:r>
      <w:r w:rsidRPr="00643F43">
        <w:rPr>
          <w:rFonts w:ascii="Arial" w:hAnsi="Arial" w:cs="Arial"/>
          <w:sz w:val="24"/>
          <w:szCs w:val="24"/>
        </w:rPr>
        <w:t xml:space="preserve"> and occupation. </w:t>
      </w:r>
      <w:r w:rsidR="00643F43">
        <w:rPr>
          <w:rFonts w:ascii="Arial" w:hAnsi="Arial" w:cs="Arial"/>
          <w:sz w:val="24"/>
          <w:szCs w:val="24"/>
        </w:rPr>
        <w:t xml:space="preserve">The </w:t>
      </w:r>
      <w:r w:rsidR="00643F43" w:rsidRPr="00643F43">
        <w:rPr>
          <w:rFonts w:ascii="Arial" w:hAnsi="Arial" w:cs="Arial"/>
          <w:sz w:val="24"/>
          <w:szCs w:val="24"/>
        </w:rPr>
        <w:t>n</w:t>
      </w:r>
      <w:r w:rsidRPr="00643F43">
        <w:rPr>
          <w:rFonts w:ascii="Arial" w:hAnsi="Arial" w:cs="Arial"/>
          <w:sz w:val="24"/>
          <w:szCs w:val="24"/>
        </w:rPr>
        <w:t xml:space="preserve">umber of persons and percentages were also calculated for habits of exposure to sun and prevention according </w:t>
      </w:r>
      <w:r w:rsidR="00643F43">
        <w:rPr>
          <w:rFonts w:ascii="Arial" w:hAnsi="Arial" w:cs="Arial"/>
          <w:sz w:val="24"/>
          <w:szCs w:val="24"/>
        </w:rPr>
        <w:t xml:space="preserve">to </w:t>
      </w:r>
      <w:r w:rsidRPr="00643F43">
        <w:rPr>
          <w:rFonts w:ascii="Arial" w:hAnsi="Arial" w:cs="Arial"/>
          <w:sz w:val="24"/>
          <w:szCs w:val="24"/>
        </w:rPr>
        <w:t xml:space="preserve">gender. The prevalence of skin phototypes was reported in percentage proportions. The association between groups of these categorical variables was analyzed with the </w:t>
      </w:r>
      <w:r w:rsidR="00643F43">
        <w:rPr>
          <w:rFonts w:ascii="Arial" w:hAnsi="Arial" w:cs="Arial"/>
          <w:sz w:val="24"/>
          <w:szCs w:val="24"/>
        </w:rPr>
        <w:t>χ</w:t>
      </w:r>
      <w:r w:rsidR="00643F43">
        <w:rPr>
          <w:rFonts w:ascii="Arial" w:hAnsi="Arial" w:cs="Arial"/>
          <w:sz w:val="24"/>
          <w:szCs w:val="24"/>
          <w:vertAlign w:val="superscript"/>
        </w:rPr>
        <w:t>2</w:t>
      </w:r>
      <w:r w:rsidRPr="00643F43">
        <w:rPr>
          <w:rFonts w:ascii="Arial" w:hAnsi="Arial" w:cs="Arial"/>
          <w:sz w:val="24"/>
          <w:szCs w:val="24"/>
        </w:rPr>
        <w:t xml:space="preserve"> test. A </w:t>
      </w:r>
      <w:r w:rsidRPr="00643F43">
        <w:rPr>
          <w:rFonts w:ascii="Arial" w:hAnsi="Arial" w:cs="Arial"/>
          <w:i/>
          <w:sz w:val="24"/>
          <w:szCs w:val="24"/>
        </w:rPr>
        <w:t>p</w:t>
      </w:r>
      <w:r w:rsidRPr="00643F43">
        <w:rPr>
          <w:rFonts w:ascii="Arial" w:hAnsi="Arial" w:cs="Arial"/>
          <w:sz w:val="24"/>
          <w:szCs w:val="24"/>
        </w:rPr>
        <w:t xml:space="preserve"> value &lt;0.05 was considered statistically significant.</w:t>
      </w:r>
    </w:p>
    <w:p w:rsidR="007B20FE" w:rsidRPr="00643F43" w:rsidRDefault="007B20FE" w:rsidP="007B20F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43F43">
        <w:rPr>
          <w:rFonts w:ascii="Arial" w:hAnsi="Arial" w:cs="Arial"/>
          <w:sz w:val="24"/>
          <w:szCs w:val="24"/>
        </w:rPr>
        <w:t>Univariate analysis was employed to identify significant single predictor variables of Fitzpatrick</w:t>
      </w:r>
      <w:r w:rsidR="00643F43">
        <w:rPr>
          <w:rFonts w:ascii="Arial" w:hAnsi="Arial" w:cs="Arial"/>
          <w:sz w:val="24"/>
          <w:szCs w:val="24"/>
        </w:rPr>
        <w:t xml:space="preserve"> phototype</w:t>
      </w:r>
      <w:r w:rsidRPr="00643F43">
        <w:rPr>
          <w:rFonts w:ascii="Arial" w:hAnsi="Arial" w:cs="Arial"/>
          <w:sz w:val="24"/>
          <w:szCs w:val="24"/>
        </w:rPr>
        <w:t>. The predictor variables assessed include</w:t>
      </w:r>
      <w:r w:rsidR="00643F43">
        <w:rPr>
          <w:rFonts w:ascii="Arial" w:hAnsi="Arial" w:cs="Arial"/>
          <w:sz w:val="24"/>
          <w:szCs w:val="24"/>
        </w:rPr>
        <w:t>d</w:t>
      </w:r>
      <w:r w:rsidRPr="00643F43">
        <w:rPr>
          <w:rFonts w:ascii="Arial" w:hAnsi="Arial" w:cs="Arial"/>
          <w:sz w:val="24"/>
          <w:szCs w:val="24"/>
        </w:rPr>
        <w:t xml:space="preserve"> age, </w:t>
      </w:r>
      <w:r w:rsidR="00643F43">
        <w:rPr>
          <w:rFonts w:ascii="Arial" w:hAnsi="Arial" w:cs="Arial"/>
          <w:sz w:val="24"/>
          <w:szCs w:val="24"/>
        </w:rPr>
        <w:t>gender</w:t>
      </w:r>
      <w:r w:rsidRPr="00643F43">
        <w:rPr>
          <w:rFonts w:ascii="Arial" w:hAnsi="Arial" w:cs="Arial"/>
          <w:sz w:val="24"/>
          <w:szCs w:val="24"/>
        </w:rPr>
        <w:t xml:space="preserve">, </w:t>
      </w:r>
      <w:r w:rsidR="00643F43">
        <w:rPr>
          <w:rFonts w:ascii="Arial" w:hAnsi="Arial" w:cs="Arial"/>
          <w:sz w:val="24"/>
          <w:szCs w:val="24"/>
        </w:rPr>
        <w:t>ethnicity</w:t>
      </w:r>
      <w:r w:rsidRPr="00643F43">
        <w:rPr>
          <w:rFonts w:ascii="Arial" w:hAnsi="Arial" w:cs="Arial"/>
          <w:sz w:val="24"/>
          <w:szCs w:val="24"/>
        </w:rPr>
        <w:t>, eye color</w:t>
      </w:r>
      <w:r w:rsidR="00643F43">
        <w:rPr>
          <w:rFonts w:ascii="Arial" w:hAnsi="Arial" w:cs="Arial"/>
          <w:sz w:val="24"/>
          <w:szCs w:val="24"/>
        </w:rPr>
        <w:t>,</w:t>
      </w:r>
      <w:r w:rsidRPr="00643F43">
        <w:rPr>
          <w:rFonts w:ascii="Arial" w:hAnsi="Arial" w:cs="Arial"/>
          <w:sz w:val="24"/>
          <w:szCs w:val="24"/>
        </w:rPr>
        <w:t xml:space="preserve"> and hair color. Ordered logistic regression analysis was applied to identify variables that were significant predictors of Fitzpatrick </w:t>
      </w:r>
      <w:r w:rsidR="00643F43">
        <w:rPr>
          <w:rFonts w:ascii="Arial" w:hAnsi="Arial" w:cs="Arial"/>
          <w:sz w:val="24"/>
          <w:szCs w:val="24"/>
        </w:rPr>
        <w:t>phototype</w:t>
      </w:r>
      <w:r w:rsidRPr="00643F43">
        <w:rPr>
          <w:rFonts w:ascii="Arial" w:hAnsi="Arial" w:cs="Arial"/>
          <w:sz w:val="24"/>
          <w:szCs w:val="24"/>
        </w:rPr>
        <w:t>. Odds ratio</w:t>
      </w:r>
      <w:r w:rsidR="00643F43">
        <w:rPr>
          <w:rFonts w:ascii="Arial" w:hAnsi="Arial" w:cs="Arial"/>
          <w:sz w:val="24"/>
          <w:szCs w:val="24"/>
        </w:rPr>
        <w:t>s</w:t>
      </w:r>
      <w:r w:rsidRPr="00643F43">
        <w:rPr>
          <w:rFonts w:ascii="Arial" w:hAnsi="Arial" w:cs="Arial"/>
          <w:sz w:val="24"/>
          <w:szCs w:val="24"/>
        </w:rPr>
        <w:t xml:space="preserve"> and 95%</w:t>
      </w:r>
      <w:r w:rsidR="00643F43">
        <w:rPr>
          <w:rFonts w:ascii="Arial" w:hAnsi="Arial" w:cs="Arial"/>
          <w:sz w:val="24"/>
          <w:szCs w:val="24"/>
        </w:rPr>
        <w:t xml:space="preserve"> </w:t>
      </w:r>
      <w:r w:rsidRPr="00643F43">
        <w:rPr>
          <w:rFonts w:ascii="Arial" w:hAnsi="Arial" w:cs="Arial"/>
          <w:sz w:val="24"/>
          <w:szCs w:val="24"/>
        </w:rPr>
        <w:t>CI were calculated.</w:t>
      </w:r>
    </w:p>
    <w:p w:rsidR="007B20FE" w:rsidRDefault="007B20FE" w:rsidP="007B20F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43F43">
        <w:rPr>
          <w:rFonts w:ascii="Arial" w:hAnsi="Arial" w:cs="Arial"/>
          <w:sz w:val="24"/>
          <w:szCs w:val="24"/>
        </w:rPr>
        <w:t>Pearson</w:t>
      </w:r>
      <w:r w:rsidR="00643F43">
        <w:rPr>
          <w:rFonts w:ascii="Arial" w:hAnsi="Arial" w:cs="Arial"/>
          <w:sz w:val="24"/>
          <w:szCs w:val="24"/>
        </w:rPr>
        <w:t>’s</w:t>
      </w:r>
      <w:r w:rsidRPr="00643F43">
        <w:rPr>
          <w:rFonts w:ascii="Arial" w:hAnsi="Arial" w:cs="Arial"/>
          <w:sz w:val="24"/>
          <w:szCs w:val="24"/>
        </w:rPr>
        <w:t xml:space="preserve"> correlation coefficient was used to measure the strength of a linear association between </w:t>
      </w:r>
      <w:r w:rsidR="00643F43">
        <w:rPr>
          <w:rFonts w:ascii="Arial" w:hAnsi="Arial" w:cs="Arial"/>
          <w:sz w:val="24"/>
          <w:szCs w:val="24"/>
        </w:rPr>
        <w:t xml:space="preserve">the </w:t>
      </w:r>
      <w:r w:rsidR="00643F43" w:rsidRPr="00643F43">
        <w:rPr>
          <w:rFonts w:ascii="Arial" w:hAnsi="Arial" w:cs="Arial"/>
          <w:sz w:val="24"/>
          <w:szCs w:val="24"/>
        </w:rPr>
        <w:t xml:space="preserve">SCINEXA </w:t>
      </w:r>
      <w:r w:rsidRPr="00643F43">
        <w:rPr>
          <w:rFonts w:ascii="Arial" w:hAnsi="Arial" w:cs="Arial"/>
          <w:sz w:val="24"/>
          <w:szCs w:val="24"/>
        </w:rPr>
        <w:t xml:space="preserve">scale (skin damage) and the scores of </w:t>
      </w:r>
      <w:r w:rsidR="00643F43">
        <w:rPr>
          <w:rFonts w:ascii="Arial" w:hAnsi="Arial" w:cs="Arial"/>
          <w:sz w:val="24"/>
          <w:szCs w:val="24"/>
        </w:rPr>
        <w:t xml:space="preserve">the </w:t>
      </w:r>
      <w:r w:rsidRPr="00643F43">
        <w:rPr>
          <w:rFonts w:ascii="Arial" w:hAnsi="Arial" w:cs="Arial"/>
          <w:sz w:val="24"/>
          <w:szCs w:val="24"/>
        </w:rPr>
        <w:t>Fitzpatrick scale.</w:t>
      </w:r>
    </w:p>
    <w:p w:rsidR="00A1720C" w:rsidRDefault="00A1720C"/>
    <w:sectPr w:rsidR="00A17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FE"/>
    <w:rsid w:val="000808E3"/>
    <w:rsid w:val="0020445E"/>
    <w:rsid w:val="00271EF7"/>
    <w:rsid w:val="00350565"/>
    <w:rsid w:val="00424357"/>
    <w:rsid w:val="004B6D32"/>
    <w:rsid w:val="005D2C05"/>
    <w:rsid w:val="00643F43"/>
    <w:rsid w:val="007B20FE"/>
    <w:rsid w:val="00A1720C"/>
    <w:rsid w:val="00D10D0F"/>
    <w:rsid w:val="00F46ED4"/>
    <w:rsid w:val="00F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F3BD2"/>
  <w15:chartTrackingRefBased/>
  <w15:docId w15:val="{FF046058-2D77-481D-8340-C26031F4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20FE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A2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3875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María Fors</dc:creator>
  <cp:keywords/>
  <dc:description/>
  <cp:lastModifiedBy>Vera Warren</cp:lastModifiedBy>
  <cp:revision>8</cp:revision>
  <dcterms:created xsi:type="dcterms:W3CDTF">2019-04-23T13:19:00Z</dcterms:created>
  <dcterms:modified xsi:type="dcterms:W3CDTF">2019-06-13T13:58:00Z</dcterms:modified>
</cp:coreProperties>
</file>