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393" w:rsidRDefault="00071393" w:rsidP="00071393">
      <w:pPr>
        <w:spacing w:line="480" w:lineRule="auto"/>
        <w:rPr>
          <w:rFonts w:ascii="Times New Roman" w:hAnsi="Times New Roman"/>
          <w:sz w:val="24"/>
          <w:szCs w:val="24"/>
          <w:lang w:val="en-US"/>
        </w:rPr>
      </w:pPr>
      <w:r>
        <w:rPr>
          <w:rFonts w:ascii="Times New Roman" w:hAnsi="Times New Roman"/>
          <w:sz w:val="24"/>
          <w:szCs w:val="24"/>
          <w:lang w:val="en-US"/>
        </w:rPr>
        <w:t>Supplemental Table</w:t>
      </w:r>
      <w:r w:rsidRPr="00886610">
        <w:rPr>
          <w:rFonts w:ascii="Times New Roman" w:hAnsi="Times New Roman"/>
          <w:sz w:val="24"/>
          <w:szCs w:val="24"/>
          <w:lang w:val="en-US"/>
        </w:rPr>
        <w:t xml:space="preserve"> </w:t>
      </w:r>
      <w:r>
        <w:rPr>
          <w:rFonts w:ascii="Times New Roman" w:hAnsi="Times New Roman"/>
          <w:sz w:val="24"/>
          <w:szCs w:val="24"/>
          <w:lang w:val="en-US"/>
        </w:rPr>
        <w:t>1. Search terms</w:t>
      </w:r>
      <w:r w:rsidRPr="00886610">
        <w:rPr>
          <w:rFonts w:ascii="Times New Roman" w:hAnsi="Times New Roman"/>
          <w:sz w:val="24"/>
          <w:szCs w:val="24"/>
          <w:lang w:val="en-US"/>
        </w:rPr>
        <w:t xml:space="preserve"> </w:t>
      </w:r>
      <w:r>
        <w:rPr>
          <w:rFonts w:ascii="Times New Roman" w:hAnsi="Times New Roman"/>
          <w:sz w:val="24"/>
          <w:szCs w:val="24"/>
          <w:lang w:val="en-US"/>
        </w:rPr>
        <w:t xml:space="preserve">for Pubmed, EMBASE and PsychInfo. </w:t>
      </w:r>
    </w:p>
    <w:tbl>
      <w:tblPr>
        <w:tblStyle w:val="TableGrid"/>
        <w:tblW w:w="0" w:type="auto"/>
        <w:tblLook w:val="04A0" w:firstRow="1" w:lastRow="0" w:firstColumn="1" w:lastColumn="0" w:noHBand="0" w:noVBand="1"/>
      </w:tblPr>
      <w:tblGrid>
        <w:gridCol w:w="9062"/>
      </w:tblGrid>
      <w:tr w:rsidR="00F758D6" w:rsidRPr="00C76A6F" w:rsidTr="00F758D6">
        <w:tc>
          <w:tcPr>
            <w:tcW w:w="9212" w:type="dxa"/>
          </w:tcPr>
          <w:p w:rsidR="00F758D6" w:rsidRPr="00B54472" w:rsidRDefault="00F758D6" w:rsidP="00F758D6">
            <w:pPr>
              <w:rPr>
                <w:rFonts w:ascii="Times New Roman" w:hAnsi="Times New Roman"/>
                <w:b/>
                <w:lang w:val="sv-SE"/>
              </w:rPr>
            </w:pPr>
            <w:r w:rsidRPr="00B54472">
              <w:rPr>
                <w:rFonts w:ascii="Times New Roman" w:hAnsi="Times New Roman"/>
                <w:b/>
                <w:lang w:val="sv-SE"/>
              </w:rPr>
              <w:t>Pubmed</w:t>
            </w:r>
          </w:p>
          <w:p w:rsidR="00F758D6" w:rsidRPr="00F758D6" w:rsidRDefault="00F758D6" w:rsidP="000620C6">
            <w:pPr>
              <w:rPr>
                <w:rFonts w:ascii="Times New Roman" w:hAnsi="Times New Roman"/>
                <w:lang w:val="sv-SE"/>
              </w:rPr>
            </w:pPr>
            <w:r w:rsidRPr="00B54472">
              <w:rPr>
                <w:rFonts w:ascii="Times New Roman" w:hAnsi="Times New Roman"/>
                <w:lang w:val="sv-SE"/>
              </w:rPr>
              <w:t>(("CD3"[tiab] OR "CD4"[tiab] OR "CD8"[tiab] OR "CD11a"[tiab] OR "CD11b"[tiab] OR "CD16"[tiab] OR "CD14"[tiab] OR "CD19"[tiab] OR "CD20"[tiab] OR "CD54"[tiab] OR "CD56"[tiab] OR "CD16/56"[tiab] OR "CD56/16"[tiab] OR "CD62"[tiab] OR "CD62L"[tiab] OR "CD64"[tiab] OR "CD45"[tiab] OR "CD45RA"[tiab] OR "CD45RO"[tiab] OR "CD57"[tiab] OR "Antigens, CD"[Mesh] OR T cell*[tiab] OR T-cell*[tiab] OR Lymphocyt*[tiab] OR "T-Lymphocytes"[Mesh] OR "T helper"[tiab] OR "Lymphocytes"[Mesh] OR "T-lymphocytes"[Mesh] OR "T-Lymphocytes, Helper-Inducer"[Mesh] OR cytotoxic cell*[tiab] OR helper cell*[tiab] OR B cell*[tiab] OR B-cell*[tiab] OR "B-Lymphocytes"[Mesh] OR "B-lymphocytes"[Mesh] OR plasma cell*[tiab] OR Natural killer*[tiab] OR NK cell*[tiab] OR Treg*[tiab] OR "Th1"[tiab] OR "Th2"[tiab] OR "Th1/Th2"[tiab] OR "Th17"[tiab] OR Monocyt*[tiab] OR macrophag*[tiab] OR Granulocyt*[tiab] OR Neutrophil*[tiab] OR "PMN"[tiab] OR "polymorphonuclear"[tiab] OR Basophil*[tiab] OR eosinophil*[tiab] OR mast cell*[tiab] OR leukocyt*[tiab] OR leucocyt*[tiab] OR "ICAM-1"[tiab] OR "large granular"[tiab] OR suppressor cell*[tiab] OR "L-selectin"[tiab] OR "E-selectin"[tiab] OR "Cell adhesion"[tiab] OR "plasma cells"[Mesh] OR "Killer Cells, Natural"[Mesh] OR "Monocytes"[Mesh] OR "macrophages"[Mesh] OR "Granulocytes"[Mesh] OR "Neutrophils"[Mesh] OR "Basophils"[Mesh] OR "eosinophils"[Mesh] OR "leukocytes"[Mesh] OR "mast cells"[Mesh] OR "immune"[tiab] OR "immune system"[Mesh] OR immunol*[tiab]) AND ("vaccination"[Mesh] OR "vaccines"[Mesh] OR vaccin*[tiab] OR "vaccin"[Supplementary Concept] OR "booster injections"[tiab] OR "antibody titers"[tiab] OR "antibody titres"[tiab] OR "antigen-specific"[tiab] OR "immunoglobulin"[tiab] OR "IgG"[tiab] OR "IgM"[tiab] OR "IgA"[tiab] OR "sIgA"[tiab] OR "s-IgA"[tiab] OR "wound healing"[tiab] OR "biopsy"[tiab] OR "wound repair"[tiab] OR "Wound healing"[Mesh] OR "blister"[tiab] OR "surgical wound"[tiab] OR "tape stripping"[tiab] OR "Blister/chemically induced"[Mesh] OR "Blister/immunology"[Mesh] OR "Hypersensitivity, Delayed"[Mesh] OR "mast cell"[tiab] OR "atopic"[tiab] OR allerg*[tiab] OR "induced asthma"[tiab] OR "virus"[tiab] OR "common cold"[tiab] OR skin respons*[tiab] OR "Rash"[tiab] OR skin lesion*[tiab] OR Skin test*[tiab] OR Intradermal Test*[tiab] OR "Hypersensitivity"[tiab] OR "Allergens"[Mesh] OR "Hypersensitivity, immediate"[Mesh] OR "DTH"[tiab] OR "skin prick test"[tiab] OR "Capsaicin"[tiab] OR "Capsaicin/pharmacology"[Mesh] OR "immune tolerance"[Mesh] OR "immunosuppression"[Mesh] OR "IgE"[tiab] OR "endotoxemia"[tiab] OR myobact*[tiab] OR "lipopolysaccharide injection"[tiab] OR "immunosuppression"[tiab] OR "neurogenic inflammation"[tiab] OR "Inflammation/psychology"[Mesh] OR "viral challenge"[tiab] OR "viral reactivation"[tiab] OR "EBV"[tiab] OR "Epstein-Barr"[tiab] OR "HSV"[tiab] OR "herpes simplex"[tiab] OR "herpes zoster"[tiab] OR "CMV"[tiab] OR "cytomegalovirus"[tiab] OR "VZV"[tiab] OR "Varicella-Zoster"[tiab] OR aphthous ulcer*[tiab] OR aphthous lesion*[tiab] OR genital lesion*[tiab] OR "Herpes Zoster"[Mesh] OR Shingle*[tiab] OR herpes lesion*[tiab] OR "reactivation"[tiab] OR "apoptosis"[tiab] OR "lysis"[tiab] OR "killer activity"[tiab] OR "cytotoxicity"[tiab] OR "CD107"[tiab] OR adhesion molecule*[tiab] OR "PHA"[tiab] OR "phytohemagglutinin"[tiab] OR "PMA"[tiab] OR "phorbol myristate-acetate"[tiab] OR "PWM"[tiab] OR pokeweed mitogen*[tiab] OR "ConA"[tiab] OR "concanavalin A"[tiab] OR "SEB"[tiab] OR "Staphylococcal enterotoxin B"[tiab] OR "cell migration"[tiab] OR "Mitogens"[Mesh] OR mitogen*[tiab] OR "cell proliferation"[Mesh] OR "Proliferation"[tiab] OR chemota*[tiab] OR chemokin*[tiab] OR Lipopolysaccharide*[tiab] OR "Lipopolysaccharides"[Mesh] OR "LPS"[tiab] OR "gene expression"[tiab] OR "DNA-repair"[tiab] OR "histamine"[tiab] OR "complement"[tiab] OR "degranulation"[tiab] OR phagocyt*[tiab] OR pinocyt*[tiab] OR "antigen"[tiab] OR " IL-2"[tiab] OR "IL-4"[tiab] OR "IL-17"[tiab] OR "inflammation"[Mesh] OR inflamm*[tiab] OR cytokin*[tiab] OR interleukin*[tiab] OR "interleukins"[Mesh] OR "IL-1β"[tiab] OR "IL-1 Beta"[tiab] OR "IL-</w:t>
            </w:r>
            <w:r w:rsidRPr="00B54472">
              <w:rPr>
                <w:rFonts w:ascii="Times New Roman" w:hAnsi="Times New Roman"/>
                <w:lang w:val="sv-SE"/>
              </w:rPr>
              <w:lastRenderedPageBreak/>
              <w:t xml:space="preserve">6"[tiab] OR "IL-10"[tiab] OR "IL-12"[tiab] OR "IL-8"[tiab] OR "sIL6R"[tiab] OR "IL-18"[tiab] OR "soluble receptor"[tiab] OR "TNF-alpha"[tiab] OR TNFalpha*[tiab] OR "Tumor necrosis factor alpha"[tiab] OR "MIF"[tiab] OR "Macrophage inhibitory factor"[tiab] OR "CRP"[tiab] OR "C-reactive protein"[tiab] OR "beta-microglobulin"[tiab] OR "interferon"[tiab] OR IFN*[tiab] OR "acute phase response"[tiab] OR "acute phase proteins"[tiab] OR "acute phase protein"[tiab] OR "serum amyloid A"[tiab] OR "SAA"[tiab] OR complement factor*[tiab] OR "complement activation"[tiab] OR "immune challenge"[tiab] OR "L-selectin"[tiab] OR "E-selectin"[tiab] OR "sCD62L"[tiab] OR "sCD62E"[tiab] OR "Psychological Stress"[tiab] OR "Trier Social Stress Test"[tiab] OR "TSST"[tiab] OR "perceived stress"[tiab] OR "examination stress"[tiab] OR "arithmetic task"[tiab] OR "arithmetic test"[tiab] OR "mental arithmetic"[tiab] OR "cold pressor"[tiab] OR "mirror tracing"[tiab] OR "mock job interview"[tiab] OR "PASAT"[tiab] OR "anger recall task"[tiab] OR "anger recall test"[tiab] OR "public speaking"[tiab] OR "oral presentation"[tiab] OR "Auditory serial addition task"[tiab] OR "Auditory serial addition test"[tiab] OR "stroop task"[tiab] OR "stroop test"[tiab] OR laboratory stress*[tiab] OR laboratory challenge*[tiab] OR acute stress*[tiab] OR "speech task"[tiab] OR "speech test"[tiab] OR "public speech task"[tiab] OR "public speech test"[tiab] OR speech stress*[tiab] OR cognitive stress*[tiab] OR "cognitive challenge"[tiab] OR mental stress*[tiab] OR "stress induced"[tiab] OR "Stress, psychological"[Mesh] OR "Stress, physiological"[Mesh] OR "stress-evoked cortisol response"[tiab] OR "combat training"[tiab] OR bungee jump*[tiab] OR parachute jump*[tiab]) AND ("Hypnosis"[tiab] OR "Hypnosis"[Mesh] OR "Self Disclosure"[Mesh] OR Psychotherap*[tiab] OR "psychotherapy"[Mesh] OR "Writing"[tiab] OR "Relaxation Therapy"[tiab] OR "Meditation"[Mesh] OR "Conditioning"[tiab] OR "Conditioning Psychology"[Mesh] OR "stress management"[tiab] OR "disclosure"[tiab] OR "mindfulness practice"[tiab] OR "Expressive writing"[tiab] OR "Cognitive behavioral therapy"[tiab] OR "cognitive-behaviour therapy"[tiab] OR "cognitive-behavior therapy"[tiab] OR "cognitive-behavioural therapy"[tiab] OR "cognitive-behavioral therapy"[tiab] OR "relaxation"[tiab] OR "Guided imagery"[tiab] OR "CBT"[tiab] OR "Behavior Therapy"[Mesh] OR "psychoeducational"[tiab] OR "psychoeducation"[tiab] OR "psycho-educational"[tiab] OR "psycho-education"[tiab] OR "Counseling"[Mesh] OR "counselling"[tiab] OR "counseling"[tiab] OR (("therapy"[tiab] OR "therapies"[tiab] OR treatment*[tiab]) AND ("cognitive"[tiab] OR "behavior"[tiab] OR "behavioral"[tiab] OR "behaviour"[tiab] OR "behavioural"[tiab] OR "conditioning"[tiab] OR "cognition"[tiab])) OR "behavior modification"[tiab] OR "behaviour modification"[tiab] OR conditioning therap*[tiab] OR "conditioning treatment"[tiab] OR cognition therap*[tiab] OR "cognitive treatment"[tiab])) AND (english[la] OR dutch[la]) NOT ("Animals"[mesh] NOT "Humans"[mesh]) </w:t>
            </w:r>
          </w:p>
        </w:tc>
      </w:tr>
    </w:tbl>
    <w:p w:rsidR="000620C6" w:rsidRDefault="000620C6" w:rsidP="000620C6">
      <w:pPr>
        <w:rPr>
          <w:rFonts w:ascii="Times New Roman" w:hAnsi="Times New Roman"/>
          <w:b/>
          <w:lang w:val="sv-SE"/>
        </w:rPr>
      </w:pPr>
    </w:p>
    <w:p w:rsidR="00F758D6" w:rsidRDefault="00F758D6" w:rsidP="000620C6">
      <w:pPr>
        <w:rPr>
          <w:rFonts w:ascii="Times New Roman" w:hAnsi="Times New Roman"/>
          <w:b/>
          <w:lang w:val="sv-SE"/>
        </w:rPr>
      </w:pPr>
    </w:p>
    <w:p w:rsidR="00F758D6" w:rsidRDefault="00F758D6" w:rsidP="000620C6">
      <w:pPr>
        <w:rPr>
          <w:rFonts w:ascii="Times New Roman" w:hAnsi="Times New Roman"/>
          <w:b/>
          <w:lang w:val="sv-SE"/>
        </w:rPr>
      </w:pPr>
    </w:p>
    <w:p w:rsidR="00F758D6" w:rsidRDefault="00F758D6" w:rsidP="000620C6">
      <w:pPr>
        <w:rPr>
          <w:rFonts w:ascii="Times New Roman" w:hAnsi="Times New Roman"/>
          <w:b/>
          <w:lang w:val="sv-SE"/>
        </w:rPr>
      </w:pPr>
    </w:p>
    <w:p w:rsidR="00F758D6" w:rsidRDefault="00F758D6" w:rsidP="000620C6">
      <w:pPr>
        <w:rPr>
          <w:rFonts w:ascii="Times New Roman" w:hAnsi="Times New Roman"/>
          <w:b/>
          <w:lang w:val="sv-SE"/>
        </w:rPr>
      </w:pPr>
    </w:p>
    <w:p w:rsidR="00F758D6" w:rsidRDefault="00F758D6" w:rsidP="000620C6">
      <w:pPr>
        <w:rPr>
          <w:rFonts w:ascii="Times New Roman" w:hAnsi="Times New Roman"/>
          <w:b/>
          <w:lang w:val="sv-SE"/>
        </w:rPr>
      </w:pPr>
    </w:p>
    <w:p w:rsidR="00F758D6" w:rsidRDefault="00F758D6" w:rsidP="000620C6">
      <w:pPr>
        <w:rPr>
          <w:rFonts w:ascii="Times New Roman" w:hAnsi="Times New Roman"/>
          <w:b/>
          <w:lang w:val="sv-SE"/>
        </w:rPr>
      </w:pPr>
    </w:p>
    <w:p w:rsidR="00F758D6" w:rsidRDefault="00F758D6" w:rsidP="000620C6">
      <w:pPr>
        <w:rPr>
          <w:rFonts w:ascii="Times New Roman" w:hAnsi="Times New Roman"/>
          <w:b/>
          <w:lang w:val="sv-SE"/>
        </w:rPr>
      </w:pPr>
    </w:p>
    <w:p w:rsidR="00F758D6" w:rsidRDefault="00F758D6" w:rsidP="000620C6">
      <w:pPr>
        <w:rPr>
          <w:rFonts w:ascii="Times New Roman" w:hAnsi="Times New Roman"/>
          <w:b/>
          <w:lang w:val="sv-SE"/>
        </w:rPr>
      </w:pPr>
    </w:p>
    <w:p w:rsidR="00F758D6" w:rsidRDefault="00F758D6" w:rsidP="000620C6">
      <w:pPr>
        <w:rPr>
          <w:rFonts w:ascii="Times New Roman" w:hAnsi="Times New Roman"/>
          <w:b/>
          <w:lang w:val="sv-SE"/>
        </w:rPr>
      </w:pPr>
    </w:p>
    <w:p w:rsidR="00F758D6" w:rsidRDefault="00F758D6" w:rsidP="000620C6">
      <w:pPr>
        <w:rPr>
          <w:rFonts w:ascii="Times New Roman" w:hAnsi="Times New Roman"/>
          <w:b/>
          <w:lang w:val="sv-SE"/>
        </w:rPr>
      </w:pPr>
    </w:p>
    <w:tbl>
      <w:tblPr>
        <w:tblStyle w:val="TableGrid"/>
        <w:tblW w:w="0" w:type="auto"/>
        <w:tblLook w:val="04A0" w:firstRow="1" w:lastRow="0" w:firstColumn="1" w:lastColumn="0" w:noHBand="0" w:noVBand="1"/>
      </w:tblPr>
      <w:tblGrid>
        <w:gridCol w:w="9062"/>
      </w:tblGrid>
      <w:tr w:rsidR="00F758D6" w:rsidRPr="00C76A6F" w:rsidTr="00F758D6">
        <w:tc>
          <w:tcPr>
            <w:tcW w:w="9212" w:type="dxa"/>
          </w:tcPr>
          <w:p w:rsidR="00F758D6" w:rsidRPr="00B54472" w:rsidRDefault="00F758D6" w:rsidP="00F758D6">
            <w:pPr>
              <w:rPr>
                <w:rFonts w:ascii="Times New Roman" w:hAnsi="Times New Roman"/>
                <w:b/>
                <w:lang w:val="sv-SE"/>
              </w:rPr>
            </w:pPr>
            <w:r w:rsidRPr="00B54472">
              <w:rPr>
                <w:rFonts w:ascii="Times New Roman" w:hAnsi="Times New Roman"/>
                <w:b/>
                <w:lang w:val="sv-SE"/>
              </w:rPr>
              <w:t>E</w:t>
            </w:r>
            <w:r w:rsidR="00A83583">
              <w:rPr>
                <w:rFonts w:ascii="Times New Roman" w:hAnsi="Times New Roman"/>
                <w:b/>
                <w:lang w:val="sv-SE"/>
              </w:rPr>
              <w:t>MBASE</w:t>
            </w:r>
          </w:p>
          <w:p w:rsidR="00F758D6" w:rsidRPr="00F758D6" w:rsidRDefault="00F758D6" w:rsidP="000620C6">
            <w:pPr>
              <w:rPr>
                <w:rFonts w:ascii="Times New Roman" w:hAnsi="Times New Roman"/>
                <w:lang w:val="en-US"/>
              </w:rPr>
            </w:pPr>
            <w:r w:rsidRPr="00B54472">
              <w:rPr>
                <w:rFonts w:ascii="Times New Roman" w:hAnsi="Times New Roman"/>
                <w:lang w:val="en-US"/>
              </w:rPr>
              <w:t xml:space="preserve">(("CD3".ti,ab OR "CD4".ti,ab OR "CD8".ti,ab OR "CD11a".ti,ab OR "CD11b".ti,ab OR "CD16".ti,ab OR "CD14".ti,ab OR "CD19".ti,ab OR "CD20".ti,ab OR "CD54".ti,ab OR "CD56".ti,ab OR "CD16/56".ti,ab OR "CD56/16".ti,ab OR "CD62".ti,ab OR "CD62L".ti,ab OR "CD64".ti,ab OR "CD45".ti,ab OR "CD45RA".ti,ab OR "CD45RO".ti,ab OR "CD57".ti,ab OR exp *"leukocyte antigen"/ OR T cell*.ti,ab OR T-cell*.ti,ab OR Lymphocyt*.ti,ab OR exp *"T Lymphocyte"/ OR "T helper".ti,ab OR exp *"Lymphocyte"/ OR cytotoxic cell*.ti,ab OR helper cell*.ti,ab OR B cell*.ti,ab OR B-cell*.ti,ab OR exp *"B Lymphocyte"/ OR plasma cell*.ti,ab OR Natural killer*.ti,ab OR NK cell*.ti,ab OR Treg*.ti,ab OR "Th1".ti,ab OR "Th2".ti,ab OR "Th1/Th2".ti,ab OR "Th17".ti,ab OR Monocyt*.ti,ab OR macrophag*.ti,ab OR Granulocyt*.ti,ab OR Neutrophil*.ti,ab OR "PMN".ti,ab OR "polymorphonuclear".ti,ab OR Basophil*.ti,ab OR eosinophil*.ti,ab OR mast cell*.ti,ab OR leukocyt*.ti,ab OR leucocyt*.ti,ab OR "ICAM-1".ti,ab OR "large granular".ti,ab OR suppressor cell*.ti,ab OR "L-selectin".ti,ab OR "E-selectin".ti,ab OR "Cell adhesion".ti,ab OR exp *"plasma cell"/ OR "Natural Killer Cell"/ OR exp *"Monocyte"/ OR exp *"macrophage"/ OR exp *"Granulocyte"/ OR exp *"Neutrophil"/ OR exp *"Basophil"/ OR exp *"eosinophil"/ OR exp *"leukocyte"/ OR exp *"mast cell"/ OR "immune".ti,ab OR exp *"immune system"/ OR immunol*.ti,ab) AND (exp *"vaccination"/ OR exp *"vaccine"/ OR vaccin*.ti,ab OR "booster injections".ti,ab OR "antibody titers".ti,ab OR "antibody titres".ti,ab OR "antigen-specific".ti,ab OR "immunoglobulin".ti,ab OR "IgG".ti,ab OR "IgM".ti,ab OR "IgA".ti,ab OR "sIgA".ti,ab OR "s-IgA".ti,ab OR "wound healing".ti,ab OR "biopsy".ti,ab OR "wound repair".ti,ab OR exp *"Wound healing"/ OR "blister".ti,ab OR "surgical wound".ti,ab OR "tape stripping".ti,ab OR exp *"Delayed Hypersensitivity"/ OR "mast cell".ti,ab OR "atopic".ti,ab OR allerg*.ti,ab OR "induced asthma".ti,ab OR "virus".ti,ab OR "common cold".ti,ab OR skin respons*.ti,ab OR "Rash".ti,ab OR skin lesion*.ti,ab OR Skin test*.ti,ab OR Intradermal Test*.ti,ab OR "Hypersensitivity".ti,ab OR exp *"Allergen"/ OR exp *"immediate type hypersensitivity"/ OR "DTH".ti,ab OR "skin prick test".ti,ab OR "Capsaicin".ti,ab OR "capsaicin"/pd OR exp *"immunological tolerance"/ OR *"immunosuppressive treatment"/ OR "IgE".ti,ab OR "endotoxemia".ti,ab OR myobact*.ti,ab OR "lipopolysaccharide injection".ti,ab OR "immunosuppression".ti,ab OR "neurogenic inflammation".ti,ab OR "viral challenge".ti,ab OR "viral reactivation".ti,ab OR "EBV".ti,ab OR "Epstein-Barr".ti,ab OR "HSV".ti,ab OR "herpes simplex".ti,ab OR "herpes zoster".ti,ab OR "CMV".ti,ab OR "cytomegalovirus".ti,ab OR "VZV".ti,ab OR "Varicella-Zoster".ti,ab OR aphthous ulcer*.ti,ab OR aphthous lesion*.ti,ab OR genital lesion*.ti,ab OR exp *"Herpes Zoster"/ OR Shingle*.ti,ab OR herpes lesion*.ti,ab OR "reactivation".ti,ab OR "apoptosis".ti,ab OR "lysis".ti,ab OR "killer activity".ti,ab OR "cytotoxicity".ti,ab OR "CD107".ti,ab OR adhesion molecule*.ti,ab OR "PHA".ti,ab OR "phytohemagglutinin".ti,ab OR "PMA".ti,ab OR "phorbol myristate-acetate".ti,ab OR "PWM".ti,ab OR pokeweed mitogen*.ti,ab OR "ConA".ti,ab OR "concanavalin A".ti,ab OR "SEB".ti,ab OR "Staphylococcal enterotoxin B".ti,ab OR "cell migration".ti,ab OR *"mitogenic agent"/  OR *"pokeweed mitogen"/ OR mitogen*.ti,ab OR *"cell proliferation"/ OR "Proliferation".ti,ab OR chemota*.ti,ab OR chemokin*.ti,ab OR Lipopolysaccharide*.ti,ab OR exp *"Lipopolysaccharide"/ OR "LPS".ti,ab OR "gene expression".ti,ab OR "DNA-repair".ti,ab OR "histamine".ti,ab OR "complement".ti,ab OR "degranulation".ti,ab OR phagocyt*.ti,ab OR pinocyt*.ti,ab OR "antigen".ti,ab OR " IL-2".ti,ab OR "IL-4".ti,ab OR "IL-17".ti,ab OR exp *"inflammation"/ OR inflamm*.ti,ab OR cytokin*.ti,ab OR interleukin*.ti,ab OR exp *"cytokine"/ OR "IL-1β".ti,ab OR "IL-1 Beta".ti,ab OR "IL-6".ti,ab OR "IL-10".ti,ab OR "IL-12".ti,ab OR "IL-8".ti,ab OR "sIL6R".ti,ab OR "IL-18".ti,ab OR "soluble receptor".ti,ab OR "TNF-alpha".ti,ab OR TNFalpha*.ti,ab OR "Tumor necrosis factor alpha".ti,ab OR "MIF".ti,ab OR "Macrophage inhibitory factor".ti,ab OR "CRP".ti,ab OR "C-reactive protein".ti,ab OR "beta-microglobulin".ti,ab OR "interferon".ti,ab OR IFN*.ti,ab OR "acute phase response".ti,ab OR "acute phase </w:t>
            </w:r>
            <w:r w:rsidRPr="00B54472">
              <w:rPr>
                <w:rFonts w:ascii="Times New Roman" w:hAnsi="Times New Roman"/>
                <w:lang w:val="en-US"/>
              </w:rPr>
              <w:lastRenderedPageBreak/>
              <w:t>proteins".ti,ab OR "acute phase protein".ti,ab OR "serum amyloid A".ti,ab OR "SAA".ti,ab OR complement factor*.ti,ab OR "complement activation".ti,ab OR "immune challenge".ti,ab OR "L-selectin".ti,ab OR "E-selectin".ti,ab OR "sCD62L".ti,ab OR "sCD62E".ti,ab OR "Psychological Stress".ti,ab OR "Trier Social Stress Test".ti,ab OR "TSST".ti,ab OR "perceived stress".ti,ab OR "examination stress".ti,ab OR "arithmetic task".ti,ab OR "arithmetic test".ti,ab OR "mental arithmetic".ti,ab OR "cold pressor".ti,ab OR "mirror tracing".ti,ab OR "mock job interview".ti,ab OR "PASAT".ti,ab OR "anger recall task".ti,ab OR "anger recall test".ti,ab OR "public speaking".ti,ab OR "oral presentation".ti,ab OR "Auditory serial addition task".ti,ab OR "Auditory serial addition test".ti,ab OR "stroop task".ti,ab OR "stroop test".ti,ab OR laboratory stress*.ti,ab OR laboratory challenge*.ti,ab OR acute stress*.ti,ab OR "speech task".ti,ab OR "speech test".ti,ab OR "public speech task".ti,ab OR "public speech test".ti,ab OR speech stress*.ti,ab OR cognitive stress*.ti,ab OR "cognitive challenge".ti,ab OR mental stress*.ti,ab OR "stress induced".ti,ab OR *"physiological stress"/ OR *"Mental Stress"/ OR *"acute stress"/ OR "behavioral stress"/ OR "stress-evoked cortisol response".ti,ab OR "combat training".ti,ab OR bungee jump*.ti,ab OR parachute jump*.ti,ab) AND ("Hypnosis".ti,ab OR *"Hypnosis"/ OR "Self Disclosure"/ OR Psychotherap*.ti,ab OR exp *"psychotherapy"/ OR "Writing".ti,ab OR "Relaxation Therapy".ti,ab OR *"Meditation"/ OR "Conditioning".ti,ab OR exp *"Conditioning"/ OR "stress management".ti,ab OR "disclosure".ti,ab OR "mindfulness practice".ti,ab OR "Expressive writing".ti,ab OR "Cognitive behavioral therapy".ti,ab OR "cognitive-behaviour therapy".ti,ab OR "cognitive-behavior therapy".ti,ab OR "cognitive-behavioural therapy".ti,ab OR "cognitive-behavioral therapy".ti,ab OR "relaxation".ti,ab OR "Guided imagery".ti,ab OR "CBT".ti,ab OR exp *"Behavior Therapy"/ OR "psychoeducational".ti,ab OR "psychoeducation".ti,ab OR "psycho-educational".ti,ab OR "psycho-education".ti,ab OR ((exp *"Counseling"/ OR "counselling".ti,ab OR "counseling".ti,ab) NOT ("genetic counseling"/ OR "genetic counselling".ti,ab OR "genetic counseling".ti,ab)) OR (("therapy".ti,ab OR "therapies".ti,ab OR treatment*.ti,ab) ADJ3 ("cognitive".ti,ab OR "behavior".ti,ab OR "behavioral".ti,ab OR "behaviour".ti,ab OR "behavioural".ti,ab OR "conditioning".ti,ab OR "cognition".ti,ab)) OR "behavior modification".ti,ab OR "behaviour modification".ti,ab OR conditioning therap*.ti,ab OR "conditioning treatment".ti,ab OR cognition therap*.ti,ab OR "cognitive treatment".ti,ab)) AND (english OR dutch).la AND exp "Humans"/ NOT (conference review OR conference abstract).pt</w:t>
            </w:r>
          </w:p>
        </w:tc>
      </w:tr>
    </w:tbl>
    <w:p w:rsidR="00F758D6" w:rsidRPr="00B54472" w:rsidRDefault="00F758D6" w:rsidP="000620C6">
      <w:pPr>
        <w:rPr>
          <w:rFonts w:ascii="Times New Roman" w:hAnsi="Times New Roman"/>
          <w:b/>
          <w:lang w:val="sv-SE"/>
        </w:rPr>
      </w:pPr>
    </w:p>
    <w:p w:rsidR="000620C6" w:rsidRDefault="000620C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p w:rsidR="00F758D6" w:rsidRDefault="00F758D6" w:rsidP="000620C6">
      <w:pPr>
        <w:rPr>
          <w:rFonts w:ascii="Times New Roman" w:hAnsi="Times New Roman"/>
          <w:u w:val="single"/>
          <w:lang w:val="sv-SE"/>
        </w:rPr>
      </w:pPr>
    </w:p>
    <w:tbl>
      <w:tblPr>
        <w:tblStyle w:val="TableGrid"/>
        <w:tblW w:w="0" w:type="auto"/>
        <w:tblLook w:val="04A0" w:firstRow="1" w:lastRow="0" w:firstColumn="1" w:lastColumn="0" w:noHBand="0" w:noVBand="1"/>
      </w:tblPr>
      <w:tblGrid>
        <w:gridCol w:w="9062"/>
      </w:tblGrid>
      <w:tr w:rsidR="00F758D6" w:rsidRPr="00C76A6F" w:rsidTr="00071393">
        <w:tc>
          <w:tcPr>
            <w:tcW w:w="9062" w:type="dxa"/>
          </w:tcPr>
          <w:p w:rsidR="00F758D6" w:rsidRPr="00B54472" w:rsidRDefault="00F758D6" w:rsidP="00F758D6">
            <w:pPr>
              <w:rPr>
                <w:rFonts w:ascii="Times New Roman" w:hAnsi="Times New Roman"/>
                <w:b/>
                <w:lang w:val="sv-SE"/>
              </w:rPr>
            </w:pPr>
            <w:r w:rsidRPr="00B54472">
              <w:rPr>
                <w:rFonts w:ascii="Times New Roman" w:hAnsi="Times New Roman"/>
                <w:b/>
                <w:lang w:val="sv-SE"/>
              </w:rPr>
              <w:lastRenderedPageBreak/>
              <w:t>PsychInfo</w:t>
            </w:r>
          </w:p>
          <w:p w:rsidR="00F758D6" w:rsidRPr="00F758D6" w:rsidRDefault="00F758D6" w:rsidP="000620C6">
            <w:pPr>
              <w:rPr>
                <w:rFonts w:ascii="Times New Roman" w:hAnsi="Times New Roman"/>
                <w:lang w:val="en-US"/>
              </w:rPr>
            </w:pPr>
            <w:r w:rsidRPr="00B54472">
              <w:rPr>
                <w:rFonts w:ascii="Times New Roman" w:hAnsi="Times New Roman"/>
                <w:lang w:val="en-US"/>
              </w:rPr>
              <w:t xml:space="preserve">(TI CD3 OR AB CD3 OR TI CD4 OR AB CD4 OR TI CD8 OR AB CD8 OR TI CD11a OR AB CD11a OR TI CD11b OR AB CD11b OR TI CD16 OR AB CD16 OR TI CD14 OR AB CD14 OR TI CD19 OR AB CD19 OR TI CD20 OR AB CD20 OR TI CD54 OR AB CD54 OR TI CD56 OR AB CD56 OR TI CD16/56 OR AB CD16/56 OR TI CD56/16 OR AB CD56/16 OR TI CD62 OR AB CD62 OR TI CD62L OR AB CD62L OR TI CD64 OR AB CD64 OR TI CD45 OR AB CD45 OR TI CD45RA OR AB CD45RA OR TI CD45RO OR AB CD45RO OR TI CD57 OR AB CD57 OR DE "Antigens" OR DE "Immunologic Factors" OR DE "Antibodies" OR DE "Antigens" OR DE "Cytokines" OR DE "Immunodepression" OR DE "Gamma Globulin" OR DE "Immunotoxin" OR DE "Psychoneuroimmunology" OR DE "Immunization" OR DE "Immunotoxin" OR DE "Immune System" OR DE "Bone Marrow" OR DE "Gamma Globulin" OR TI T-cell* OR AB T-cell* OR TI T cell* OR AB T cell* OR TI Lymphocyt* OR AB Lymphocyt* OR TI T-helper OR AB T-helper OR DE "Leucocytes" OR DE "Lymphocytes" OR DE "Natural Killer Cells" OR TI cytotoxic cell* OR AB cytotoxic cell* OR TI helper cell* OR AB helper cell* OR TI B cell* OR AB B cell* OR TI B-cell* OR AB B-cell* OR TI plasma cell* OR AB plasma cell* OR TI Natural killer* OR AB Natural killer* OR TI NK cell* OR AB NK cell* OR TI Treg* OR AB Treg* OR TI Th1 OR AB Th1 OR TI Th2 OR AB Th2 OR Th1/Th2 OR AB Th1/Th2 OR TI Th17 OR AB Th17 OR TI Monocyt* OR AB Monocyt* OR TI macrophag* OR AB macrophag* OR TI Granulocyt* OR AB Granulocyt* OR TI Neutrophil* OR AB Neutrophil* OR TI PMN OR AB PMN OR TI polymorphonuclear OR AB polymorphonuclear OR TI Basophil* OR AB Basophil* OR TI eosinophil* OR AB eosinophil* OR TI mast cell* OR AB mast cell* OR TI leukocyt* OR AB leukocyt* OR TI leucocyt* OR AB leucocyt* OR TI ICAM-1 OR AB ICAM-1 OR TI large granular OR AB large granular OR TI suppressor cell* OR AB suppressor cell* OR TI L-selectin OR AB L-selectin OR TI E-selectin OR AB E-selectin OR TI Cell adhesion OR AB Cell adhesion OR DE "Mast Cells" OR TI immune OR AB immune OR TI immunol* OR AB immunol* OR DE "Immune System" OR DE "Immunology") AND (DE "immunization" OR TI vaccin* OR AB vaccin* OR TI booster injections OR AB booster injections OR TI antibody titers OR AB antibody titers OR TI antibody titres OR AB antibody titres OR TI antigen-specific OR AB antigen-specific OR TI immunoglobulin OR AB immunoglobulin OR TI IgG OR AB IgG OR TI IgM OR AB IgM OR TI IgA OR AB IgA OR TI sIgA OR AB sIgA OR TI s-IgA OR AB s-IgA OR TI wound healing OR AB wound healing OR TI biopsy OR AB biopsy OR TI wound repair OR AB wound repair OR TI blister OR AB blister OR TI surgical wound OR AB surgical wound OR TI tape stripping OR AB tape stripping OR TI mast cell OR AB mast cell OR DE "Mast Cells" OR TI atopic OR AB atopic OR TI allerg* OR AB allerg* OR TI induced asthma OR AB induced asthma OR TI virus OR AB virus OR TI common cold OR AB common cold OR TI skin respons* OR AB skin respons* OR TI rash OR AB rash OR TI skin lesion* OR AB skin lesion* OR TI skin test* OR AB skin test* OR TI intradermal test* OR AB intradermal test* OR TI hypersensitivity OR AB hypersensitivity OR DE "Antibodies" OR DE "Antigens" OR DE "Immunoglobulins" OR DE "Immunotoxin" OR TI DTH OR AB DTH OR TI skin prick test OR AB skin prick test OR TI capsaicin OR AB capsaicin OR TI capsaicin cream OR AB capsaicin cream OR DE "Capsaicin" OR DE "Immunodepression" OR TI immunosuppression OR AB immunosuppression OR TI IgE OR AB IgE OR TI endotoxemia OR AB endotoxemia OR TI myobact* OR AB myobact* OR TI lipopolysaccharide injection OR AB lipopolysaccharide injection OR TI immunosuppression OR AB immunosuppression ORTI neurogenic inflammation OR AB neurogenic inflammation OR DE "Inflammation" OR DE "Meningoradiculitis" OR DE "Neuroinflammation" OR DE "Inflammation" OR TI viral challenge OR AB viral challenge OR TI viral reactivation OR AB viral reactivation OR TI EBV OR AB EBV OR TI Epstein-Barr OR AB Epstein-Barr OR TI HSV OR AB HSV OR TI herpes simplex OR AB herpes simplex OR TI herpes zoster OR AB herpes zoster OR TI CMV OR AB CMV OR TI cytomegalovirus OR AB cytomegalovirus OR TI VZV OR AB VZV OR TI varicella-zoster OR AB varicella-zoster OR TI aphthous ulcer OR AB aphthous ulcer OR TI </w:t>
            </w:r>
            <w:r w:rsidRPr="00B54472">
              <w:rPr>
                <w:rFonts w:ascii="Times New Roman" w:hAnsi="Times New Roman"/>
                <w:lang w:val="en-US"/>
              </w:rPr>
              <w:lastRenderedPageBreak/>
              <w:t xml:space="preserve">aphthous lesion* OR AB aphthous lesion* OR TI genital lesion* OR AB genital lesion* OR TI herpes zoster OR AB herpes zoster OR TI shingle* OR AB shingle* OR TI herpes lesion* OR AB herpes lesion* OR TI reactivation OR AB reactivation OR TI apoptosis OR AB apoptosis OR TI lysis OR AB lysis OR TI killer activity OR AB killer activity OR TI cytotoxicity OR AB cytotoxicity OR TI CD107 OR AB CD107 OR TI adhesion molecule OR AB adhesion molecule OR TI PHA OR AB PHA OR TI phytomegagglutinin OR AB phytomegagglutinin OR TI PMA OR AB PMA OR TI phorbol myristate-acetate OR AB phorbol myristate-acetate OR TI PWM OR AB PWM OR TI pokeweed mitogen* OR AB pokeweed mitogen* OR TI ConA OR AB ConA OR TI concanavalin A OR AB concanavalin A OR TI SEB OR AB SEB OR TI Staphylococcal enterotoxin B OR AB Staphylococcal enterotoxin B OR TI cell migration OR AB cell migration OR DE "Cell Migration" OR DE "Mitogen Activated Protein Kinase" OR TI mitogen* OR AB mitogen* OR DE "Cell Proliferation" OR TI proliferation OR AB proliferation OR TI chemota* OR AB chemota* OR TI chemokin* OR AB chemokin* OR TI Lipopolysaccharide* OR DE "Lipopolysaccharide" OR AB Lipopolysaccharide* OR TI LPS OR AB LPS OR TI gene expression OR AB gene expression OR DE "Gene Expression" OR TI DNA-repair OR AB DNA-repair OR TI histamine OR AB histamine OR DE "Histamine" OR TI complement OR AB complement OR TI degranulation OR AB degranulation OR TI phagocyt* OR AB phagocyt* OR TI pinocyt* OR AB pinocyt* OR TI antigen OR AB antigen OR DE "Antigens" OR DE "Inflammation" OR TI IL-2 OR AB IL-2 OR TI IL-4 OR AB IL-4 OR TI IL-17 OR AB IL-17 OR TI inflamm* OR AB inflamm* OR TI cytokin* OR AB cytokin* OR TI interleukin* OR AB interleukin* OR DE "Interleukins" OR TI IL-1ß OR AB IL-1ß OR TI IL-1 Beta OR AB IL-1 Beta OR TI IL-6 OR AB IL-6 OR TI IL-10 OR AB IL-10 OR TI IL-12 OR AB IL-12 OR TI IL-8 OR AB IL-8 OR TI sIL6R OR AB sIL6R OR TI IL-18 OR AB IL-18 OR TI soluble receptor OR AB soluble receptor OR TI TNF-alpha OR AB TNF-alpha OR TI TNFalpha* OR AB TNFalpha OR TI tumor necrosis factor alpha OR AB tumor necrosis factor alpha OR DE "Tumor Necrosis Factor" OR TI MIF OR AB MIF OR TI macrophage inhibitory factor OR AB macrophage inhibitory factor OR TI CRP OR AB CRP OR TI C-reactive protein OR AB C-reactive protein OR TI beta-microglobulin OR AB beta-microglobulin OR TI interferon OR AB interferon OR TI IFN* OR AB IFN* OR TI acute phase respons* OR AB acute phase respons* OR TI acute phase protein* OR AB acute phase protein* OR TI serum amyloid A OR AB serum amyloid A OR TI SAA OR AB SAA OR TI complement factor* OR AB complement factor* OR TI complement activation OR AB complement activation OR TI immune challenge OR AB immune challenge OR TI L-selectin OR AB L-selectin OR TI E-selectin OR AB E-selectin OR TI sCD62L OR AB sCD62L OR TI sCD62E OR AB sCD62E OR TI Psychological stress OR AB Psychological stress OR DE "Stress Reactions" OR TI Trier Social Stress Test OR AB Trier Social Stress Test OR TI TSST OR AB TSST OR TI perceived stress OR AB perceived stress OR TI examination stress OR AB examination stress OR TI arithmetic task OR AB arithmetic task OR TI arithmetic test OR AB arithmetic test OR TI mental arithmetic OR AB mental arithmetic OR TI cold pressor OR AB cold pressor OR TI mirror tracing OR AB mirror tracing OR TI mock job interview OR AB mock job interview OR TI PASAT OR AB PASAT OR TI anger recall task OR AB anger recall task OR TI anger recall test OR AB anger recall test OR TI public speaking OR AB public speaking OR TI oral presentation OR AB oral presentation OR TI Auditory serial addition task OR AB Auditory serial addition task OR TI Auditory serial addition test OR AB Auditory serial addition test OR TI Stroop task OR AB Stroop task OR TI Stroop test OR AB Stroop test OR TI laboratory stress* OR AB laboratory stress* OR TI laboratory challenge OR AB laboratory challenge OR TI acute stress* OR AB acute stress* OR TI speech task OR AB speech task OR TI speech test OR AB speech test OR TI public speech task OR AB public speech task OR TI public speech test OR AB public speech test OR TI speech stress* OR AB speech stress* OR TI cognitive stress* OR AB cognitive stress* OR TI cognitive challenge OR AB cognitive challenge OR TI mental stress* OR AB mental stress* OR TI stress induced OR AB stress induced OR DE "Stress" OR DE "Academic Stress" OR DE "Environmental Stress" OR DE "Occupational Stress" OR DE "Physiological Stress" OR DE "Psychological Stress" OR DE "Social </w:t>
            </w:r>
            <w:r w:rsidRPr="00B54472">
              <w:rPr>
                <w:rFonts w:ascii="Times New Roman" w:hAnsi="Times New Roman"/>
                <w:lang w:val="en-US"/>
              </w:rPr>
              <w:lastRenderedPageBreak/>
              <w:t>Stress" OR DE "Stress Reactions" OR TI stress-evoked cortisol response OR AB stress-evoked cortisol response OR TI combat training OR AB combat training OR TI bungeejump OR AB bungeejump OR TI parachute jump* OR AB parachute jump*) AND ((TI *Hypnosis OR AB *Hypnosis OR DE "Hypnosis" OR DE "Hypnotherapy" OR DE "Self-Disclosure" OR TI Psychotherap* OR AB Psychotherap* OR DE "Psychotherapy" OR TI *Writing OR AB *Writing OR TI *Relaxation therapy OR AB *Relaxation therapy OR DE "Relaxation Therapy" OR DE "Progressive Relaxation Therapy" OR DE "Meditation" OR TI Conditioning OR AB Conditioning OR DE "Conditioning" OR DE "Classical Conditioning" OR DE "Operant Conditioning" OR TI stress management OR AB stress management OR DE "Stress Management" OR TI disclosure OR AB disclosure OR TI mindfulness practice OR AB mindfulness practice OR DE "Mindfulness" OR TI Expressive writing OR AB Expressive writing OR TI Cognitive behavioral therapy OR AB Cognitive behavioral therapy OR TI cognitive-behavi* therap* OR AB cognitive-behavi* therap* OR TI relaxation OR AB relaxation OR TI Guided imagery OR AB Guided imagery OR TI CBT OR AB CBT OR DE "Behavior Therapy" OR DE "Conversion Therapy" OR DE "Dialectical Behavior Therapy" OR DE "Exposure Therapy" OR DE "Implosive Therapy" OR DE "Reciprocal Inhibition Therapy" OR DE "Systematic Desensitization Therapy" OR DE "Cognitive Behavior Therapy" OR TI psychoeducational OR AB psychoeducational OR TI psychoeducation OR AB psychoeducation OR DE "Psychoeducation" OR TI psycho-educational OR AB psycho-educational OR TI psycho-education OR AB psycho-education OR DE "Counseling" OR DE "Educational Counseling" OR DE "Group Counseling" OR DE "Occupational Guidance" OR DE "Psychotherapeutic Counseling" OR DE "Rehabilitation Counseling" OR TI counselling OR AB counselling OR TI counseling OR AB counseling OR ((TI therapy OR AB therapy OR TI therapies OR AB therapies OR TI treatment* OR AB treatment*) AND (TI cognitive OR AB cognitive OR TI behavior OR AB behavior OR TI behavioral OR AB behavioral OR TI behaviour OR AB behaviour OR TI behavioural OR AB behavioural OR TI conditioning OR AB conditioning OR TI cognition OR AB cognition OR Behavior Therapy OR TI behaviour modification OR AB behaviour modification OR TI behavior modification OR AB behavior modification OR TI conditioning therap*)) OR DE "Conditioning" OR AB conditioning therap* OR TI conditioning treatment OR AB conditioning treatment OR TI cognition therap* OR AB cognition therap* OR TI cognitive treatment OR AB cognitive treatment))</w:t>
            </w:r>
          </w:p>
        </w:tc>
      </w:tr>
    </w:tbl>
    <w:p w:rsidR="000620C6" w:rsidRPr="00B54472" w:rsidRDefault="000620C6" w:rsidP="000620C6">
      <w:pPr>
        <w:rPr>
          <w:rFonts w:ascii="Times New Roman" w:hAnsi="Times New Roman"/>
          <w:b/>
          <w:lang w:val="sv-SE"/>
        </w:rPr>
      </w:pPr>
    </w:p>
    <w:p w:rsidR="000620C6" w:rsidRPr="00B54472" w:rsidRDefault="000620C6" w:rsidP="000620C6">
      <w:pPr>
        <w:rPr>
          <w:rFonts w:ascii="Times New Roman" w:hAnsi="Times New Roman"/>
          <w:u w:val="single"/>
          <w:lang w:val="en-US"/>
        </w:rPr>
      </w:pPr>
    </w:p>
    <w:p w:rsidR="008B6ADB" w:rsidRDefault="008B6ADB">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rsidP="00071393">
      <w:pPr>
        <w:spacing w:after="200" w:line="480" w:lineRule="auto"/>
        <w:rPr>
          <w:rFonts w:ascii="Times New Roman" w:eastAsiaTheme="minorHAnsi" w:hAnsi="Times New Roman"/>
          <w:sz w:val="24"/>
          <w:szCs w:val="24"/>
          <w:lang w:val="en-US"/>
        </w:rPr>
        <w:sectPr w:rsidR="00071393">
          <w:pgSz w:w="11906" w:h="16838"/>
          <w:pgMar w:top="1417" w:right="1417" w:bottom="1417" w:left="1417" w:header="708" w:footer="708" w:gutter="0"/>
          <w:cols w:space="708"/>
          <w:docGrid w:linePitch="360"/>
        </w:sectPr>
      </w:pPr>
    </w:p>
    <w:p w:rsidR="00071393" w:rsidRPr="00071393" w:rsidRDefault="00071393" w:rsidP="00071393">
      <w:pPr>
        <w:spacing w:after="200" w:line="480" w:lineRule="auto"/>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 xml:space="preserve">Supplemental Table 2. </w:t>
      </w:r>
    </w:p>
    <w:p w:rsidR="00071393" w:rsidRPr="00071393" w:rsidRDefault="00071393" w:rsidP="00071393">
      <w:pPr>
        <w:spacing w:after="200" w:line="480" w:lineRule="auto"/>
        <w:rPr>
          <w:rFonts w:ascii="Times New Roman" w:eastAsiaTheme="minorHAnsi" w:hAnsi="Times New Roman"/>
          <w:i/>
          <w:sz w:val="24"/>
          <w:szCs w:val="24"/>
          <w:lang w:val="en-US"/>
        </w:rPr>
      </w:pPr>
      <w:r w:rsidRPr="00071393">
        <w:rPr>
          <w:rFonts w:ascii="Times New Roman" w:eastAsiaTheme="minorHAnsi" w:hAnsi="Times New Roman"/>
          <w:i/>
          <w:sz w:val="24"/>
          <w:szCs w:val="24"/>
          <w:lang w:val="en-US"/>
        </w:rPr>
        <w:t>Study characteristics and details concerning the intervention</w:t>
      </w:r>
    </w:p>
    <w:tbl>
      <w:tblPr>
        <w:tblStyle w:val="MediumList1-Accent1"/>
        <w:tblW w:w="15960" w:type="dxa"/>
        <w:tblInd w:w="-732" w:type="dxa"/>
        <w:tblBorders>
          <w:top w:val="single" w:sz="4" w:space="0" w:color="auto"/>
          <w:bottom w:val="none" w:sz="0" w:space="0" w:color="auto"/>
        </w:tblBorders>
        <w:tblLayout w:type="fixed"/>
        <w:tblLook w:val="04A0" w:firstRow="1" w:lastRow="0" w:firstColumn="1" w:lastColumn="0" w:noHBand="0" w:noVBand="1"/>
      </w:tblPr>
      <w:tblGrid>
        <w:gridCol w:w="1680"/>
        <w:gridCol w:w="2040"/>
        <w:gridCol w:w="2520"/>
        <w:gridCol w:w="3000"/>
        <w:gridCol w:w="1440"/>
        <w:gridCol w:w="2880"/>
        <w:gridCol w:w="2400"/>
      </w:tblGrid>
      <w:tr w:rsidR="00071393" w:rsidRPr="00C76A6F" w:rsidTr="008B6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auto"/>
              <w:bottom w:val="single" w:sz="4" w:space="0" w:color="auto"/>
            </w:tcBorders>
            <w:shd w:val="clear" w:color="auto" w:fill="auto"/>
          </w:tcPr>
          <w:p w:rsidR="00071393" w:rsidRPr="00071393" w:rsidRDefault="00071393" w:rsidP="00071393">
            <w:pPr>
              <w:spacing w:after="0" w:line="240" w:lineRule="auto"/>
              <w:rPr>
                <w:rFonts w:ascii="Times New Roman" w:eastAsiaTheme="minorHAnsi" w:hAnsi="Times New Roman"/>
                <w:sz w:val="24"/>
                <w:szCs w:val="24"/>
                <w:lang w:val="en-US"/>
              </w:rPr>
            </w:pPr>
            <w:bookmarkStart w:id="0" w:name="_Hlk507679815"/>
          </w:p>
          <w:p w:rsidR="00071393" w:rsidRPr="00071393" w:rsidRDefault="00071393" w:rsidP="00071393">
            <w:pPr>
              <w:spacing w:after="0" w:line="240" w:lineRule="auto"/>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w:t>
            </w:r>
          </w:p>
        </w:tc>
        <w:tc>
          <w:tcPr>
            <w:tcW w:w="2040" w:type="dxa"/>
            <w:tcBorders>
              <w:top w:val="single" w:sz="4" w:space="0" w:color="auto"/>
              <w:bottom w:val="single" w:sz="4" w:space="0" w:color="auto"/>
            </w:tcBorders>
            <w:shd w:val="clear" w:color="auto" w:fill="auto"/>
          </w:tcPr>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p>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r w:rsidRPr="00071393">
              <w:rPr>
                <w:rFonts w:ascii="Times New Roman" w:eastAsiaTheme="minorHAnsi" w:hAnsi="Times New Roman"/>
                <w:b/>
                <w:bCs/>
                <w:sz w:val="24"/>
                <w:szCs w:val="24"/>
                <w:lang w:val="en-US"/>
              </w:rPr>
              <w:t>Sample</w:t>
            </w:r>
          </w:p>
        </w:tc>
        <w:tc>
          <w:tcPr>
            <w:tcW w:w="2520" w:type="dxa"/>
            <w:tcBorders>
              <w:top w:val="single" w:sz="4" w:space="0" w:color="auto"/>
              <w:bottom w:val="single" w:sz="4" w:space="0" w:color="auto"/>
            </w:tcBorders>
            <w:shd w:val="clear" w:color="auto" w:fill="auto"/>
          </w:tcPr>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p>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r w:rsidRPr="00071393">
              <w:rPr>
                <w:rFonts w:ascii="Times New Roman" w:eastAsiaTheme="minorHAnsi" w:hAnsi="Times New Roman"/>
                <w:b/>
                <w:bCs/>
                <w:sz w:val="24"/>
                <w:szCs w:val="24"/>
                <w:lang w:val="en-US"/>
              </w:rPr>
              <w:t>Sample size (N) and age (M, SD)</w:t>
            </w:r>
          </w:p>
        </w:tc>
        <w:tc>
          <w:tcPr>
            <w:tcW w:w="3000" w:type="dxa"/>
            <w:tcBorders>
              <w:top w:val="single" w:sz="4" w:space="0" w:color="auto"/>
              <w:bottom w:val="single" w:sz="4" w:space="0" w:color="auto"/>
            </w:tcBorders>
            <w:shd w:val="clear" w:color="auto" w:fill="auto"/>
          </w:tcPr>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p>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r w:rsidRPr="00071393">
              <w:rPr>
                <w:rFonts w:ascii="Times New Roman" w:eastAsiaTheme="minorHAnsi" w:hAnsi="Times New Roman"/>
                <w:b/>
                <w:bCs/>
                <w:sz w:val="24"/>
                <w:szCs w:val="24"/>
                <w:lang w:val="en-US"/>
              </w:rPr>
              <w:t>Intervention type</w:t>
            </w:r>
          </w:p>
        </w:tc>
        <w:tc>
          <w:tcPr>
            <w:tcW w:w="1440" w:type="dxa"/>
            <w:tcBorders>
              <w:top w:val="single" w:sz="4" w:space="0" w:color="auto"/>
              <w:bottom w:val="single" w:sz="4" w:space="0" w:color="auto"/>
            </w:tcBorders>
            <w:shd w:val="clear" w:color="auto" w:fill="auto"/>
          </w:tcPr>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p>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r w:rsidRPr="00071393">
              <w:rPr>
                <w:rFonts w:ascii="Times New Roman" w:eastAsiaTheme="minorHAnsi" w:hAnsi="Times New Roman"/>
                <w:b/>
                <w:bCs/>
                <w:sz w:val="24"/>
                <w:szCs w:val="24"/>
                <w:lang w:val="en-US"/>
              </w:rPr>
              <w:t xml:space="preserve">Length          </w:t>
            </w:r>
          </w:p>
        </w:tc>
        <w:tc>
          <w:tcPr>
            <w:tcW w:w="2880" w:type="dxa"/>
            <w:tcBorders>
              <w:top w:val="single" w:sz="4" w:space="0" w:color="auto"/>
              <w:bottom w:val="single" w:sz="4" w:space="0" w:color="auto"/>
            </w:tcBorders>
            <w:shd w:val="clear" w:color="auto" w:fill="auto"/>
          </w:tcPr>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p>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r w:rsidRPr="00071393">
              <w:rPr>
                <w:rFonts w:ascii="Times New Roman" w:eastAsiaTheme="minorHAnsi" w:hAnsi="Times New Roman"/>
                <w:b/>
                <w:bCs/>
                <w:sz w:val="24"/>
                <w:szCs w:val="24"/>
                <w:lang w:val="en-US"/>
              </w:rPr>
              <w:t>Intensity</w:t>
            </w:r>
          </w:p>
        </w:tc>
        <w:tc>
          <w:tcPr>
            <w:tcW w:w="2400" w:type="dxa"/>
            <w:tcBorders>
              <w:top w:val="single" w:sz="4" w:space="0" w:color="auto"/>
              <w:bottom w:val="single" w:sz="4" w:space="0" w:color="auto"/>
            </w:tcBorders>
            <w:shd w:val="clear" w:color="auto" w:fill="auto"/>
          </w:tcPr>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p>
          <w:p w:rsidR="00071393" w:rsidRPr="00071393" w:rsidRDefault="00071393" w:rsidP="0007139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bCs/>
                <w:sz w:val="24"/>
                <w:szCs w:val="24"/>
                <w:lang w:val="en-US"/>
              </w:rPr>
            </w:pPr>
            <w:r w:rsidRPr="00071393">
              <w:rPr>
                <w:rFonts w:ascii="Times New Roman" w:eastAsiaTheme="minorHAnsi" w:hAnsi="Times New Roman"/>
                <w:b/>
                <w:bCs/>
                <w:sz w:val="24"/>
                <w:szCs w:val="24"/>
                <w:lang w:val="en-US"/>
              </w:rPr>
              <w:t>Way of guidance</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Borders>
              <w:top w:val="single" w:sz="4" w:space="0" w:color="auto"/>
            </w:tcBorders>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Andersen, et al. (2004).</w:t>
            </w:r>
            <w:r w:rsidR="00C76A6F" w:rsidRPr="00EA4BDB">
              <w:rPr>
                <w:rFonts w:ascii="Times New Roman" w:eastAsiaTheme="minorHAnsi" w:hAnsi="Times New Roman"/>
                <w:b w:val="0"/>
                <w:sz w:val="24"/>
                <w:szCs w:val="24"/>
                <w:lang w:val="en-US"/>
              </w:rPr>
              <w:t xml:space="preserve"> [65]</w:t>
            </w:r>
            <w:r w:rsidRPr="00EA4BDB">
              <w:rPr>
                <w:rFonts w:ascii="Times New Roman" w:eastAsiaTheme="minorHAnsi" w:hAnsi="Times New Roman"/>
                <w:b w:val="0"/>
                <w:sz w:val="24"/>
                <w:szCs w:val="24"/>
                <w:lang w:val="en-US"/>
              </w:rPr>
              <w:t xml:space="preserve"> </w:t>
            </w:r>
          </w:p>
        </w:tc>
        <w:tc>
          <w:tcPr>
            <w:tcW w:w="2040" w:type="dxa"/>
            <w:tcBorders>
              <w:top w:val="single" w:sz="4" w:space="0" w:color="auto"/>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surgically treated for regional breast cancer </w:t>
            </w:r>
          </w:p>
        </w:tc>
        <w:tc>
          <w:tcPr>
            <w:tcW w:w="2520" w:type="dxa"/>
            <w:tcBorders>
              <w:top w:val="single" w:sz="4" w:space="0" w:color="auto"/>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227</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50.8,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10.8</w:t>
            </w:r>
          </w:p>
        </w:tc>
        <w:tc>
          <w:tcPr>
            <w:tcW w:w="3000" w:type="dxa"/>
            <w:tcBorders>
              <w:top w:val="single" w:sz="4" w:space="0" w:color="auto"/>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tcBorders>
              <w:top w:val="single" w:sz="4" w:space="0" w:color="auto"/>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4 months</w:t>
            </w:r>
          </w:p>
        </w:tc>
        <w:tc>
          <w:tcPr>
            <w:tcW w:w="2880" w:type="dxa"/>
            <w:tcBorders>
              <w:top w:val="single" w:sz="4" w:space="0" w:color="auto"/>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18 group sessions of 1.5 hrs </w:t>
            </w:r>
          </w:p>
        </w:tc>
        <w:tc>
          <w:tcPr>
            <w:tcW w:w="2400" w:type="dxa"/>
            <w:tcBorders>
              <w:top w:val="single" w:sz="4" w:space="0" w:color="auto"/>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Andersen, et al. (2007).</w:t>
            </w:r>
            <w:r w:rsidR="00C76A6F" w:rsidRPr="00EA4BDB">
              <w:rPr>
                <w:rFonts w:ascii="Times New Roman" w:eastAsiaTheme="minorHAnsi" w:hAnsi="Times New Roman"/>
                <w:b w:val="0"/>
                <w:sz w:val="24"/>
                <w:szCs w:val="24"/>
                <w:lang w:val="en-US"/>
              </w:rPr>
              <w:t xml:space="preserve"> [64]</w:t>
            </w:r>
            <w:r w:rsidRPr="00EA4BDB">
              <w:rPr>
                <w:rFonts w:ascii="Times New Roman" w:eastAsiaTheme="minorHAnsi" w:hAnsi="Times New Roman"/>
                <w:b w:val="0"/>
                <w:sz w:val="24"/>
                <w:szCs w:val="24"/>
                <w:lang w:val="en-US"/>
              </w:rPr>
              <w:tab/>
            </w: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C76A6F">
              <w:rPr>
                <w:rFonts w:ascii="Times New Roman" w:eastAsiaTheme="minorHAnsi" w:hAnsi="Times New Roman"/>
                <w:sz w:val="24"/>
                <w:szCs w:val="24"/>
                <w:lang w:val="en-US"/>
              </w:rPr>
              <w:t xml:space="preserve">See Andersen, B. L., et al. </w:t>
            </w:r>
            <w:r w:rsidRPr="00071393">
              <w:rPr>
                <w:rFonts w:ascii="Times New Roman" w:eastAsiaTheme="minorHAnsi" w:hAnsi="Times New Roman"/>
                <w:sz w:val="24"/>
                <w:szCs w:val="24"/>
                <w:lang w:val="en-US"/>
              </w:rPr>
              <w:t>(2004)</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C76A6F">
              <w:rPr>
                <w:rFonts w:ascii="Times New Roman" w:eastAsiaTheme="minorHAnsi" w:hAnsi="Times New Roman"/>
                <w:sz w:val="24"/>
                <w:szCs w:val="24"/>
                <w:lang w:val="en-US"/>
              </w:rPr>
              <w:t xml:space="preserve">See Andersen, B. L., et al. </w:t>
            </w:r>
            <w:r w:rsidRPr="00E72820">
              <w:rPr>
                <w:rFonts w:ascii="Times New Roman" w:eastAsiaTheme="minorHAnsi" w:hAnsi="Times New Roman"/>
                <w:sz w:val="24"/>
                <w:szCs w:val="24"/>
                <w:lang w:val="en-US"/>
              </w:rPr>
              <w:t>(2004)</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26 group sessions of 1.5 hrs </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p w:rsidR="00071393" w:rsidRPr="00071393" w:rsidRDefault="00071393" w:rsidP="0007139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tc>
      </w:tr>
      <w:tr w:rsidR="00071393" w:rsidRPr="00071393" w:rsidTr="008B6ADB">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Andersen, et al. (2010).</w:t>
            </w:r>
            <w:r w:rsidR="00C76A6F" w:rsidRPr="00EA4BDB">
              <w:rPr>
                <w:rFonts w:ascii="Times New Roman" w:eastAsiaTheme="minorHAnsi" w:hAnsi="Times New Roman"/>
                <w:b w:val="0"/>
                <w:sz w:val="24"/>
                <w:szCs w:val="24"/>
                <w:lang w:val="en-US"/>
              </w:rPr>
              <w:t xml:space="preserve"> [66]</w:t>
            </w:r>
            <w:r w:rsidRPr="00EA4BDB">
              <w:rPr>
                <w:rFonts w:ascii="Times New Roman" w:eastAsiaTheme="minorHAnsi" w:hAnsi="Times New Roman"/>
                <w:b w:val="0"/>
                <w:sz w:val="24"/>
                <w:szCs w:val="24"/>
                <w:lang w:val="en-US"/>
              </w:rPr>
              <w:t xml:space="preserve"> </w:t>
            </w: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Women with recurrent breast cancer</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62</w:t>
            </w:r>
          </w:p>
          <w:p w:rsidR="00071393" w:rsidRPr="00E72820"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53.7,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11.3</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rPr>
            </w:pPr>
            <w:r w:rsidRPr="00C76A6F">
              <w:rPr>
                <w:rFonts w:ascii="Times New Roman" w:eastAsiaTheme="minorHAnsi" w:hAnsi="Times New Roman"/>
                <w:sz w:val="24"/>
                <w:szCs w:val="24"/>
                <w:lang w:val="en-US"/>
              </w:rPr>
              <w:t>See Anderse</w:t>
            </w:r>
            <w:r w:rsidRPr="00C76A6F">
              <w:rPr>
                <w:rFonts w:ascii="Times New Roman" w:eastAsiaTheme="minorHAnsi" w:hAnsi="Times New Roman"/>
                <w:sz w:val="24"/>
                <w:szCs w:val="24"/>
              </w:rPr>
              <w:t>n</w:t>
            </w:r>
            <w:r w:rsidRPr="00071393">
              <w:rPr>
                <w:rFonts w:ascii="Times New Roman" w:eastAsiaTheme="minorHAnsi" w:hAnsi="Times New Roman"/>
                <w:sz w:val="24"/>
                <w:szCs w:val="24"/>
              </w:rPr>
              <w:t>, B. L., et al. (2007</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heme="minorBidi"/>
                <w:sz w:val="24"/>
              </w:rPr>
            </w:pPr>
            <w:r w:rsidRPr="00071393">
              <w:rPr>
                <w:rFonts w:ascii="Times New Roman" w:eastAsiaTheme="minorHAnsi" w:hAnsi="Times New Roman"/>
                <w:sz w:val="24"/>
                <w:szCs w:val="24"/>
              </w:rPr>
              <w:t xml:space="preserve">See Andersen, B. L., et al. </w:t>
            </w:r>
            <w:r w:rsidRPr="00071393">
              <w:rPr>
                <w:rFonts w:ascii="Times New Roman" w:eastAsiaTheme="minorHAnsi" w:hAnsi="Times New Roman" w:cstheme="minorBidi"/>
                <w:sz w:val="24"/>
              </w:rPr>
              <w:t>(2007)</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rPr>
              <w:t xml:space="preserve">See Andersen, B. L., et al. </w:t>
            </w:r>
            <w:r w:rsidRPr="00071393">
              <w:rPr>
                <w:rFonts w:ascii="Times New Roman" w:eastAsiaTheme="minorHAnsi" w:hAnsi="Times New Roman"/>
                <w:sz w:val="24"/>
                <w:szCs w:val="24"/>
                <w:lang w:val="en-US"/>
              </w:rPr>
              <w:t>(2007)</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rPr>
              <w:t xml:space="preserve">See Andersen, B. L., et al. </w:t>
            </w:r>
            <w:r w:rsidRPr="00071393">
              <w:rPr>
                <w:rFonts w:ascii="Times New Roman" w:eastAsiaTheme="minorHAnsi" w:hAnsi="Times New Roman"/>
                <w:sz w:val="24"/>
                <w:szCs w:val="24"/>
                <w:lang w:val="en-US"/>
              </w:rPr>
              <w:t>(2007)</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Antoni, et al. (1991).</w:t>
            </w:r>
            <w:r w:rsidR="00C76A6F" w:rsidRPr="00EA4BDB">
              <w:rPr>
                <w:rFonts w:ascii="Times New Roman" w:eastAsiaTheme="minorHAnsi" w:hAnsi="Times New Roman"/>
                <w:b w:val="0"/>
                <w:sz w:val="24"/>
                <w:szCs w:val="24"/>
                <w:lang w:val="en-US"/>
              </w:rPr>
              <w:t xml:space="preserve"> [37]</w:t>
            </w:r>
            <w:r w:rsidRPr="00EA4BDB">
              <w:rPr>
                <w:rFonts w:ascii="Times New Roman" w:eastAsiaTheme="minorHAnsi" w:hAnsi="Times New Roman"/>
                <w:b w:val="0"/>
                <w:sz w:val="24"/>
                <w:szCs w:val="24"/>
                <w:lang w:val="en-US"/>
              </w:rPr>
              <w:t xml:space="preserve"> </w:t>
            </w: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gay men </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47</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30.5</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2.5 months </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biweekly group sessions (weekly 1 session of 45 min and 1 session of 1.5 hrs)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relaxation exercises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Psychologist </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Antoni, et al. (2009). </w:t>
            </w:r>
            <w:r w:rsidR="00C76A6F" w:rsidRPr="00EA4BDB">
              <w:rPr>
                <w:rFonts w:ascii="Times New Roman" w:eastAsiaTheme="minorHAnsi" w:hAnsi="Times New Roman"/>
                <w:b w:val="0"/>
                <w:sz w:val="24"/>
                <w:szCs w:val="24"/>
              </w:rPr>
              <w:t>[67]</w:t>
            </w: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who underwent breast cancer treatment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128</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49.7,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7.9</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Stress management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Condensed educational version of the intervention during a seminar lasting 5-6 hrs at the midpoint of the 10-week period)</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2.5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relaxation exercises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Guided by intervention facilitators who were supervised by psychologists</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lastRenderedPageBreak/>
              <w:t xml:space="preserve">Arefnasab, et al. (2016). </w:t>
            </w:r>
            <w:r w:rsidR="00C76A6F" w:rsidRPr="00EA4BDB">
              <w:rPr>
                <w:rFonts w:ascii="Times New Roman" w:eastAsiaTheme="minorHAnsi" w:hAnsi="Times New Roman"/>
                <w:b w:val="0"/>
                <w:sz w:val="24"/>
                <w:szCs w:val="24"/>
                <w:lang w:val="en-US"/>
              </w:rPr>
              <w:t>[106]</w:t>
            </w: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veterans with pulmonary injury</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40</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M </w:t>
            </w:r>
            <w:r w:rsidRPr="00071393">
              <w:rPr>
                <w:rFonts w:ascii="Times New Roman" w:eastAsiaTheme="minorHAnsi" w:hAnsi="Times New Roman"/>
                <w:sz w:val="24"/>
                <w:szCs w:val="24"/>
                <w:lang w:val="en-US"/>
              </w:rPr>
              <w:t>age = 49.4, range = 42-59</w:t>
            </w:r>
          </w:p>
        </w:tc>
        <w:tc>
          <w:tcPr>
            <w:tcW w:w="3000" w:type="dxa"/>
            <w:shd w:val="clear" w:color="auto" w:fill="auto"/>
          </w:tcPr>
          <w:p w:rsidR="00071393" w:rsidRPr="00071393" w:rsidRDefault="008B6ADB"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Pr>
                <w:rFonts w:ascii="Times New Roman" w:eastAsiaTheme="minorHAnsi" w:hAnsi="Times New Roman"/>
                <w:sz w:val="24"/>
                <w:szCs w:val="24"/>
                <w:lang w:val="en-US"/>
              </w:rPr>
              <w:t>MBSR</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2 hrs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home practice</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Clinician specialist</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Beem, et al. (1999). </w:t>
            </w:r>
            <w:r w:rsidR="00C76A6F" w:rsidRPr="00EA4BDB">
              <w:rPr>
                <w:rFonts w:ascii="Times New Roman" w:eastAsiaTheme="minorHAnsi" w:hAnsi="Times New Roman"/>
                <w:b w:val="0"/>
                <w:sz w:val="24"/>
                <w:szCs w:val="24"/>
              </w:rPr>
              <w:t>[99]</w:t>
            </w: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Widows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18</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58.6,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4.9</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Counseling</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4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13 group sessions (2 sessions of 5 hrs and 11 sessions of 2.5 hrs)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Trained counselors who were supervised </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Bower, et al. (2003). </w:t>
            </w:r>
            <w:r w:rsidR="00C76A6F" w:rsidRPr="00EA4BDB">
              <w:rPr>
                <w:rFonts w:ascii="Times New Roman" w:eastAsiaTheme="minorHAnsi" w:hAnsi="Times New Roman"/>
                <w:b w:val="0"/>
                <w:sz w:val="24"/>
                <w:szCs w:val="24"/>
              </w:rPr>
              <w:t>[100]</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who lost a close relative to breast cancer </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43</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42.1,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8.3</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Emotional disclosure</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writing about various non-emotional topics)</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 month</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weekly 20 min sessions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Unguided appointments; instructions were mailed by a research assistant</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Broadbent, et al. (2012).</w:t>
            </w:r>
            <w:r w:rsidR="00C76A6F" w:rsidRPr="00EA4BDB">
              <w:rPr>
                <w:rFonts w:ascii="Times New Roman" w:eastAsiaTheme="minorHAnsi" w:hAnsi="Times New Roman"/>
                <w:b w:val="0"/>
                <w:sz w:val="24"/>
                <w:szCs w:val="24"/>
                <w:lang w:val="en-US"/>
              </w:rPr>
              <w:t xml:space="preserve"> [107]</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Patients who underwent surgery</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25%; Female: 75%)</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60</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51.3,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16.8</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10 days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1 individual session of 45 min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20 min with a CD at least 3 days before surgery and 7 days after surgery</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Psychologist </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de Brouwer, et al. (2013). </w:t>
            </w:r>
            <w:r w:rsidR="00C76A6F" w:rsidRPr="00EA4BDB">
              <w:rPr>
                <w:rFonts w:ascii="Times New Roman" w:eastAsiaTheme="minorHAnsi" w:hAnsi="Times New Roman"/>
                <w:b w:val="0"/>
                <w:sz w:val="24"/>
                <w:szCs w:val="24"/>
              </w:rPr>
              <w:t>[27]</w:t>
            </w: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Patients with RA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41.9%; Female: 58.1%)</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N </w:t>
            </w:r>
            <w:r w:rsidRPr="00071393">
              <w:rPr>
                <w:rFonts w:ascii="Times New Roman" w:eastAsiaTheme="minorHAnsi" w:hAnsi="Times New Roman"/>
                <w:sz w:val="24"/>
                <w:szCs w:val="24"/>
                <w:lang w:val="en-US"/>
              </w:rPr>
              <w:t>= 74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58.8,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10.6 </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weeks + 7 weeks relapse prevention</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biweekly individual sessions of 1 hr</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relapse prevention checklist for 9 weeks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Christensen, et al. (1996).</w:t>
            </w:r>
            <w:r w:rsidR="00C76A6F" w:rsidRPr="00EA4BDB">
              <w:rPr>
                <w:rFonts w:ascii="Times New Roman" w:eastAsiaTheme="minorHAnsi" w:hAnsi="Times New Roman"/>
                <w:b w:val="0"/>
                <w:sz w:val="24"/>
                <w:szCs w:val="24"/>
                <w:lang w:val="en-US"/>
              </w:rPr>
              <w:t xml:space="preserve"> [38]</w:t>
            </w: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Male college undergraduates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43</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Age not specified</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Emotional disclosure</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Reading about a hypothetical situation that described a student’s experience with failing a course)</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 session</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 1 individual session of ± 35 min</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 way of guidance not further specified</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lastRenderedPageBreak/>
              <w:t xml:space="preserve">Coates, et al. (1989). </w:t>
            </w:r>
            <w:r w:rsidR="00C76A6F" w:rsidRPr="00EA4BDB">
              <w:rPr>
                <w:rFonts w:ascii="Times New Roman" w:eastAsiaTheme="minorHAnsi" w:hAnsi="Times New Roman"/>
                <w:b w:val="0"/>
                <w:sz w:val="24"/>
                <w:szCs w:val="24"/>
              </w:rPr>
              <w:t>[84]</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Men with HIV infection</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64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34.9</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2 hrs and one-day retreat after 1 month</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Cohen, et al. (2011). </w:t>
            </w:r>
            <w:r w:rsidR="00C76A6F" w:rsidRPr="00EA4BDB">
              <w:rPr>
                <w:rFonts w:ascii="Times New Roman" w:eastAsiaTheme="minorHAnsi" w:hAnsi="Times New Roman"/>
                <w:b w:val="0"/>
                <w:sz w:val="24"/>
                <w:szCs w:val="24"/>
                <w:lang w:val="en-US"/>
              </w:rPr>
              <w:t>[68]</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 </w:t>
            </w: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Men with prostate cancer undergoing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radical prostatectomy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159</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60.5,</w:t>
            </w:r>
            <w:r w:rsidRPr="00071393">
              <w:rPr>
                <w:rFonts w:ascii="Times New Roman" w:eastAsiaTheme="minorHAnsi" w:hAnsi="Times New Roman"/>
                <w:i/>
                <w:sz w:val="24"/>
                <w:szCs w:val="24"/>
                <w:lang w:val="en-US"/>
              </w:rPr>
              <w:t xml:space="preserve"> SD </w:t>
            </w:r>
            <w:r w:rsidRPr="00071393">
              <w:rPr>
                <w:rFonts w:ascii="Times New Roman" w:eastAsiaTheme="minorHAnsi" w:hAnsi="Times New Roman"/>
                <w:sz w:val="24"/>
                <w:szCs w:val="24"/>
                <w:lang w:val="en-US"/>
              </w:rPr>
              <w:t>= 6.7</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Counseling</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sessions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sessions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2 individual sessions of 1-1.5 hrs and 2 brief booster sessions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relaxation by audiotapes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2 individual sessions of 1-1.5 hrs and 2 brief booster sessions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Davidson, et al. (2003). </w:t>
            </w:r>
            <w:r w:rsidR="00C76A6F" w:rsidRPr="00EA4BDB">
              <w:rPr>
                <w:rFonts w:ascii="Times New Roman" w:eastAsiaTheme="minorHAnsi" w:hAnsi="Times New Roman"/>
                <w:b w:val="0"/>
                <w:sz w:val="24"/>
                <w:szCs w:val="24"/>
              </w:rPr>
              <w:t>[39]</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participants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29.3%; Female: 70.7%)</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N </w:t>
            </w:r>
            <w:r w:rsidRPr="00071393">
              <w:rPr>
                <w:rFonts w:ascii="Times New Roman" w:eastAsiaTheme="minorHAnsi" w:hAnsi="Times New Roman"/>
                <w:sz w:val="24"/>
                <w:szCs w:val="24"/>
                <w:lang w:val="en-US"/>
              </w:rPr>
              <w:t>= 41</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36; Range = 23-56</w:t>
            </w:r>
          </w:p>
        </w:tc>
        <w:tc>
          <w:tcPr>
            <w:tcW w:w="3000" w:type="dxa"/>
            <w:shd w:val="clear" w:color="auto" w:fill="auto"/>
          </w:tcPr>
          <w:p w:rsidR="00071393" w:rsidRPr="00071393" w:rsidRDefault="008B6ADB"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Pr>
                <w:rFonts w:ascii="Times New Roman" w:eastAsiaTheme="minorHAnsi" w:hAnsi="Times New Roman"/>
                <w:sz w:val="24"/>
                <w:szCs w:val="24"/>
                <w:lang w:val="en-US"/>
              </w:rPr>
              <w:t>MBSR</w:t>
            </w:r>
            <w:r w:rsidR="00071393" w:rsidRPr="00071393">
              <w:rPr>
                <w:rFonts w:ascii="Times New Roman" w:eastAsiaTheme="minorHAnsi" w:hAnsi="Times New Roman"/>
                <w:sz w:val="24"/>
                <w:szCs w:val="24"/>
                <w:lang w:val="en-US"/>
              </w:rPr>
              <w:t>/meditation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2.5-3 hrs and 1 silent retreat of 7 hrs at week 6</w:t>
            </w:r>
            <w:r w:rsidRPr="00071393">
              <w:rPr>
                <w:rFonts w:ascii="Times New Roman" w:eastAsiaTheme="minorHAnsi" w:hAnsi="Times New Roman"/>
                <w:sz w:val="24"/>
                <w:szCs w:val="24"/>
                <w:lang w:val="en-US"/>
              </w:rPr>
              <w:br/>
              <w:t xml:space="preserve">Self-practice: 1 hr daily during 6 days per week </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Doering, et al. (2007). </w:t>
            </w:r>
            <w:r w:rsidR="00C76A6F" w:rsidRPr="00EA4BDB">
              <w:rPr>
                <w:rFonts w:ascii="Times New Roman" w:eastAsiaTheme="minorHAnsi" w:hAnsi="Times New Roman"/>
                <w:b w:val="0"/>
                <w:sz w:val="24"/>
                <w:szCs w:val="24"/>
              </w:rPr>
              <w:t>[103]</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a clinical depression after CABG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15</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59.8,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8.6</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individual sessions of 1 hr</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homework assignments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Trained nurse therapist</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Elsenbruch, et al. (2005). </w:t>
            </w:r>
            <w:r w:rsidR="00C76A6F" w:rsidRPr="00EA4BDB">
              <w:rPr>
                <w:rFonts w:ascii="Times New Roman" w:eastAsiaTheme="minorHAnsi" w:hAnsi="Times New Roman"/>
                <w:b w:val="0"/>
                <w:sz w:val="24"/>
                <w:szCs w:val="24"/>
                <w:lang w:val="en-US"/>
              </w:rPr>
              <w:t>[101]</w:t>
            </w: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Patients with UC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33.3%, Female: 66.7%)</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30</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42.7,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10</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2.5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sessions of 6 hr</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Eremin, et al. (2009). </w:t>
            </w:r>
            <w:r w:rsidR="00C76A6F" w:rsidRPr="00EA4BDB">
              <w:rPr>
                <w:rFonts w:ascii="Times New Roman" w:eastAsiaTheme="minorHAnsi" w:hAnsi="Times New Roman"/>
                <w:b w:val="0"/>
                <w:sz w:val="24"/>
                <w:szCs w:val="24"/>
                <w:lang w:val="en-US"/>
              </w:rPr>
              <w:t>[69]</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Women with locally advanced breast cancer undergoing multimodality therapy</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80</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49.9,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11.5</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Relaxation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Not specified</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5 individual sessions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regular home practice through audiotapes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lastRenderedPageBreak/>
              <w:t xml:space="preserve">Esterling, et al. (1992). </w:t>
            </w:r>
            <w:r w:rsidR="00C76A6F" w:rsidRPr="00EA4BDB">
              <w:rPr>
                <w:rFonts w:ascii="Times New Roman" w:eastAsiaTheme="minorHAnsi" w:hAnsi="Times New Roman"/>
                <w:b w:val="0"/>
                <w:sz w:val="24"/>
                <w:szCs w:val="24"/>
              </w:rPr>
              <w:t>[85]</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HIV-1-infected and at risk gay men</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65</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30.5</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2.5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1 session of 1.5 hrs and 1 session of 45 min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take-home imagery tape from week 8 to 10</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Psychologist </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Fawzy, et al. (1990).</w:t>
            </w:r>
            <w:r w:rsidR="00C76A6F" w:rsidRPr="00EA4BDB">
              <w:rPr>
                <w:rFonts w:ascii="Times New Roman" w:eastAsiaTheme="minorHAnsi" w:hAnsi="Times New Roman"/>
                <w:b w:val="0"/>
                <w:sz w:val="24"/>
                <w:szCs w:val="24"/>
                <w:lang w:val="en-US"/>
              </w:rPr>
              <w:t xml:space="preserve"> [70]</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Cancer patients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45.9%; Female: 54.1%)</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61</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M </w:t>
            </w:r>
            <w:r w:rsidRPr="00071393">
              <w:rPr>
                <w:rFonts w:ascii="Times New Roman" w:eastAsiaTheme="minorHAnsi" w:hAnsi="Times New Roman"/>
                <w:sz w:val="24"/>
                <w:szCs w:val="24"/>
                <w:lang w:val="en-US"/>
              </w:rPr>
              <w:t>age = 42, range = 19-70</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 (Control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1.5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1.5 hrs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C76A6F" w:rsidTr="008B6ADB">
        <w:trPr>
          <w:trHeight w:val="697"/>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Fry, et al. (1964).</w:t>
            </w:r>
            <w:r w:rsidR="00C76A6F" w:rsidRPr="00EA4BDB">
              <w:rPr>
                <w:rFonts w:ascii="Times New Roman" w:eastAsiaTheme="minorHAnsi" w:hAnsi="Times New Roman"/>
                <w:b w:val="0"/>
                <w:sz w:val="24"/>
                <w:szCs w:val="24"/>
                <w:lang w:val="en-US"/>
              </w:rPr>
              <w:t xml:space="preserve"> [98]</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Persons with asthma or hay-fever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(Gender not specified)</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47</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Age not specified</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Hypnosis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weeks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3 group meetings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Germond, et al. (1993). </w:t>
            </w:r>
            <w:r w:rsidR="00C76A6F" w:rsidRPr="00EA4BDB">
              <w:rPr>
                <w:rFonts w:ascii="Times New Roman" w:eastAsiaTheme="minorHAnsi" w:hAnsi="Times New Roman"/>
                <w:b w:val="0"/>
                <w:sz w:val="24"/>
                <w:szCs w:val="24"/>
                <w:lang w:val="en-US"/>
              </w:rPr>
              <w:t>[89]</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RA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14</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49,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9.4</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biweekly group sessions of 2 hrs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Goodin, et al. (2012). </w:t>
            </w:r>
            <w:r w:rsidR="00C76A6F" w:rsidRPr="00EA4BDB">
              <w:rPr>
                <w:rFonts w:ascii="Times New Roman" w:eastAsiaTheme="minorHAnsi" w:hAnsi="Times New Roman"/>
                <w:b w:val="0"/>
                <w:sz w:val="24"/>
                <w:szCs w:val="24"/>
              </w:rPr>
              <w:t>[40]</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participants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50%; Female: 50%)</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19.8,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3.0</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Hypnosis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weeks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sessions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Research assistants who were supervised by a psychologist</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Green, et al. (1988). </w:t>
            </w:r>
            <w:r w:rsidR="00C76A6F" w:rsidRPr="00EA4BDB">
              <w:rPr>
                <w:rFonts w:ascii="Times New Roman" w:eastAsiaTheme="minorHAnsi" w:hAnsi="Times New Roman"/>
                <w:b w:val="0"/>
                <w:sz w:val="24"/>
                <w:szCs w:val="24"/>
              </w:rPr>
              <w:t>[41]</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Students and college employees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(Gender not specified)</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40</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Age not specified</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Relaxation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weeks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2 group sessions of 20 min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20 min home sessions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Gruber, et al. (1993). </w:t>
            </w:r>
            <w:r w:rsidR="00C76A6F" w:rsidRPr="00EA4BDB">
              <w:rPr>
                <w:rFonts w:ascii="Times New Roman" w:eastAsiaTheme="minorHAnsi" w:hAnsi="Times New Roman"/>
                <w:b w:val="0"/>
                <w:sz w:val="24"/>
                <w:szCs w:val="24"/>
              </w:rPr>
              <w:t>[71]</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Women with breast cancer</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13</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44.6, range = 34-50</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9 weeks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4 weekly group sessions followed by biweekly biofeedback sessions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Self-practice: twice daily relaxation and guided imagery practices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 xml:space="preserve">Structured sessions; way of guidance not further specified </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Gruzelier, et al. (2001a). </w:t>
            </w:r>
            <w:r w:rsidR="00C76A6F" w:rsidRPr="00EA4BDB">
              <w:rPr>
                <w:rFonts w:ascii="Times New Roman" w:eastAsiaTheme="minorHAnsi" w:hAnsi="Times New Roman"/>
                <w:b w:val="0"/>
                <w:sz w:val="24"/>
                <w:szCs w:val="24"/>
              </w:rPr>
              <w:t>[42]</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Students (Male: 60.7%; Female: 39.3%)</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28</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20.1</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Hypnosis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weeks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1 group session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9 tape recorded hypnosis sessions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Gruzelier, et al. (2001b).</w:t>
            </w:r>
            <w:r w:rsidR="00C76A6F" w:rsidRPr="00EA4BDB">
              <w:rPr>
                <w:rFonts w:ascii="Times New Roman" w:eastAsiaTheme="minorHAnsi" w:hAnsi="Times New Roman"/>
                <w:b w:val="0"/>
                <w:sz w:val="24"/>
                <w:szCs w:val="24"/>
                <w:lang w:val="en-US"/>
              </w:rPr>
              <w:t xml:space="preserve"> [43]</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Students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61.3%; Female: 38.7%)</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31</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19.1</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Hypnosis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Relaxation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weeks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weeks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20 min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home practice of hypnosis through audio cassettes with a minimum of 3 sessions a week</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20 min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home practice of hypnosis through audio cassettes with a minimum of 3 sessions a week</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Researchers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Researchers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Hayney, et al. (2014). </w:t>
            </w:r>
            <w:r w:rsidR="00C76A6F" w:rsidRPr="00EA4BDB">
              <w:rPr>
                <w:rFonts w:ascii="Times New Roman" w:eastAsiaTheme="minorHAnsi" w:hAnsi="Times New Roman"/>
                <w:b w:val="0"/>
                <w:sz w:val="24"/>
                <w:szCs w:val="24"/>
              </w:rPr>
              <w:t>[44]</w:t>
            </w: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individuals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18.6%; Female: 81.4%)</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102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59.4;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6.7</w:t>
            </w:r>
          </w:p>
        </w:tc>
        <w:tc>
          <w:tcPr>
            <w:tcW w:w="3000" w:type="dxa"/>
            <w:shd w:val="clear" w:color="auto" w:fill="auto"/>
          </w:tcPr>
          <w:p w:rsidR="00071393" w:rsidRPr="00071393" w:rsidRDefault="008B6ADB"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Pr>
                <w:rFonts w:ascii="Times New Roman" w:eastAsiaTheme="minorHAnsi" w:hAnsi="Times New Roman"/>
                <w:sz w:val="24"/>
                <w:szCs w:val="24"/>
                <w:lang w:val="en-US"/>
              </w:rPr>
              <w:t>MBSR</w:t>
            </w:r>
            <w:r w:rsidR="00071393" w:rsidRPr="00071393">
              <w:rPr>
                <w:rFonts w:ascii="Times New Roman" w:eastAsiaTheme="minorHAnsi" w:hAnsi="Times New Roman"/>
                <w:sz w:val="24"/>
                <w:szCs w:val="24"/>
                <w:lang w:val="en-US"/>
              </w:rPr>
              <w:t>/meditation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2.5 hrs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45 min</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Senior exercise physiology staff</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Hosaka, et al. (2002).</w:t>
            </w:r>
            <w:r w:rsidR="00C76A6F" w:rsidRPr="00EA4BDB">
              <w:rPr>
                <w:rFonts w:ascii="Times New Roman" w:eastAsiaTheme="minorHAnsi" w:hAnsi="Times New Roman"/>
                <w:b w:val="0"/>
                <w:sz w:val="24"/>
                <w:szCs w:val="24"/>
                <w:lang w:val="en-US"/>
              </w:rPr>
              <w:t xml:space="preserve"> [105]</w:t>
            </w:r>
          </w:p>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 </w:t>
            </w: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Japanese infertile women </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74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34.8</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5 weeks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1.5 hrs </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Nurses / psychiatrists</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Irwin, et al. (2015). </w:t>
            </w:r>
            <w:r w:rsidR="00C76A6F" w:rsidRPr="00EA4BDB">
              <w:rPr>
                <w:rFonts w:ascii="Times New Roman" w:eastAsiaTheme="minorHAnsi" w:hAnsi="Times New Roman"/>
                <w:b w:val="0"/>
                <w:sz w:val="24"/>
                <w:szCs w:val="24"/>
                <w:lang w:val="en-US"/>
              </w:rPr>
              <w:t>[104]</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 xml:space="preserve">Patients with late life insomnia </w:t>
            </w:r>
            <w:r w:rsidRPr="00071393">
              <w:rPr>
                <w:rFonts w:ascii="Times New Roman" w:eastAsiaTheme="minorHAnsi" w:hAnsi="Times New Roman"/>
                <w:sz w:val="24"/>
                <w:szCs w:val="24"/>
                <w:lang w:val="en-US"/>
              </w:rPr>
              <w:lastRenderedPageBreak/>
              <w:t>(Male: 24%; Female: 76%)</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lastRenderedPageBreak/>
              <w:t>N</w:t>
            </w:r>
            <w:r w:rsidRPr="00071393">
              <w:rPr>
                <w:rFonts w:ascii="Times New Roman" w:eastAsiaTheme="minorHAnsi" w:hAnsi="Times New Roman"/>
                <w:sz w:val="24"/>
                <w:szCs w:val="24"/>
                <w:lang w:val="en-US"/>
              </w:rPr>
              <w:t xml:space="preserve"> = 75</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65.1,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6.6</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sleep seminar)</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4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2 hrs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Johnson, et al. (1996). </w:t>
            </w:r>
            <w:r w:rsidR="00C76A6F" w:rsidRPr="00EA4BDB">
              <w:rPr>
                <w:rFonts w:ascii="Times New Roman" w:eastAsiaTheme="minorHAnsi" w:hAnsi="Times New Roman"/>
                <w:b w:val="0"/>
                <w:sz w:val="24"/>
                <w:szCs w:val="24"/>
                <w:lang w:val="en-US"/>
              </w:rPr>
              <w:t>[45]</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volunteers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(Gender not specified)</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Age not specified</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 with hypnotic induction at baseline)</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weeks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1 session at the start and at the end for 12.5 minutes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home practice with audiotapes of relaxation</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Kaliman, et al. (2014).</w:t>
            </w:r>
            <w:r w:rsidR="00C76A6F" w:rsidRPr="00EA4BDB">
              <w:rPr>
                <w:rFonts w:ascii="Times New Roman" w:eastAsiaTheme="minorHAnsi" w:hAnsi="Times New Roman"/>
                <w:b w:val="0"/>
                <w:sz w:val="24"/>
                <w:szCs w:val="24"/>
                <w:lang w:val="en-US"/>
              </w:rPr>
              <w:t xml:space="preserve"> [46]</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Expert meditators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42.5%; Female: 57.5%)</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40</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50.1,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10.0</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Mindfulness</w:t>
            </w:r>
            <w:r w:rsidR="008B6ADB">
              <w:rPr>
                <w:rFonts w:ascii="Times New Roman" w:eastAsiaTheme="minorHAnsi" w:hAnsi="Times New Roman"/>
                <w:sz w:val="24"/>
                <w:szCs w:val="24"/>
                <w:lang w:val="en-US"/>
              </w:rPr>
              <w:t xml:space="preserve"> </w:t>
            </w:r>
            <w:r w:rsidRPr="00071393">
              <w:rPr>
                <w:rFonts w:ascii="Times New Roman" w:eastAsiaTheme="minorHAnsi" w:hAnsi="Times New Roman"/>
                <w:sz w:val="24"/>
                <w:szCs w:val="24"/>
                <w:lang w:val="en-US"/>
              </w:rPr>
              <w:t>meditation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intentional activities such as reading, watching documentaries, etc., without unique components of mindfulness)</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1 session </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1 group session of 8 hrs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 way of guidance not further specified </w:t>
            </w:r>
            <w:r w:rsidRPr="00071393" w:rsidDel="00144768">
              <w:rPr>
                <w:rFonts w:ascii="Times New Roman" w:eastAsiaTheme="minorHAnsi" w:hAnsi="Times New Roman"/>
                <w:sz w:val="24"/>
                <w:szCs w:val="24"/>
                <w:lang w:val="en-US"/>
              </w:rPr>
              <w:t xml:space="preserve"> </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color w:val="auto"/>
                <w:sz w:val="24"/>
                <w:szCs w:val="24"/>
              </w:rPr>
            </w:pPr>
            <w:r w:rsidRPr="00EA4BDB">
              <w:rPr>
                <w:rFonts w:ascii="Times New Roman" w:eastAsiaTheme="minorHAnsi" w:hAnsi="Times New Roman"/>
                <w:b w:val="0"/>
                <w:color w:val="auto"/>
                <w:sz w:val="24"/>
                <w:szCs w:val="24"/>
              </w:rPr>
              <w:t xml:space="preserve">Kern-Buell, et al. (2000). </w:t>
            </w:r>
            <w:r w:rsidR="00C76A6F" w:rsidRPr="00EA4BDB">
              <w:rPr>
                <w:rFonts w:ascii="Times New Roman" w:eastAsiaTheme="minorHAnsi" w:hAnsi="Times New Roman"/>
                <w:b w:val="0"/>
                <w:color w:val="auto"/>
                <w:sz w:val="24"/>
                <w:szCs w:val="24"/>
              </w:rPr>
              <w:t>[96]</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Nonsmoking patients with asthma</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37.5%; Female: 62.5%)</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16</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20.5,</w:t>
            </w:r>
            <w:r w:rsidRPr="00071393">
              <w:rPr>
                <w:rFonts w:ascii="Times New Roman" w:eastAsiaTheme="minorHAnsi" w:hAnsi="Times New Roman"/>
                <w:i/>
                <w:sz w:val="24"/>
                <w:szCs w:val="24"/>
                <w:lang w:val="en-US"/>
              </w:rPr>
              <w:t xml:space="preserve"> SD </w:t>
            </w:r>
            <w:r w:rsidRPr="00071393">
              <w:rPr>
                <w:rFonts w:ascii="Times New Roman" w:eastAsiaTheme="minorHAnsi" w:hAnsi="Times New Roman"/>
                <w:sz w:val="24"/>
                <w:szCs w:val="24"/>
                <w:lang w:val="en-US"/>
              </w:rPr>
              <w:t>= 5.9</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Relaxation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8 sessions of unspecified duration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twice a day for 15 min with audiotapes of autogenic relaxation</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Kiecolt-Glaser, et al. (1985). </w:t>
            </w:r>
            <w:r w:rsidR="00C76A6F" w:rsidRPr="00EA4BDB">
              <w:rPr>
                <w:rFonts w:ascii="Times New Roman" w:eastAsiaTheme="minorHAnsi" w:hAnsi="Times New Roman"/>
                <w:b w:val="0"/>
                <w:sz w:val="24"/>
                <w:szCs w:val="24"/>
              </w:rPr>
              <w:t>[92]</w:t>
            </w: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Geriatric population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20%; Female: 80%)</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45</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74, range = 60-88</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Relaxation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(Control = WLC) </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 month</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3 weekly individual sessions of 45 min</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Trained psychology students</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Kiecolt-Glaser, et al. (1986). </w:t>
            </w:r>
            <w:r w:rsidR="00C76A6F" w:rsidRPr="00EA4BDB">
              <w:rPr>
                <w:rFonts w:ascii="Times New Roman" w:eastAsiaTheme="minorHAnsi" w:hAnsi="Times New Roman"/>
                <w:b w:val="0"/>
                <w:sz w:val="24"/>
                <w:szCs w:val="24"/>
              </w:rPr>
              <w:t>[47]</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participants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64.7%; Female: 35.3%)</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23.5</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2.5 weeks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5-10 possible group sessions in 2.5 week of 35-45 min in length</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encouraged to practice relaxation outside the group sessions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lastRenderedPageBreak/>
              <w:t xml:space="preserve">Kiecolt-Glaser, et al. (2001). </w:t>
            </w:r>
            <w:r w:rsidR="00C76A6F" w:rsidRPr="00EA4BDB">
              <w:rPr>
                <w:rFonts w:ascii="Times New Roman" w:eastAsiaTheme="minorHAnsi" w:hAnsi="Times New Roman"/>
                <w:b w:val="0"/>
                <w:sz w:val="24"/>
                <w:szCs w:val="24"/>
              </w:rPr>
              <w:t>[48]</w:t>
            </w: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Medical and dental students (Male: 42.4%; Female: 57.6%)</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33</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23.5,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2.0</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Hypnosis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8 days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5 group sessions of 25-40 min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practice of relaxation-self-hypnosis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Psychologists</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Koh, et al. (2008).</w:t>
            </w:r>
            <w:r w:rsidR="00C76A6F" w:rsidRPr="00EA4BDB">
              <w:rPr>
                <w:rFonts w:ascii="Times New Roman" w:eastAsiaTheme="minorHAnsi" w:hAnsi="Times New Roman"/>
                <w:b w:val="0"/>
                <w:sz w:val="24"/>
                <w:szCs w:val="24"/>
                <w:lang w:val="en-US"/>
              </w:rPr>
              <w:t xml:space="preserve"> [49]</w:t>
            </w: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Medical students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66.7%; Female: 33.3%)</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36</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23.7,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1.9</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Relaxation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 month</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2 sessions of 1 hr</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twice a day for 15 min</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Psychiatrist </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Koschwanez, et al. (2013). </w:t>
            </w:r>
            <w:r w:rsidR="00C76A6F" w:rsidRPr="00EA4BDB">
              <w:rPr>
                <w:rFonts w:ascii="Times New Roman" w:eastAsiaTheme="minorHAnsi" w:hAnsi="Times New Roman"/>
                <w:b w:val="0"/>
                <w:sz w:val="24"/>
                <w:szCs w:val="24"/>
              </w:rPr>
              <w:t>[93]</w:t>
            </w: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Older adults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42.9%; Female: 57.1%)</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49</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M </w:t>
            </w:r>
            <w:r w:rsidRPr="00071393">
              <w:rPr>
                <w:rFonts w:ascii="Times New Roman" w:eastAsiaTheme="minorHAnsi" w:hAnsi="Times New Roman"/>
                <w:sz w:val="24"/>
                <w:szCs w:val="24"/>
                <w:lang w:val="en-US"/>
              </w:rPr>
              <w:t xml:space="preserve">age = 78.8,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7.2</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Emotional disclosure</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writing about their daily activities)</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days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daily individual sessions of 20 min </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Researchers</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Larson, et al. (2000). </w:t>
            </w:r>
            <w:r w:rsidR="00C76A6F" w:rsidRPr="00EA4BDB">
              <w:rPr>
                <w:rFonts w:ascii="Times New Roman" w:eastAsiaTheme="minorHAnsi" w:hAnsi="Times New Roman"/>
                <w:b w:val="0"/>
                <w:sz w:val="24"/>
                <w:szCs w:val="24"/>
                <w:lang w:val="en-US"/>
              </w:rPr>
              <w:t>[72]</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breast cancer </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N </w:t>
            </w:r>
            <w:r w:rsidRPr="00071393">
              <w:rPr>
                <w:rFonts w:ascii="Times New Roman" w:eastAsiaTheme="minorHAnsi" w:hAnsi="Times New Roman"/>
                <w:sz w:val="24"/>
                <w:szCs w:val="24"/>
                <w:lang w:val="en-US"/>
              </w:rPr>
              <w:t>= 41</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56,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13</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sessions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2 sessions of 1.5 hrs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Self-practice: twice daily relaxation practice through audiotapes </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Lekander, et al. (1997). </w:t>
            </w:r>
            <w:r w:rsidR="00C76A6F" w:rsidRPr="00EA4BDB">
              <w:rPr>
                <w:rFonts w:ascii="Times New Roman" w:eastAsiaTheme="minorHAnsi" w:hAnsi="Times New Roman"/>
                <w:b w:val="0"/>
                <w:sz w:val="24"/>
                <w:szCs w:val="24"/>
                <w:lang w:val="en-US"/>
              </w:rPr>
              <w:t>[73]</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ovarian cancer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56.8,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10.5</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Relaxation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3 individual sessions of 20-45 min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relaxation practice on a regular basis through audiotapes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Lengacher, et al. (2008). </w:t>
            </w:r>
            <w:r w:rsidR="00C76A6F" w:rsidRPr="00EA4BDB">
              <w:rPr>
                <w:rFonts w:ascii="Times New Roman" w:eastAsiaTheme="minorHAnsi" w:hAnsi="Times New Roman"/>
                <w:b w:val="0"/>
                <w:sz w:val="24"/>
                <w:szCs w:val="24"/>
              </w:rPr>
              <w:t>[74]</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breast cancer </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28</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52.6, range 25-75</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 month</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1 individual session of 0.5 hrs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listening to guided imagery tapes for three times a week</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Lengacher, et al. (2013).</w:t>
            </w:r>
            <w:r w:rsidR="00C76A6F" w:rsidRPr="00EA4BDB">
              <w:rPr>
                <w:rFonts w:ascii="Times New Roman" w:eastAsiaTheme="minorHAnsi" w:hAnsi="Times New Roman"/>
                <w:b w:val="0"/>
                <w:sz w:val="24"/>
                <w:szCs w:val="24"/>
                <w:lang w:val="en-US"/>
              </w:rPr>
              <w:t xml:space="preserve"> [75]</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breast cancer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82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58,</w:t>
            </w:r>
            <w:r w:rsidRPr="00071393">
              <w:rPr>
                <w:rFonts w:ascii="Times New Roman" w:eastAsiaTheme="minorHAnsi" w:hAnsi="Times New Roman"/>
                <w:i/>
                <w:sz w:val="24"/>
                <w:szCs w:val="24"/>
                <w:lang w:val="en-US"/>
              </w:rPr>
              <w:t xml:space="preserve"> SD </w:t>
            </w:r>
            <w:r w:rsidRPr="00071393">
              <w:rPr>
                <w:rFonts w:ascii="Times New Roman" w:eastAsiaTheme="minorHAnsi" w:hAnsi="Times New Roman"/>
                <w:sz w:val="24"/>
                <w:szCs w:val="24"/>
                <w:lang w:val="en-US"/>
              </w:rPr>
              <w:t>= 9</w:t>
            </w:r>
          </w:p>
        </w:tc>
        <w:tc>
          <w:tcPr>
            <w:tcW w:w="3000" w:type="dxa"/>
            <w:shd w:val="clear" w:color="auto" w:fill="auto"/>
          </w:tcPr>
          <w:p w:rsidR="00071393" w:rsidRPr="00071393" w:rsidRDefault="008B6ADB"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Pr>
                <w:rFonts w:ascii="Times New Roman" w:eastAsiaTheme="minorHAnsi" w:hAnsi="Times New Roman"/>
                <w:sz w:val="24"/>
                <w:szCs w:val="24"/>
                <w:lang w:val="en-US"/>
              </w:rPr>
              <w:t>MBSR</w:t>
            </w:r>
            <w:r w:rsidR="00071393" w:rsidRPr="00071393">
              <w:rPr>
                <w:rFonts w:ascii="Times New Roman" w:eastAsiaTheme="minorHAnsi" w:hAnsi="Times New Roman"/>
                <w:sz w:val="24"/>
                <w:szCs w:val="24"/>
                <w:lang w:val="en-US"/>
              </w:rPr>
              <w:t xml:space="preserve">/meditation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1.5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2 hrs sessions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Self-practice: daily meditation and yoga </w:t>
            </w:r>
            <w:r w:rsidRPr="00071393">
              <w:rPr>
                <w:rFonts w:ascii="Times New Roman" w:eastAsiaTheme="minorHAnsi" w:hAnsi="Times New Roman"/>
                <w:sz w:val="24"/>
                <w:szCs w:val="24"/>
                <w:lang w:val="en-US"/>
              </w:rPr>
              <w:lastRenderedPageBreak/>
              <w:t>practice, and other homework assignments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Psychologist</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Locke, et al. (1987). </w:t>
            </w:r>
            <w:r w:rsidR="00C76A6F" w:rsidRPr="00EA4BDB">
              <w:rPr>
                <w:rFonts w:ascii="Times New Roman" w:eastAsiaTheme="minorHAnsi" w:hAnsi="Times New Roman"/>
                <w:b w:val="0"/>
                <w:sz w:val="24"/>
                <w:szCs w:val="24"/>
              </w:rPr>
              <w:t>[50]</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volunteers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42.9%; Female: 57.1%)</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42</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26,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4</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Hypnosis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(Control = AO) </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days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6 sessions of unspecified duration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5 audiotaped reinforcement practice sessions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Mawdsley, et al. (2008). </w:t>
            </w:r>
            <w:r w:rsidR="00C76A6F" w:rsidRPr="00EA4BDB">
              <w:rPr>
                <w:rFonts w:ascii="Times New Roman" w:eastAsiaTheme="minorHAnsi" w:hAnsi="Times New Roman"/>
                <w:b w:val="0"/>
                <w:sz w:val="24"/>
                <w:szCs w:val="24"/>
              </w:rPr>
              <w:t>[102]</w:t>
            </w: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Patients with active UC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60%; Female: 40%)</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25</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M </w:t>
            </w:r>
            <w:r w:rsidRPr="00071393">
              <w:rPr>
                <w:rFonts w:ascii="Times New Roman" w:eastAsiaTheme="minorHAnsi" w:hAnsi="Times New Roman"/>
                <w:sz w:val="24"/>
                <w:szCs w:val="24"/>
                <w:lang w:val="en-US"/>
              </w:rPr>
              <w:t>age = 41.0, range = 23-63</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Hypnosis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listening to relaxing music of their own choice for 50 min)</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1 session </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1 session of 50 min</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Hypnotherapist </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McCain, et al. (2003). </w:t>
            </w:r>
            <w:r w:rsidR="00C76A6F" w:rsidRPr="00EA4BDB">
              <w:rPr>
                <w:rFonts w:ascii="Times New Roman" w:eastAsiaTheme="minorHAnsi" w:hAnsi="Times New Roman"/>
                <w:b w:val="0"/>
                <w:sz w:val="24"/>
                <w:szCs w:val="24"/>
              </w:rPr>
              <w:t>[86]</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Persons with HIV infection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80%; Female: 20%)</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148</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39.4, median = 39.0</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Counseling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1.5 hrs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practice of the learned skill for 1 week through audiotapes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1.5 hrs weekly</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Mental health nurse</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McCain, et al. (2008). </w:t>
            </w:r>
            <w:r w:rsidR="00C76A6F" w:rsidRPr="00EA4BDB">
              <w:rPr>
                <w:rFonts w:ascii="Times New Roman" w:eastAsiaTheme="minorHAnsi" w:hAnsi="Times New Roman"/>
                <w:b w:val="0"/>
                <w:sz w:val="24"/>
                <w:szCs w:val="24"/>
              </w:rPr>
              <w:t>[36]</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Persons with HIV infection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60.3%; Female: 39.7%)</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252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42.2</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Relaxation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2.5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1.5 hrs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routinely practice with relaxation</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Experienced and licensed investigator in stress management</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McGrady, et al. (1992).</w:t>
            </w:r>
            <w:r w:rsidR="00C76A6F" w:rsidRPr="00EA4BDB">
              <w:rPr>
                <w:rFonts w:ascii="Times New Roman" w:eastAsiaTheme="minorHAnsi" w:hAnsi="Times New Roman"/>
                <w:b w:val="0"/>
                <w:sz w:val="24"/>
                <w:szCs w:val="24"/>
                <w:lang w:val="en-US"/>
              </w:rPr>
              <w:t xml:space="preserve"> [51]</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adults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56.3%; Female: 43.7%)</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32</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24.9</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Relaxation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 month</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0.5 hrs and weekly individual sessions of 0.5 hrs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by an autogenic relaxation tape twice a day</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lastRenderedPageBreak/>
              <w:t>McGregor, et al. (2004).</w:t>
            </w:r>
            <w:r w:rsidR="00C76A6F" w:rsidRPr="00EA4BDB">
              <w:rPr>
                <w:rFonts w:ascii="Times New Roman" w:eastAsiaTheme="minorHAnsi" w:hAnsi="Times New Roman"/>
                <w:b w:val="0"/>
                <w:sz w:val="24"/>
                <w:szCs w:val="24"/>
                <w:lang w:val="en-US"/>
              </w:rPr>
              <w:t xml:space="preserve"> [76]</w:t>
            </w: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Women with early-stage breast cancer</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29</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47.5,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6.3</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Stress management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 with 1-day stress management education seminar after 10 weeks)</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2.5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2 hrs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weekly homework assignments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Moynihan, et al. (2013).</w:t>
            </w:r>
            <w:r w:rsidR="00C76A6F" w:rsidRPr="00EA4BDB">
              <w:rPr>
                <w:rFonts w:ascii="Times New Roman" w:eastAsiaTheme="minorHAnsi" w:hAnsi="Times New Roman"/>
                <w:b w:val="0"/>
                <w:sz w:val="24"/>
                <w:szCs w:val="24"/>
                <w:lang w:val="en-US"/>
              </w:rPr>
              <w:t xml:space="preserve"> [94]</w:t>
            </w: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Older adults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38%; Female: 62%)</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200</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M </w:t>
            </w:r>
            <w:r w:rsidRPr="00071393">
              <w:rPr>
                <w:rFonts w:ascii="Times New Roman" w:eastAsiaTheme="minorHAnsi" w:hAnsi="Times New Roman"/>
                <w:sz w:val="24"/>
                <w:szCs w:val="24"/>
                <w:lang w:val="en-US"/>
              </w:rPr>
              <w:t xml:space="preserve">age = 73.5,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6.7</w:t>
            </w:r>
          </w:p>
        </w:tc>
        <w:tc>
          <w:tcPr>
            <w:tcW w:w="3000" w:type="dxa"/>
            <w:shd w:val="clear" w:color="auto" w:fill="auto"/>
          </w:tcPr>
          <w:p w:rsidR="00071393" w:rsidRPr="00071393" w:rsidRDefault="008B6ADB"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Pr>
                <w:rFonts w:ascii="Times New Roman" w:eastAsiaTheme="minorHAnsi" w:hAnsi="Times New Roman"/>
                <w:sz w:val="24"/>
                <w:szCs w:val="24"/>
                <w:lang w:val="en-US"/>
              </w:rPr>
              <w:t>MBSR</w:t>
            </w:r>
            <w:r w:rsidR="00071393" w:rsidRPr="00071393">
              <w:rPr>
                <w:rFonts w:ascii="Times New Roman" w:eastAsiaTheme="minorHAnsi" w:hAnsi="Times New Roman"/>
                <w:sz w:val="24"/>
                <w:szCs w:val="24"/>
                <w:lang w:val="en-US"/>
              </w:rPr>
              <w:t>/meditation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2 hrs and 1 session of 7 hrs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Licensed MBSR trainer</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Mulder, et al. (1995). </w:t>
            </w:r>
            <w:r w:rsidR="00C76A6F" w:rsidRPr="00EA4BDB">
              <w:rPr>
                <w:rFonts w:ascii="Times New Roman" w:eastAsiaTheme="minorHAnsi" w:hAnsi="Times New Roman"/>
                <w:b w:val="0"/>
                <w:sz w:val="24"/>
                <w:szCs w:val="24"/>
              </w:rPr>
              <w:t>[87]</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Men with asymptomatic HIV-infection</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165</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38.7, range = 21-61</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15 weeks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sessions of 2.5 hrs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Naito, et al. (2003).</w:t>
            </w:r>
            <w:r w:rsidR="00C76A6F" w:rsidRPr="00EA4BDB">
              <w:rPr>
                <w:rFonts w:ascii="Times New Roman" w:eastAsiaTheme="minorHAnsi" w:hAnsi="Times New Roman"/>
                <w:b w:val="0"/>
                <w:sz w:val="24"/>
                <w:szCs w:val="24"/>
                <w:lang w:val="en-US"/>
              </w:rPr>
              <w:t xml:space="preserve"> [52]</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students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45.8%; Female: 54.2%)</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48</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Range age = 19-37 </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Hypnosis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8 mock neurofeedback sessions over 1 month)</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 month</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sessions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three times a day self-hypnosis for two weeks, thereafter once a day</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Hypnotherapist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Nelson, et al. (2008).</w:t>
            </w:r>
            <w:r w:rsidR="00C76A6F" w:rsidRPr="00EA4BDB">
              <w:rPr>
                <w:rFonts w:ascii="Times New Roman" w:eastAsiaTheme="minorHAnsi" w:hAnsi="Times New Roman"/>
                <w:b w:val="0"/>
                <w:sz w:val="24"/>
                <w:szCs w:val="24"/>
                <w:lang w:val="en-US"/>
              </w:rPr>
              <w:t xml:space="preserve"> [77]</w:t>
            </w: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who survived cervical cancer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36</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M </w:t>
            </w:r>
            <w:r w:rsidRPr="00071393">
              <w:rPr>
                <w:rFonts w:ascii="Times New Roman" w:eastAsiaTheme="minorHAnsi" w:hAnsi="Times New Roman"/>
                <w:sz w:val="24"/>
                <w:szCs w:val="24"/>
                <w:lang w:val="en-US"/>
              </w:rPr>
              <w:t xml:space="preserve">age = 47.9,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2.9</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Counseling</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3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5 weekly individual sessions of 45-50 min and a booster session</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Nunes, et al. (2007). </w:t>
            </w:r>
            <w:r w:rsidR="00C76A6F" w:rsidRPr="00EA4BDB">
              <w:rPr>
                <w:rFonts w:ascii="Times New Roman" w:eastAsiaTheme="minorHAnsi" w:hAnsi="Times New Roman"/>
                <w:b w:val="0"/>
                <w:sz w:val="24"/>
                <w:szCs w:val="24"/>
              </w:rPr>
              <w:t>[78]</w:t>
            </w: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breast cancer undergoing radiotherapy </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52.5,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1.8</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Relaxation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3.5 weeks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daily group sessions of 0.5 hrs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Self-practice: twice daily at home </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Psychologist </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O'Leary, et al. (1988). </w:t>
            </w:r>
            <w:r w:rsidR="00C76A6F" w:rsidRPr="00EA4BDB">
              <w:rPr>
                <w:rFonts w:ascii="Times New Roman" w:eastAsiaTheme="minorHAnsi" w:hAnsi="Times New Roman"/>
                <w:b w:val="0"/>
                <w:sz w:val="24"/>
                <w:szCs w:val="24"/>
                <w:lang w:val="en-US"/>
              </w:rPr>
              <w:t>[90]</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RA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30</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49.3, range = 22-75</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reading a help book which was also provided to the intervention group)</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5 weeks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2 hrs </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Researchers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lastRenderedPageBreak/>
              <w:t xml:space="preserve">Pace, et al. (2009). </w:t>
            </w:r>
            <w:r w:rsidR="00C76A6F" w:rsidRPr="00EA4BDB">
              <w:rPr>
                <w:rFonts w:ascii="Times New Roman" w:eastAsiaTheme="minorHAnsi" w:hAnsi="Times New Roman"/>
                <w:b w:val="0"/>
                <w:sz w:val="24"/>
                <w:szCs w:val="24"/>
                <w:lang w:val="en-US"/>
              </w:rPr>
              <w:t>[53]</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adults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47.5%; Female: 52.5%)</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61</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18.5,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0.7</w:t>
            </w:r>
          </w:p>
        </w:tc>
        <w:tc>
          <w:tcPr>
            <w:tcW w:w="3000" w:type="dxa"/>
            <w:shd w:val="clear" w:color="auto" w:fill="auto"/>
          </w:tcPr>
          <w:p w:rsidR="00071393" w:rsidRPr="00071393" w:rsidRDefault="008B6ADB"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Compassion </w:t>
            </w:r>
            <w:r w:rsidR="00071393" w:rsidRPr="00071393">
              <w:rPr>
                <w:rFonts w:ascii="Times New Roman" w:eastAsiaTheme="minorHAnsi" w:hAnsi="Times New Roman"/>
                <w:sz w:val="24"/>
                <w:szCs w:val="24"/>
                <w:lang w:val="en-US"/>
              </w:rPr>
              <w:t>meditation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attending health discussion groups with a requirement of at least 12 hrs participation)</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1.5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biweekly group sessions of 50 min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through audiotapes with meditation practice</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Researchers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Pennebaker, et al. (1988).</w:t>
            </w:r>
            <w:r w:rsidR="00C76A6F" w:rsidRPr="00EA4BDB">
              <w:rPr>
                <w:rFonts w:ascii="Times New Roman" w:eastAsiaTheme="minorHAnsi" w:hAnsi="Times New Roman"/>
                <w:b w:val="0"/>
                <w:sz w:val="24"/>
                <w:szCs w:val="24"/>
                <w:lang w:val="en-US"/>
              </w:rPr>
              <w:t xml:space="preserve"> [54]</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undergraduates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28%; Female: 72%)</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50</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Age not specified</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Emotional disclosure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writing on an assigned topic without discussing their own thoughts / feelings)</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4 days </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daily individual writing sessions of 20 min</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Researchers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Petrie, et al. (1995). </w:t>
            </w:r>
            <w:r w:rsidR="00C76A6F" w:rsidRPr="00EA4BDB">
              <w:rPr>
                <w:rFonts w:ascii="Times New Roman" w:eastAsiaTheme="minorHAnsi" w:hAnsi="Times New Roman"/>
                <w:b w:val="0"/>
                <w:sz w:val="24"/>
                <w:szCs w:val="24"/>
              </w:rPr>
              <w:t>[55]</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Medical students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52.5%; Female: 47.5%)</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40</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21.5,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2.4</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Emotional disclosure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writing on different aspects of their use of time objectively with minimum use of emotions)</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4 days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daily individual writing sessions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van der Pompe, et al. (1997). </w:t>
            </w:r>
            <w:r w:rsidR="00C76A6F" w:rsidRPr="00EA4BDB">
              <w:rPr>
                <w:rFonts w:ascii="Times New Roman" w:eastAsiaTheme="minorHAnsi" w:hAnsi="Times New Roman"/>
                <w:b w:val="0"/>
                <w:sz w:val="24"/>
                <w:szCs w:val="24"/>
              </w:rPr>
              <w:t>[82]</w:t>
            </w: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Women with breast cancer</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31</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58.8,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8.0 </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13 weeks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2.5 hrs </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Psychologist </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van der Pompe, et al. (2001).</w:t>
            </w:r>
            <w:r w:rsidR="00C76A6F" w:rsidRPr="00EA4BDB">
              <w:rPr>
                <w:rFonts w:ascii="Times New Roman" w:eastAsiaTheme="minorHAnsi" w:hAnsi="Times New Roman"/>
                <w:b w:val="0"/>
                <w:sz w:val="24"/>
                <w:szCs w:val="24"/>
              </w:rPr>
              <w:t xml:space="preserve"> [81]</w:t>
            </w: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071393">
              <w:rPr>
                <w:rFonts w:ascii="Times New Roman" w:eastAsiaTheme="minorHAnsi" w:hAnsi="Times New Roman"/>
                <w:sz w:val="24"/>
                <w:szCs w:val="24"/>
              </w:rPr>
              <w:t>See van der Pompe, G., et al. (1997)</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071393">
              <w:rPr>
                <w:rFonts w:ascii="Times New Roman" w:eastAsiaTheme="minorHAnsi" w:hAnsi="Times New Roman"/>
                <w:sz w:val="24"/>
                <w:szCs w:val="24"/>
              </w:rPr>
              <w:t xml:space="preserve">See van der Pompe, G., et al. </w:t>
            </w:r>
            <w:r w:rsidRPr="00C76A6F">
              <w:rPr>
                <w:rFonts w:ascii="Times New Roman" w:eastAsiaTheme="minorHAnsi" w:hAnsi="Times New Roman"/>
                <w:sz w:val="24"/>
                <w:szCs w:val="24"/>
              </w:rPr>
              <w:t>(1997)</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071393">
              <w:rPr>
                <w:rFonts w:ascii="Times New Roman" w:eastAsiaTheme="minorHAnsi" w:hAnsi="Times New Roman"/>
                <w:sz w:val="24"/>
                <w:szCs w:val="24"/>
              </w:rPr>
              <w:t>See van der Pompe, G., et al. (1997)</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rPr>
              <w:t>See van der Pompe, G., et al. (1997)</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rPr>
            </w:pPr>
            <w:r w:rsidRPr="00071393">
              <w:rPr>
                <w:rFonts w:ascii="Times New Roman" w:eastAsiaTheme="minorHAnsi" w:hAnsi="Times New Roman"/>
                <w:sz w:val="24"/>
                <w:szCs w:val="24"/>
              </w:rPr>
              <w:t>See van der Pompe, G., et al. (1997)</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rPr>
              <w:t>See van der Pompe, G., et al. (1997)</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Richardson, et al. (1997). </w:t>
            </w:r>
            <w:r w:rsidR="00C76A6F" w:rsidRPr="00EA4BDB">
              <w:rPr>
                <w:rFonts w:ascii="Times New Roman" w:eastAsiaTheme="minorHAnsi" w:hAnsi="Times New Roman"/>
                <w:b w:val="0"/>
                <w:sz w:val="24"/>
                <w:szCs w:val="24"/>
              </w:rPr>
              <w:t>[79]</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breast cancer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47</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46,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8.7</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Counseling</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Hypnosis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1.5 months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1.5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Self-practice: twice daily 20 min relaxation and imagery practice  </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 Social workers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Hypnotherapist</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color w:val="auto"/>
                <w:sz w:val="24"/>
                <w:szCs w:val="24"/>
                <w:lang w:val="en-US"/>
              </w:rPr>
            </w:pPr>
            <w:r w:rsidRPr="00EA4BDB">
              <w:rPr>
                <w:rFonts w:ascii="Times New Roman" w:eastAsiaTheme="minorHAnsi" w:hAnsi="Times New Roman"/>
                <w:b w:val="0"/>
                <w:color w:val="auto"/>
                <w:sz w:val="24"/>
                <w:szCs w:val="24"/>
                <w:lang w:val="en-US"/>
              </w:rPr>
              <w:lastRenderedPageBreak/>
              <w:t>Robinson, et al. (2003).</w:t>
            </w:r>
            <w:r w:rsidR="00C76A6F" w:rsidRPr="00EA4BDB">
              <w:rPr>
                <w:rFonts w:ascii="Times New Roman" w:eastAsiaTheme="minorHAnsi" w:hAnsi="Times New Roman"/>
                <w:b w:val="0"/>
                <w:color w:val="auto"/>
                <w:sz w:val="24"/>
                <w:szCs w:val="24"/>
                <w:lang w:val="en-US"/>
              </w:rPr>
              <w:t xml:space="preserve"> [28]</w:t>
            </w:r>
          </w:p>
          <w:p w:rsidR="00071393" w:rsidRPr="00EA4BDB" w:rsidRDefault="00071393" w:rsidP="00071393">
            <w:pPr>
              <w:spacing w:after="0" w:line="240" w:lineRule="auto"/>
              <w:rPr>
                <w:rFonts w:ascii="Times New Roman" w:eastAsiaTheme="minorHAnsi" w:hAnsi="Times New Roman"/>
                <w:b w:val="0"/>
                <w:color w:val="auto"/>
                <w:sz w:val="24"/>
                <w:szCs w:val="24"/>
                <w:lang w:val="en-US"/>
              </w:rPr>
            </w:pPr>
          </w:p>
          <w:p w:rsidR="00071393" w:rsidRPr="00EA4BDB" w:rsidRDefault="00071393" w:rsidP="00071393">
            <w:pPr>
              <w:spacing w:after="0" w:line="240" w:lineRule="auto"/>
              <w:rPr>
                <w:rFonts w:ascii="Times New Roman" w:eastAsiaTheme="minorHAnsi" w:hAnsi="Times New Roman"/>
                <w:b w:val="0"/>
                <w:color w:val="auto"/>
                <w:sz w:val="24"/>
                <w:szCs w:val="24"/>
                <w:lang w:val="en-US"/>
              </w:rPr>
            </w:pPr>
          </w:p>
          <w:p w:rsidR="00071393" w:rsidRPr="00EA4BDB" w:rsidRDefault="00071393" w:rsidP="00071393">
            <w:pPr>
              <w:spacing w:after="0" w:line="240" w:lineRule="auto"/>
              <w:rPr>
                <w:rFonts w:ascii="Times New Roman" w:eastAsiaTheme="minorHAnsi" w:hAnsi="Times New Roman"/>
                <w:b w:val="0"/>
                <w:color w:val="auto"/>
                <w:sz w:val="24"/>
                <w:szCs w:val="24"/>
                <w:lang w:val="en-US"/>
              </w:rPr>
            </w:pPr>
            <w:r w:rsidRPr="00EA4BDB">
              <w:rPr>
                <w:rFonts w:ascii="Times New Roman" w:eastAsiaTheme="minorHAnsi" w:hAnsi="Times New Roman"/>
                <w:b w:val="0"/>
                <w:color w:val="auto"/>
                <w:sz w:val="24"/>
                <w:szCs w:val="24"/>
                <w:lang w:val="en-US"/>
              </w:rPr>
              <w:t xml:space="preserve">  </w:t>
            </w: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Individuals with HIV infection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94.1%; Female: 5.9%)</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41.0, </w:t>
            </w:r>
            <w:r w:rsidRPr="00071393">
              <w:rPr>
                <w:rFonts w:ascii="Times New Roman" w:eastAsiaTheme="minorHAnsi" w:hAnsi="Times New Roman"/>
                <w:i/>
                <w:sz w:val="24"/>
                <w:szCs w:val="24"/>
                <w:lang w:val="en-US"/>
              </w:rPr>
              <w:t xml:space="preserve">SD </w:t>
            </w:r>
            <w:r w:rsidRPr="00071393">
              <w:rPr>
                <w:rFonts w:ascii="Times New Roman" w:eastAsiaTheme="minorHAnsi" w:hAnsi="Times New Roman"/>
                <w:sz w:val="24"/>
                <w:szCs w:val="24"/>
                <w:lang w:val="en-US"/>
              </w:rPr>
              <w:t>= 6.6</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Mindfulness/meditation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2.5 hrs and 1 session of 8 hrs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practice for at least 45 min</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Psychologist </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color w:val="auto"/>
                <w:sz w:val="24"/>
                <w:szCs w:val="24"/>
              </w:rPr>
            </w:pPr>
            <w:r w:rsidRPr="00EA4BDB">
              <w:rPr>
                <w:rFonts w:ascii="Times New Roman" w:eastAsiaTheme="minorHAnsi" w:hAnsi="Times New Roman"/>
                <w:b w:val="0"/>
                <w:color w:val="auto"/>
                <w:sz w:val="24"/>
                <w:szCs w:val="24"/>
                <w:lang w:val="de-DE"/>
              </w:rPr>
              <w:t xml:space="preserve">Rosenkranz, et al. </w:t>
            </w:r>
            <w:r w:rsidRPr="00EA4BDB">
              <w:rPr>
                <w:rFonts w:ascii="Times New Roman" w:eastAsiaTheme="minorHAnsi" w:hAnsi="Times New Roman"/>
                <w:b w:val="0"/>
                <w:color w:val="auto"/>
                <w:sz w:val="24"/>
                <w:szCs w:val="24"/>
              </w:rPr>
              <w:t>(2013).</w:t>
            </w:r>
            <w:r w:rsidR="00C76A6F" w:rsidRPr="00EA4BDB">
              <w:rPr>
                <w:rFonts w:ascii="Times New Roman" w:eastAsiaTheme="minorHAnsi" w:hAnsi="Times New Roman"/>
                <w:b w:val="0"/>
                <w:color w:val="auto"/>
                <w:sz w:val="24"/>
                <w:szCs w:val="24"/>
              </w:rPr>
              <w:t xml:space="preserve"> [56]</w:t>
            </w:r>
            <w:r w:rsidRPr="00EA4BDB">
              <w:rPr>
                <w:rFonts w:ascii="Times New Roman" w:eastAsiaTheme="minorHAnsi" w:hAnsi="Times New Roman"/>
                <w:b w:val="0"/>
                <w:color w:val="auto"/>
                <w:sz w:val="24"/>
                <w:szCs w:val="24"/>
              </w:rPr>
              <w:t xml:space="preserve"> </w:t>
            </w:r>
          </w:p>
          <w:p w:rsidR="00071393" w:rsidRPr="00EA4BDB" w:rsidRDefault="00071393" w:rsidP="00071393">
            <w:pPr>
              <w:spacing w:after="0" w:line="240" w:lineRule="auto"/>
              <w:rPr>
                <w:rFonts w:ascii="Times New Roman" w:eastAsiaTheme="minorHAnsi" w:hAnsi="Times New Roman"/>
                <w:b w:val="0"/>
                <w:color w:val="auto"/>
                <w:sz w:val="24"/>
                <w:szCs w:val="24"/>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volunteers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20.4%; Female: 79.6%)</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N </w:t>
            </w:r>
            <w:r w:rsidRPr="00071393">
              <w:rPr>
                <w:rFonts w:ascii="Times New Roman" w:eastAsiaTheme="minorHAnsi" w:hAnsi="Times New Roman"/>
                <w:sz w:val="24"/>
                <w:szCs w:val="24"/>
                <w:lang w:val="en-US"/>
              </w:rPr>
              <w:t>= 49</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M </w:t>
            </w:r>
            <w:r w:rsidRPr="00071393">
              <w:rPr>
                <w:rFonts w:ascii="Times New Roman" w:eastAsiaTheme="minorHAnsi" w:hAnsi="Times New Roman"/>
                <w:sz w:val="24"/>
                <w:szCs w:val="24"/>
                <w:lang w:val="en-US"/>
              </w:rPr>
              <w:t xml:space="preserve">age = 45.9,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10.9</w:t>
            </w:r>
          </w:p>
        </w:tc>
        <w:tc>
          <w:tcPr>
            <w:tcW w:w="3000" w:type="dxa"/>
            <w:shd w:val="clear" w:color="auto" w:fill="auto"/>
          </w:tcPr>
          <w:p w:rsidR="00071393" w:rsidRPr="00071393" w:rsidRDefault="008B6ADB"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Pr>
                <w:rFonts w:ascii="Times New Roman" w:eastAsiaTheme="minorHAnsi" w:hAnsi="Times New Roman"/>
                <w:sz w:val="24"/>
                <w:szCs w:val="24"/>
                <w:lang w:val="en-US"/>
              </w:rPr>
              <w:t>MBSR/</w:t>
            </w:r>
            <w:r w:rsidR="00071393" w:rsidRPr="00071393">
              <w:rPr>
                <w:rFonts w:ascii="Times New Roman" w:eastAsiaTheme="minorHAnsi" w:hAnsi="Times New Roman"/>
                <w:sz w:val="24"/>
                <w:szCs w:val="24"/>
                <w:lang w:val="en-US"/>
              </w:rPr>
              <w:t>meditation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health enhancement program without the unique components of mindfulness)</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sessions of 2.5 hrs and 1 full day session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at home practice for 45-60 min</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Licensed MBSR trainer</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color w:val="auto"/>
                <w:sz w:val="24"/>
                <w:szCs w:val="24"/>
                <w:lang w:val="en-US"/>
              </w:rPr>
            </w:pPr>
            <w:r w:rsidRPr="00EA4BDB">
              <w:rPr>
                <w:rFonts w:ascii="Times New Roman" w:eastAsiaTheme="minorHAnsi" w:hAnsi="Times New Roman"/>
                <w:b w:val="0"/>
                <w:color w:val="auto"/>
                <w:sz w:val="24"/>
                <w:szCs w:val="24"/>
                <w:lang w:val="en-US"/>
              </w:rPr>
              <w:t xml:space="preserve">Savard, et al. (2005). </w:t>
            </w:r>
            <w:r w:rsidR="00C76A6F" w:rsidRPr="00EA4BDB">
              <w:rPr>
                <w:rFonts w:ascii="Times New Roman" w:eastAsiaTheme="minorHAnsi" w:hAnsi="Times New Roman"/>
                <w:b w:val="0"/>
                <w:color w:val="auto"/>
                <w:sz w:val="24"/>
                <w:szCs w:val="24"/>
                <w:lang w:val="en-US"/>
              </w:rPr>
              <w:t>[80]</w:t>
            </w:r>
          </w:p>
          <w:p w:rsidR="00071393" w:rsidRPr="00EA4BDB" w:rsidRDefault="00071393" w:rsidP="00071393">
            <w:pPr>
              <w:spacing w:after="0" w:line="240" w:lineRule="auto"/>
              <w:rPr>
                <w:rFonts w:ascii="Times New Roman" w:eastAsiaTheme="minorHAnsi" w:hAnsi="Times New Roman"/>
                <w:b w:val="0"/>
                <w:color w:val="auto"/>
                <w:sz w:val="24"/>
                <w:szCs w:val="24"/>
                <w:lang w:val="en-US"/>
              </w:rPr>
            </w:pPr>
          </w:p>
          <w:p w:rsidR="00071393" w:rsidRPr="00EA4BDB" w:rsidRDefault="00071393" w:rsidP="00071393">
            <w:pPr>
              <w:spacing w:after="0" w:line="240" w:lineRule="auto"/>
              <w:rPr>
                <w:rFonts w:ascii="Times New Roman" w:eastAsiaTheme="minorHAnsi" w:hAnsi="Times New Roman"/>
                <w:b w:val="0"/>
                <w:color w:val="auto"/>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breast cancer and chronic insomnia </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N </w:t>
            </w:r>
            <w:r w:rsidRPr="00071393">
              <w:rPr>
                <w:rFonts w:ascii="Times New Roman" w:eastAsiaTheme="minorHAnsi" w:hAnsi="Times New Roman"/>
                <w:sz w:val="24"/>
                <w:szCs w:val="24"/>
                <w:lang w:val="en-US"/>
              </w:rPr>
              <w:t>= 57</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54.1,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7.4</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1.5 hrs with 1 optional booster session 1 month after the treatment</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color w:val="auto"/>
                <w:sz w:val="24"/>
                <w:szCs w:val="24"/>
                <w:lang w:val="en-US"/>
              </w:rPr>
            </w:pPr>
            <w:r w:rsidRPr="00EA4BDB">
              <w:rPr>
                <w:rFonts w:ascii="Times New Roman" w:eastAsiaTheme="minorHAnsi" w:hAnsi="Times New Roman"/>
                <w:b w:val="0"/>
                <w:color w:val="auto"/>
                <w:sz w:val="24"/>
                <w:szCs w:val="24"/>
                <w:lang w:val="en-US"/>
              </w:rPr>
              <w:t>Smith, et al. (1992).</w:t>
            </w:r>
            <w:r w:rsidR="00C76A6F" w:rsidRPr="00EA4BDB">
              <w:rPr>
                <w:rFonts w:ascii="Times New Roman" w:eastAsiaTheme="minorHAnsi" w:hAnsi="Times New Roman"/>
                <w:b w:val="0"/>
                <w:color w:val="auto"/>
                <w:sz w:val="24"/>
                <w:szCs w:val="24"/>
                <w:lang w:val="en-US"/>
              </w:rPr>
              <w:t xml:space="preserve"> [57]</w:t>
            </w:r>
          </w:p>
          <w:p w:rsidR="00071393" w:rsidRPr="00EA4BDB" w:rsidRDefault="00071393" w:rsidP="00071393">
            <w:pPr>
              <w:spacing w:after="0" w:line="240" w:lineRule="auto"/>
              <w:rPr>
                <w:rFonts w:ascii="Times New Roman" w:eastAsiaTheme="minorHAnsi" w:hAnsi="Times New Roman"/>
                <w:b w:val="0"/>
                <w:color w:val="auto"/>
                <w:sz w:val="24"/>
                <w:szCs w:val="24"/>
                <w:lang w:val="en-US"/>
              </w:rPr>
            </w:pPr>
          </w:p>
          <w:p w:rsidR="00071393" w:rsidRPr="00EA4BDB" w:rsidRDefault="00071393" w:rsidP="00071393">
            <w:pPr>
              <w:spacing w:after="0" w:line="240" w:lineRule="auto"/>
              <w:rPr>
                <w:rFonts w:ascii="Times New Roman" w:eastAsiaTheme="minorHAnsi" w:hAnsi="Times New Roman"/>
                <w:b w:val="0"/>
                <w:color w:val="auto"/>
                <w:sz w:val="24"/>
                <w:szCs w:val="24"/>
                <w:lang w:val="en-US"/>
              </w:rPr>
            </w:pPr>
          </w:p>
          <w:p w:rsidR="00071393" w:rsidRPr="00EA4BDB" w:rsidRDefault="00071393" w:rsidP="00071393">
            <w:pPr>
              <w:spacing w:after="0" w:line="240" w:lineRule="auto"/>
              <w:rPr>
                <w:rFonts w:ascii="Times New Roman" w:eastAsiaTheme="minorHAnsi" w:hAnsi="Times New Roman"/>
                <w:b w:val="0"/>
                <w:color w:val="auto"/>
                <w:sz w:val="24"/>
                <w:szCs w:val="24"/>
                <w:lang w:val="en-US"/>
              </w:rPr>
            </w:pPr>
          </w:p>
          <w:p w:rsidR="00071393" w:rsidRPr="00EA4BDB" w:rsidRDefault="00071393" w:rsidP="00071393">
            <w:pPr>
              <w:spacing w:after="0" w:line="240" w:lineRule="auto"/>
              <w:rPr>
                <w:rFonts w:ascii="Times New Roman" w:eastAsiaTheme="minorHAnsi" w:hAnsi="Times New Roman"/>
                <w:b w:val="0"/>
                <w:color w:val="auto"/>
                <w:sz w:val="24"/>
                <w:szCs w:val="24"/>
                <w:lang w:val="en-US"/>
              </w:rPr>
            </w:pPr>
          </w:p>
          <w:p w:rsidR="00071393" w:rsidRPr="00EA4BDB" w:rsidRDefault="00071393" w:rsidP="00071393">
            <w:pPr>
              <w:spacing w:after="0" w:line="240" w:lineRule="auto"/>
              <w:rPr>
                <w:rFonts w:ascii="Times New Roman" w:eastAsiaTheme="minorHAnsi" w:hAnsi="Times New Roman"/>
                <w:b w:val="0"/>
                <w:color w:val="auto"/>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volunteers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(Gender not specified)</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N </w:t>
            </w:r>
            <w:r w:rsidRPr="00071393">
              <w:rPr>
                <w:rFonts w:ascii="Times New Roman" w:eastAsiaTheme="minorHAnsi" w:hAnsi="Times New Roman"/>
                <w:sz w:val="24"/>
                <w:szCs w:val="24"/>
                <w:lang w:val="en-US"/>
              </w:rPr>
              <w:t>= 29</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45, range = 28-60</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Mindfulness/meditation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 week</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daily 2 sessions of 1hr</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10 min 6 times daily using the learned techniques and listening to relaxation audiotapes 0.5 hrs upon arising and bedtime for the following week</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Researchers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rPr>
            </w:pPr>
            <w:r w:rsidRPr="00EA4BDB">
              <w:rPr>
                <w:rFonts w:ascii="Times New Roman" w:eastAsiaTheme="minorHAnsi" w:hAnsi="Times New Roman"/>
                <w:b w:val="0"/>
                <w:sz w:val="24"/>
                <w:szCs w:val="24"/>
              </w:rPr>
              <w:t xml:space="preserve">Solberg, et al. (1995). </w:t>
            </w:r>
            <w:r w:rsidR="008B6ADB" w:rsidRPr="00EA4BDB">
              <w:rPr>
                <w:rFonts w:ascii="Times New Roman" w:eastAsiaTheme="minorHAnsi" w:hAnsi="Times New Roman"/>
                <w:b w:val="0"/>
                <w:sz w:val="24"/>
                <w:szCs w:val="24"/>
              </w:rPr>
              <w:t>[35]</w:t>
            </w:r>
          </w:p>
          <w:p w:rsidR="00071393" w:rsidRPr="00EA4BDB" w:rsidRDefault="00071393" w:rsidP="00071393">
            <w:pPr>
              <w:spacing w:after="0" w:line="240" w:lineRule="auto"/>
              <w:rPr>
                <w:rFonts w:ascii="Times New Roman" w:eastAsiaTheme="minorHAnsi" w:hAnsi="Times New Roman"/>
                <w:b w:val="0"/>
                <w:sz w:val="24"/>
                <w:szCs w:val="24"/>
              </w:rPr>
            </w:pPr>
          </w:p>
          <w:p w:rsidR="00071393" w:rsidRPr="00EA4BDB" w:rsidRDefault="00071393" w:rsidP="00071393">
            <w:pPr>
              <w:spacing w:after="0" w:line="240" w:lineRule="auto"/>
              <w:rPr>
                <w:rFonts w:ascii="Times New Roman" w:eastAsiaTheme="minorHAnsi" w:hAnsi="Times New Roman"/>
                <w:b w:val="0"/>
                <w:sz w:val="24"/>
                <w:szCs w:val="24"/>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Male runners </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12</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Median age = 42.5, range = 27-49</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Mindfulness</w:t>
            </w:r>
            <w:r w:rsidR="008B6ADB">
              <w:rPr>
                <w:rFonts w:ascii="Times New Roman" w:eastAsiaTheme="minorHAnsi" w:hAnsi="Times New Roman"/>
                <w:sz w:val="24"/>
                <w:szCs w:val="24"/>
                <w:lang w:val="en-US"/>
              </w:rPr>
              <w:t xml:space="preserve"> </w:t>
            </w:r>
            <w:r w:rsidRPr="00071393">
              <w:rPr>
                <w:rFonts w:ascii="Times New Roman" w:eastAsiaTheme="minorHAnsi" w:hAnsi="Times New Roman"/>
                <w:sz w:val="24"/>
                <w:szCs w:val="24"/>
                <w:lang w:val="en-US"/>
              </w:rPr>
              <w:t>meditation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7 weeks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regular 30 min sequences at home</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Stetler, et al. (2006). </w:t>
            </w:r>
            <w:r w:rsidR="008B6ADB" w:rsidRPr="00EA4BDB">
              <w:rPr>
                <w:rFonts w:ascii="Times New Roman" w:eastAsiaTheme="minorHAnsi" w:hAnsi="Times New Roman"/>
                <w:b w:val="0"/>
                <w:sz w:val="24"/>
                <w:szCs w:val="24"/>
                <w:lang w:val="en-US"/>
              </w:rPr>
              <w:t>[58]</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 xml:space="preserve">Participants from University campus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(Male: 10.4%; Female: 89.6%)</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lastRenderedPageBreak/>
              <w:t xml:space="preserve">N </w:t>
            </w:r>
            <w:r w:rsidRPr="00071393">
              <w:rPr>
                <w:rFonts w:ascii="Times New Roman" w:eastAsiaTheme="minorHAnsi" w:hAnsi="Times New Roman"/>
                <w:sz w:val="24"/>
                <w:szCs w:val="24"/>
                <w:lang w:val="en-US"/>
              </w:rPr>
              <w:t>= 47</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lastRenderedPageBreak/>
              <w:t xml:space="preserve">M </w:t>
            </w:r>
            <w:r w:rsidRPr="00071393">
              <w:rPr>
                <w:rFonts w:ascii="Times New Roman" w:eastAsiaTheme="minorHAnsi" w:hAnsi="Times New Roman"/>
                <w:sz w:val="24"/>
                <w:szCs w:val="24"/>
                <w:lang w:val="en-US"/>
              </w:rPr>
              <w:t xml:space="preserve">age = 27.5,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10.3</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 xml:space="preserve">Emotional disclosure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(Control = writing about their schedule for the upcoming week)</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11-15 days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3 individual sessions of 20 min</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Researchers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Vedhara, et al. (2003). </w:t>
            </w:r>
            <w:r w:rsidR="008B6ADB" w:rsidRPr="00EA4BDB">
              <w:rPr>
                <w:rFonts w:ascii="Times New Roman" w:eastAsiaTheme="minorHAnsi" w:hAnsi="Times New Roman"/>
                <w:b w:val="0"/>
                <w:sz w:val="24"/>
                <w:szCs w:val="24"/>
                <w:lang w:val="en-US"/>
              </w:rPr>
              <w:t>[23]</w:t>
            </w: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Elderly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44.2%; Female: 55.8%)</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43</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75,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7</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1 hr </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Psychologist </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Weinman, et al. (2008).</w:t>
            </w:r>
            <w:r w:rsidR="008B6ADB" w:rsidRPr="00EA4BDB">
              <w:rPr>
                <w:rFonts w:ascii="Times New Roman" w:eastAsiaTheme="minorHAnsi" w:hAnsi="Times New Roman"/>
                <w:b w:val="0"/>
                <w:sz w:val="24"/>
                <w:szCs w:val="24"/>
                <w:lang w:val="en-US"/>
              </w:rPr>
              <w:t xml:space="preserve"> [59]</w:t>
            </w: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Male students and university staff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N </w:t>
            </w:r>
            <w:r w:rsidRPr="00071393">
              <w:rPr>
                <w:rFonts w:ascii="Times New Roman" w:eastAsiaTheme="minorHAnsi" w:hAnsi="Times New Roman"/>
                <w:sz w:val="24"/>
                <w:szCs w:val="24"/>
                <w:lang w:val="en-US"/>
              </w:rPr>
              <w:t>= 36</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M </w:t>
            </w:r>
            <w:r w:rsidRPr="00071393">
              <w:rPr>
                <w:rFonts w:ascii="Times New Roman" w:eastAsiaTheme="minorHAnsi" w:hAnsi="Times New Roman"/>
                <w:sz w:val="24"/>
                <w:szCs w:val="24"/>
                <w:lang w:val="en-US"/>
              </w:rPr>
              <w:t xml:space="preserve">age = 22.2,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4.1</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Emotional disclosure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writing about time management)</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days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daily individual writing sessions of 20 min </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Whitehouse, et al. (1996). </w:t>
            </w:r>
            <w:r w:rsidR="008B6ADB" w:rsidRPr="00EA4BDB">
              <w:rPr>
                <w:rFonts w:ascii="Times New Roman" w:eastAsiaTheme="minorHAnsi" w:hAnsi="Times New Roman"/>
                <w:b w:val="0"/>
                <w:sz w:val="24"/>
                <w:szCs w:val="24"/>
                <w:lang w:val="en-US"/>
              </w:rPr>
              <w:t>[60]</w:t>
            </w: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Students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40%; Female: 60%)</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35</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M </w:t>
            </w:r>
            <w:r w:rsidRPr="00071393">
              <w:rPr>
                <w:rFonts w:ascii="Times New Roman" w:eastAsiaTheme="minorHAnsi" w:hAnsi="Times New Roman"/>
                <w:sz w:val="24"/>
                <w:szCs w:val="24"/>
                <w:lang w:val="en-US"/>
              </w:rPr>
              <w:t>age = 24.8</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Hypnosis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WLC)</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3.5 months</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Appointments: weekly group sessions of 1.5 hrs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daily diaries and 15 min self-hypnosis practice</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Psychiatrist</w:t>
            </w:r>
          </w:p>
        </w:tc>
      </w:tr>
      <w:tr w:rsidR="00071393" w:rsidRPr="00071393"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Witek-Janusek, et al. (2008).</w:t>
            </w:r>
            <w:r w:rsidR="008B6ADB" w:rsidRPr="00EA4BDB">
              <w:rPr>
                <w:rFonts w:ascii="Times New Roman" w:eastAsiaTheme="minorHAnsi" w:hAnsi="Times New Roman"/>
                <w:b w:val="0"/>
                <w:sz w:val="24"/>
                <w:szCs w:val="24"/>
                <w:lang w:val="en-US"/>
              </w:rPr>
              <w:t xml:space="preserve"> [83]</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Women with breast cancer </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66</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54.6,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9.2</w:t>
            </w:r>
          </w:p>
        </w:tc>
        <w:tc>
          <w:tcPr>
            <w:tcW w:w="3000" w:type="dxa"/>
            <w:shd w:val="clear" w:color="auto" w:fill="auto"/>
          </w:tcPr>
          <w:p w:rsidR="00071393" w:rsidRPr="00071393" w:rsidRDefault="008B6ADB"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Pr>
                <w:rFonts w:ascii="Times New Roman" w:eastAsiaTheme="minorHAnsi" w:hAnsi="Times New Roman"/>
                <w:sz w:val="24"/>
                <w:szCs w:val="24"/>
                <w:lang w:val="en-US"/>
              </w:rPr>
              <w:t>MBSR</w:t>
            </w:r>
            <w:r w:rsidR="00071393" w:rsidRPr="00071393">
              <w:rPr>
                <w:rFonts w:ascii="Times New Roman" w:eastAsiaTheme="minorHAnsi" w:hAnsi="Times New Roman"/>
                <w:sz w:val="24"/>
                <w:szCs w:val="24"/>
                <w:lang w:val="en-US"/>
              </w:rPr>
              <w:t>/meditation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CAU)</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 of 2.5 hrs and 1 full day session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homework assignments by a program workbook and audiotapes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Psychologist </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Witt (2003).</w:t>
            </w:r>
            <w:r w:rsidR="008B6ADB" w:rsidRPr="00EA4BDB">
              <w:rPr>
                <w:rFonts w:ascii="Times New Roman" w:eastAsiaTheme="minorHAnsi" w:hAnsi="Times New Roman"/>
                <w:b w:val="0"/>
                <w:sz w:val="24"/>
                <w:szCs w:val="24"/>
                <w:lang w:val="en-US"/>
              </w:rPr>
              <w:t xml:space="preserve"> [97]</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Humans with birch pollen allergy</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(Gender not specified)</w:t>
            </w:r>
          </w:p>
        </w:tc>
        <w:tc>
          <w:tcPr>
            <w:tcW w:w="252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N </w:t>
            </w:r>
            <w:r w:rsidRPr="00071393">
              <w:rPr>
                <w:rFonts w:ascii="Times New Roman" w:eastAsiaTheme="minorHAnsi" w:hAnsi="Times New Roman"/>
                <w:sz w:val="24"/>
                <w:szCs w:val="24"/>
                <w:lang w:val="en-US"/>
              </w:rPr>
              <w:t>= 72</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42, range = 18-66</w:t>
            </w:r>
          </w:p>
        </w:tc>
        <w:tc>
          <w:tcPr>
            <w:tcW w:w="30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 (Control = AO)</w:t>
            </w:r>
          </w:p>
        </w:tc>
        <w:tc>
          <w:tcPr>
            <w:tcW w:w="144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 month</w:t>
            </w:r>
          </w:p>
        </w:tc>
        <w:tc>
          <w:tcPr>
            <w:tcW w:w="288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biweekly group sessions of 2.5 hrs</w:t>
            </w:r>
          </w:p>
        </w:tc>
        <w:tc>
          <w:tcPr>
            <w:tcW w:w="2400" w:type="dxa"/>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Zachariae, et al. (1989).</w:t>
            </w:r>
            <w:r w:rsidR="008B6ADB" w:rsidRPr="00EA4BDB">
              <w:rPr>
                <w:rFonts w:ascii="Times New Roman" w:eastAsiaTheme="minorHAnsi" w:hAnsi="Times New Roman"/>
                <w:b w:val="0"/>
                <w:sz w:val="24"/>
                <w:szCs w:val="24"/>
                <w:lang w:val="en-US"/>
              </w:rPr>
              <w:t xml:space="preserve"> [63]</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Highly hypnotic susceptible subjects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72.2%; Female: 27.8%)</w:t>
            </w:r>
          </w:p>
        </w:tc>
        <w:tc>
          <w:tcPr>
            <w:tcW w:w="252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18</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Age not specified</w:t>
            </w:r>
          </w:p>
        </w:tc>
        <w:tc>
          <w:tcPr>
            <w:tcW w:w="30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Hypnosis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4 days</w:t>
            </w:r>
          </w:p>
        </w:tc>
        <w:tc>
          <w:tcPr>
            <w:tcW w:w="288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1 session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twice daily 20 min sessions using audiotapes of hypnosis and imagery during 3 days</w:t>
            </w:r>
          </w:p>
        </w:tc>
        <w:tc>
          <w:tcPr>
            <w:tcW w:w="2400" w:type="dxa"/>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 way of guidance not further specified</w:t>
            </w:r>
          </w:p>
        </w:tc>
      </w:tr>
      <w:tr w:rsidR="00071393" w:rsidRPr="00C76A6F" w:rsidTr="008B6ADB">
        <w:tc>
          <w:tcPr>
            <w:cnfStyle w:val="001000000000" w:firstRow="0" w:lastRow="0" w:firstColumn="1" w:lastColumn="0" w:oddVBand="0" w:evenVBand="0" w:oddHBand="0" w:evenHBand="0" w:firstRowFirstColumn="0" w:firstRowLastColumn="0" w:lastRowFirstColumn="0" w:lastRowLastColumn="0"/>
            <w:tcW w:w="1680" w:type="dxa"/>
            <w:tcBorders>
              <w:bottom w:val="nil"/>
            </w:tcBorders>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lastRenderedPageBreak/>
              <w:t xml:space="preserve">Zachariae, et al. (1990). </w:t>
            </w:r>
            <w:r w:rsidR="008B6ADB" w:rsidRPr="00EA4BDB">
              <w:rPr>
                <w:rFonts w:ascii="Times New Roman" w:eastAsiaTheme="minorHAnsi" w:hAnsi="Times New Roman"/>
                <w:b w:val="0"/>
                <w:sz w:val="24"/>
                <w:szCs w:val="24"/>
                <w:lang w:val="en-US"/>
              </w:rPr>
              <w:t>[62]</w:t>
            </w: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tcBorders>
              <w:bottom w:val="nil"/>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subjects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(Gender not specified)</w:t>
            </w:r>
          </w:p>
        </w:tc>
        <w:tc>
          <w:tcPr>
            <w:tcW w:w="2520" w:type="dxa"/>
            <w:tcBorders>
              <w:bottom w:val="nil"/>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Age not specified</w:t>
            </w:r>
          </w:p>
        </w:tc>
        <w:tc>
          <w:tcPr>
            <w:tcW w:w="3000" w:type="dxa"/>
            <w:tcBorders>
              <w:bottom w:val="nil"/>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tc>
        <w:tc>
          <w:tcPr>
            <w:tcW w:w="1440" w:type="dxa"/>
            <w:tcBorders>
              <w:bottom w:val="nil"/>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10 days</w:t>
            </w:r>
          </w:p>
        </w:tc>
        <w:tc>
          <w:tcPr>
            <w:tcW w:w="2880" w:type="dxa"/>
            <w:tcBorders>
              <w:bottom w:val="nil"/>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1 individual session of 45 min and 1 individual session of 60 min</w:t>
            </w:r>
          </w:p>
        </w:tc>
        <w:tc>
          <w:tcPr>
            <w:tcW w:w="2400" w:type="dxa"/>
            <w:tcBorders>
              <w:bottom w:val="nil"/>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Borders>
              <w:top w:val="nil"/>
              <w:bottom w:val="nil"/>
            </w:tcBorders>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 xml:space="preserve">Zachariae, et al. (1994). </w:t>
            </w:r>
            <w:r w:rsidR="008B6ADB" w:rsidRPr="00EA4BDB">
              <w:rPr>
                <w:rFonts w:ascii="Times New Roman" w:eastAsiaTheme="minorHAnsi" w:hAnsi="Times New Roman"/>
                <w:b w:val="0"/>
                <w:sz w:val="24"/>
                <w:szCs w:val="24"/>
                <w:lang w:val="en-US"/>
              </w:rPr>
              <w:t>[61]</w:t>
            </w: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p w:rsidR="00071393" w:rsidRPr="00EA4BDB" w:rsidRDefault="00071393" w:rsidP="00071393">
            <w:pPr>
              <w:spacing w:after="0" w:line="240" w:lineRule="auto"/>
              <w:rPr>
                <w:rFonts w:ascii="Times New Roman" w:eastAsiaTheme="minorHAnsi" w:hAnsi="Times New Roman"/>
                <w:b w:val="0"/>
                <w:sz w:val="24"/>
                <w:szCs w:val="24"/>
                <w:lang w:val="en-US"/>
              </w:rPr>
            </w:pPr>
          </w:p>
        </w:tc>
        <w:tc>
          <w:tcPr>
            <w:tcW w:w="2040" w:type="dxa"/>
            <w:tcBorders>
              <w:top w:val="nil"/>
              <w:bottom w:val="nil"/>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1:</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Healthy subjects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30%; Female: 70%)</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Healthy subjects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(Male: 30%; Female: 70%) </w:t>
            </w:r>
          </w:p>
        </w:tc>
        <w:tc>
          <w:tcPr>
            <w:tcW w:w="2520" w:type="dxa"/>
            <w:tcBorders>
              <w:top w:val="nil"/>
              <w:bottom w:val="nil"/>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1:</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30</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30.5,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8.9</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30</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27.7, </w:t>
            </w:r>
            <w:r w:rsidRPr="00071393">
              <w:rPr>
                <w:rFonts w:ascii="Times New Roman" w:eastAsiaTheme="minorHAnsi" w:hAnsi="Times New Roman"/>
                <w:i/>
                <w:sz w:val="24"/>
                <w:szCs w:val="24"/>
                <w:lang w:val="en-US"/>
              </w:rPr>
              <w:t>SD</w:t>
            </w:r>
            <w:r w:rsidRPr="00071393">
              <w:rPr>
                <w:rFonts w:ascii="Times New Roman" w:eastAsiaTheme="minorHAnsi" w:hAnsi="Times New Roman"/>
                <w:sz w:val="24"/>
                <w:szCs w:val="24"/>
                <w:lang w:val="en-US"/>
              </w:rPr>
              <w:t xml:space="preserve"> = 6.2</w:t>
            </w:r>
          </w:p>
        </w:tc>
        <w:tc>
          <w:tcPr>
            <w:tcW w:w="3000" w:type="dxa"/>
            <w:tcBorders>
              <w:top w:val="nil"/>
              <w:bottom w:val="nil"/>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1:</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Relaxation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Stress management</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Relaxation</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AO)</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c>
          <w:tcPr>
            <w:tcW w:w="1440" w:type="dxa"/>
            <w:tcBorders>
              <w:top w:val="nil"/>
              <w:bottom w:val="nil"/>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1:</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weeks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weeks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weeks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3 weeks</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p>
        </w:tc>
        <w:tc>
          <w:tcPr>
            <w:tcW w:w="2880" w:type="dxa"/>
            <w:tcBorders>
              <w:top w:val="nil"/>
              <w:bottom w:val="nil"/>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1:</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individual sessions of 1 hr</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Self-practice: 5 times a week through an audio cassette tape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individual sessions of 1 hr</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Self-practice: 5 times a week through an audiocassette tape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individual sessions of 1 hr</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Self-practice: 5 times a week through an audio cassette tape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individual sessions of 1 hr</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5 times a week through an audiocassette tape</w:t>
            </w:r>
          </w:p>
        </w:tc>
        <w:tc>
          <w:tcPr>
            <w:tcW w:w="2400" w:type="dxa"/>
            <w:tcBorders>
              <w:top w:val="nil"/>
              <w:bottom w:val="nil"/>
            </w:tcBorders>
            <w:shd w:val="clear" w:color="auto" w:fill="auto"/>
          </w:tcPr>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1:</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Study 2:</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Structured sessions; way of guidance not further specified</w:t>
            </w:r>
          </w:p>
          <w:p w:rsidR="00071393" w:rsidRPr="00071393" w:rsidRDefault="00071393" w:rsidP="000713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Structured sessions; way of guidance not further specified </w:t>
            </w:r>
          </w:p>
        </w:tc>
      </w:tr>
      <w:tr w:rsidR="00071393" w:rsidRPr="00071393" w:rsidTr="008B6ADB">
        <w:tc>
          <w:tcPr>
            <w:cnfStyle w:val="001000000000" w:firstRow="0" w:lastRow="0" w:firstColumn="1" w:lastColumn="0" w:oddVBand="0" w:evenVBand="0" w:oddHBand="0" w:evenHBand="0" w:firstRowFirstColumn="0" w:firstRowLastColumn="0" w:lastRowFirstColumn="0" w:lastRowLastColumn="0"/>
            <w:tcW w:w="1680" w:type="dxa"/>
            <w:tcBorders>
              <w:top w:val="nil"/>
              <w:bottom w:val="single" w:sz="4" w:space="0" w:color="auto"/>
            </w:tcBorders>
            <w:shd w:val="clear" w:color="auto" w:fill="auto"/>
          </w:tcPr>
          <w:p w:rsidR="00071393" w:rsidRPr="00EA4BDB" w:rsidRDefault="00071393" w:rsidP="00071393">
            <w:pPr>
              <w:spacing w:after="0" w:line="240" w:lineRule="auto"/>
              <w:rPr>
                <w:rFonts w:ascii="Times New Roman" w:eastAsiaTheme="minorHAnsi" w:hAnsi="Times New Roman"/>
                <w:b w:val="0"/>
                <w:sz w:val="24"/>
                <w:szCs w:val="24"/>
                <w:lang w:val="en-US"/>
              </w:rPr>
            </w:pPr>
            <w:r w:rsidRPr="00EA4BDB">
              <w:rPr>
                <w:rFonts w:ascii="Times New Roman" w:eastAsiaTheme="minorHAnsi" w:hAnsi="Times New Roman"/>
                <w:b w:val="0"/>
                <w:sz w:val="24"/>
                <w:szCs w:val="24"/>
                <w:lang w:val="en-US"/>
              </w:rPr>
              <w:t>Zautra, et al. (2008).</w:t>
            </w:r>
            <w:r w:rsidR="008B6ADB" w:rsidRPr="00EA4BDB">
              <w:rPr>
                <w:rFonts w:ascii="Times New Roman" w:eastAsiaTheme="minorHAnsi" w:hAnsi="Times New Roman"/>
                <w:b w:val="0"/>
                <w:sz w:val="24"/>
                <w:szCs w:val="24"/>
                <w:lang w:val="en-US"/>
              </w:rPr>
              <w:t xml:space="preserve"> [91]</w:t>
            </w:r>
          </w:p>
        </w:tc>
        <w:tc>
          <w:tcPr>
            <w:tcW w:w="2040" w:type="dxa"/>
            <w:tcBorders>
              <w:top w:val="nil"/>
              <w:bottom w:val="single" w:sz="4" w:space="0" w:color="auto"/>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Patients with RA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(Male: 31.9%; Female: 68.1%)</w:t>
            </w:r>
          </w:p>
        </w:tc>
        <w:tc>
          <w:tcPr>
            <w:tcW w:w="2520" w:type="dxa"/>
            <w:tcBorders>
              <w:top w:val="nil"/>
              <w:bottom w:val="single" w:sz="4" w:space="0" w:color="auto"/>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w:t>
            </w:r>
            <w:r w:rsidRPr="00071393">
              <w:rPr>
                <w:rFonts w:ascii="Times New Roman" w:eastAsiaTheme="minorHAnsi" w:hAnsi="Times New Roman"/>
                <w:sz w:val="24"/>
                <w:szCs w:val="24"/>
                <w:lang w:val="en-US"/>
              </w:rPr>
              <w:t xml:space="preserve"> = 144</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M</w:t>
            </w:r>
            <w:r w:rsidRPr="00071393">
              <w:rPr>
                <w:rFonts w:ascii="Times New Roman" w:eastAsiaTheme="minorHAnsi" w:hAnsi="Times New Roman"/>
                <w:sz w:val="24"/>
                <w:szCs w:val="24"/>
                <w:lang w:val="en-US"/>
              </w:rPr>
              <w:t xml:space="preserve"> age = 54.2, </w:t>
            </w:r>
            <w:r w:rsidRPr="00071393">
              <w:rPr>
                <w:rFonts w:ascii="Times New Roman" w:eastAsiaTheme="minorHAnsi" w:hAnsi="Times New Roman"/>
                <w:i/>
                <w:sz w:val="24"/>
                <w:szCs w:val="24"/>
                <w:lang w:val="en-US"/>
              </w:rPr>
              <w:t xml:space="preserve">SD </w:t>
            </w:r>
            <w:r w:rsidRPr="00071393">
              <w:rPr>
                <w:rFonts w:ascii="Times New Roman" w:eastAsiaTheme="minorHAnsi" w:hAnsi="Times New Roman"/>
                <w:sz w:val="24"/>
                <w:szCs w:val="24"/>
                <w:lang w:val="en-US"/>
              </w:rPr>
              <w:t>= 13.6</w:t>
            </w:r>
          </w:p>
        </w:tc>
        <w:tc>
          <w:tcPr>
            <w:tcW w:w="3000" w:type="dxa"/>
            <w:tcBorders>
              <w:top w:val="nil"/>
              <w:bottom w:val="single" w:sz="4" w:space="0" w:color="auto"/>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Mindfulness</w:t>
            </w:r>
            <w:r w:rsidR="008B6ADB">
              <w:rPr>
                <w:rFonts w:ascii="Times New Roman" w:eastAsiaTheme="minorHAnsi" w:hAnsi="Times New Roman"/>
                <w:sz w:val="24"/>
                <w:szCs w:val="24"/>
                <w:lang w:val="en-US"/>
              </w:rPr>
              <w:t xml:space="preserve"> </w:t>
            </w:r>
            <w:r w:rsidRPr="00071393">
              <w:rPr>
                <w:rFonts w:ascii="Times New Roman" w:eastAsiaTheme="minorHAnsi" w:hAnsi="Times New Roman"/>
                <w:sz w:val="24"/>
                <w:szCs w:val="24"/>
                <w:lang w:val="en-US"/>
              </w:rPr>
              <w:t>meditation</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(Control = general education concerning RA and other health-related topics)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 xml:space="preserve">Multicomponent cognitive behavioral intervention </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(Control = general education concerning RA and other health-related topics)</w:t>
            </w:r>
          </w:p>
        </w:tc>
        <w:tc>
          <w:tcPr>
            <w:tcW w:w="1440" w:type="dxa"/>
            <w:tcBorders>
              <w:top w:val="nil"/>
              <w:bottom w:val="single" w:sz="4" w:space="0" w:color="auto"/>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2 months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2 months</w:t>
            </w:r>
          </w:p>
        </w:tc>
        <w:tc>
          <w:tcPr>
            <w:tcW w:w="2880" w:type="dxa"/>
            <w:tcBorders>
              <w:top w:val="nil"/>
              <w:bottom w:val="single" w:sz="4" w:space="0" w:color="auto"/>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Self-practice: weekly homework practices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Appointments: weekly group sessions</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Self-practice: weekly homework practices</w:t>
            </w:r>
          </w:p>
        </w:tc>
        <w:tc>
          <w:tcPr>
            <w:tcW w:w="2400" w:type="dxa"/>
            <w:tcBorders>
              <w:top w:val="nil"/>
              <w:bottom w:val="single" w:sz="4" w:space="0" w:color="auto"/>
            </w:tcBorders>
            <w:shd w:val="clear" w:color="auto" w:fill="auto"/>
          </w:tcPr>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lastRenderedPageBreak/>
              <w:t>Psychologist</w:t>
            </w: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p>
          <w:p w:rsidR="00071393" w:rsidRPr="00071393" w:rsidRDefault="00071393" w:rsidP="0007139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n-US"/>
              </w:rPr>
            </w:pPr>
            <w:r w:rsidRPr="00071393">
              <w:rPr>
                <w:rFonts w:ascii="Times New Roman" w:eastAsiaTheme="minorHAnsi" w:hAnsi="Times New Roman"/>
                <w:sz w:val="24"/>
                <w:szCs w:val="24"/>
                <w:lang w:val="en-US"/>
              </w:rPr>
              <w:t>Psychologist</w:t>
            </w:r>
          </w:p>
        </w:tc>
      </w:tr>
    </w:tbl>
    <w:bookmarkEnd w:id="0"/>
    <w:p w:rsidR="00071393" w:rsidRPr="00071393" w:rsidRDefault="00071393" w:rsidP="00071393">
      <w:pPr>
        <w:spacing w:after="200" w:line="480" w:lineRule="auto"/>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Note.</w:t>
      </w:r>
      <w:r w:rsidRPr="00071393">
        <w:rPr>
          <w:rFonts w:ascii="Times New Roman" w:eastAsiaTheme="minorHAnsi" w:hAnsi="Times New Roman"/>
          <w:sz w:val="24"/>
          <w:szCs w:val="24"/>
          <w:lang w:val="en-US"/>
        </w:rPr>
        <w:t xml:space="preserve"> AO = assessment-only; CABG = Coronary Artery Bypass Grafting; CAU = care as usual; CBSM = Cognitive Behavioral Stress Management; CBT = Cognitive Behavioral Therapy; HIV = Human Immunodeficiency Virus; hrs = hours; M = Mean; MBSR = Mindfulness Based Stress Reduction; min = minutes; N = Number; RA = Rheumatoid Arthritis; SD = Standard Deviation; UC = Ulcerative Colitis; WLC = waiting-list control.</w:t>
      </w:r>
    </w:p>
    <w:p w:rsidR="00071393" w:rsidRPr="00071393" w:rsidRDefault="00071393" w:rsidP="00071393">
      <w:pPr>
        <w:spacing w:after="200" w:line="480" w:lineRule="auto"/>
        <w:rPr>
          <w:rFonts w:ascii="Times New Roman" w:eastAsiaTheme="minorHAnsi" w:hAnsi="Times New Roman"/>
          <w:sz w:val="24"/>
          <w:szCs w:val="24"/>
          <w:lang w:val="en-US"/>
        </w:rPr>
      </w:pPr>
      <w:r w:rsidRPr="00071393">
        <w:rPr>
          <w:rFonts w:ascii="Times New Roman" w:eastAsiaTheme="minorHAnsi" w:hAnsi="Times New Roman"/>
          <w:i/>
          <w:sz w:val="24"/>
          <w:szCs w:val="24"/>
          <w:lang w:val="en-US"/>
        </w:rPr>
        <w:t xml:space="preserve">Note 2. </w:t>
      </w:r>
      <w:r w:rsidRPr="00071393">
        <w:rPr>
          <w:rFonts w:ascii="Times New Roman" w:eastAsiaTheme="minorHAnsi" w:hAnsi="Times New Roman"/>
          <w:sz w:val="24"/>
          <w:szCs w:val="24"/>
          <w:lang w:val="en-US"/>
        </w:rPr>
        <w:t>The reported</w:t>
      </w:r>
      <w:r w:rsidRPr="00071393">
        <w:rPr>
          <w:rFonts w:ascii="Times New Roman" w:eastAsiaTheme="minorHAnsi" w:hAnsi="Times New Roman"/>
          <w:i/>
          <w:sz w:val="24"/>
          <w:szCs w:val="24"/>
          <w:lang w:val="en-US"/>
        </w:rPr>
        <w:t xml:space="preserve"> N </w:t>
      </w:r>
      <w:r w:rsidRPr="00071393">
        <w:rPr>
          <w:rFonts w:ascii="Times New Roman" w:eastAsiaTheme="minorHAnsi" w:hAnsi="Times New Roman"/>
          <w:sz w:val="24"/>
          <w:szCs w:val="24"/>
          <w:lang w:val="en-US"/>
        </w:rPr>
        <w:t xml:space="preserve">is based on the total study population for which age and gender were reported. This </w:t>
      </w:r>
      <w:r w:rsidRPr="00071393">
        <w:rPr>
          <w:rFonts w:ascii="Times New Roman" w:eastAsiaTheme="minorHAnsi" w:hAnsi="Times New Roman"/>
          <w:i/>
          <w:sz w:val="24"/>
          <w:szCs w:val="24"/>
          <w:lang w:val="en-US"/>
        </w:rPr>
        <w:t xml:space="preserve">N </w:t>
      </w:r>
      <w:r w:rsidRPr="00071393">
        <w:rPr>
          <w:rFonts w:ascii="Times New Roman" w:eastAsiaTheme="minorHAnsi" w:hAnsi="Times New Roman"/>
          <w:sz w:val="24"/>
          <w:szCs w:val="24"/>
          <w:lang w:val="en-US"/>
        </w:rPr>
        <w:t>could deviate from the study population for which the intervention outcomes were measured due to possible drop out during follow up measurements.</w:t>
      </w:r>
    </w:p>
    <w:p w:rsidR="00071393" w:rsidRPr="00071393" w:rsidRDefault="00071393" w:rsidP="00071393">
      <w:pPr>
        <w:spacing w:after="200" w:line="276" w:lineRule="auto"/>
        <w:rPr>
          <w:rFonts w:asciiTheme="minorHAnsi" w:eastAsiaTheme="minorHAnsi" w:hAnsiTheme="minorHAnsi" w:cstheme="minorBidi"/>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1961A7" w:rsidRDefault="001961A7">
      <w:pPr>
        <w:rPr>
          <w:lang w:val="en-US"/>
        </w:rPr>
      </w:pPr>
    </w:p>
    <w:p w:rsidR="001961A7" w:rsidRDefault="001961A7">
      <w:pPr>
        <w:rPr>
          <w:lang w:val="en-US"/>
        </w:rPr>
      </w:pPr>
    </w:p>
    <w:p w:rsidR="001961A7" w:rsidRDefault="001961A7">
      <w:pPr>
        <w:rPr>
          <w:lang w:val="en-US"/>
        </w:rPr>
      </w:pPr>
    </w:p>
    <w:p w:rsidR="001961A7" w:rsidRDefault="001961A7">
      <w:pPr>
        <w:rPr>
          <w:lang w:val="en-US"/>
        </w:rPr>
      </w:pPr>
      <w:bookmarkStart w:id="1" w:name="_GoBack"/>
      <w:bookmarkEnd w:id="1"/>
    </w:p>
    <w:p w:rsidR="00071393" w:rsidRDefault="00071393">
      <w:pPr>
        <w:rPr>
          <w:lang w:val="en-US"/>
        </w:rPr>
      </w:pPr>
    </w:p>
    <w:p w:rsidR="00071393" w:rsidRDefault="00071393" w:rsidP="00071393">
      <w:pPr>
        <w:spacing w:line="480" w:lineRule="auto"/>
        <w:rPr>
          <w:rFonts w:ascii="Times New Roman" w:hAnsi="Times New Roman"/>
          <w:b/>
          <w:sz w:val="24"/>
          <w:szCs w:val="24"/>
          <w:lang w:val="en-US"/>
        </w:rPr>
      </w:pPr>
      <w:r w:rsidRPr="00FC4731">
        <w:rPr>
          <w:rFonts w:ascii="Times New Roman" w:hAnsi="Times New Roman"/>
          <w:noProof/>
          <w:sz w:val="24"/>
          <w:szCs w:val="24"/>
          <w:lang w:eastAsia="zh-CN"/>
        </w:rPr>
        <mc:AlternateContent>
          <mc:Choice Requires="wps">
            <w:drawing>
              <wp:anchor distT="0" distB="0" distL="114300" distR="114300" simplePos="0" relativeHeight="251659264" behindDoc="0" locked="0" layoutInCell="1" allowOverlap="1" wp14:anchorId="56A714AE" wp14:editId="62D1388A">
                <wp:simplePos x="0" y="0"/>
                <wp:positionH relativeFrom="column">
                  <wp:posOffset>-104140</wp:posOffset>
                </wp:positionH>
                <wp:positionV relativeFrom="paragraph">
                  <wp:posOffset>276225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B6ADB" w:rsidRPr="00FC4731" w:rsidRDefault="008B6ADB" w:rsidP="00071393">
                            <w:pPr>
                              <w:rPr>
                                <w:rFonts w:ascii="Times New Roman" w:hAnsi="Times New Roman"/>
                                <w:i/>
                                <w:sz w:val="24"/>
                                <w:lang w:val="en-US"/>
                              </w:rPr>
                            </w:pPr>
                            <w:r w:rsidRPr="00FC4731">
                              <w:rPr>
                                <w:rFonts w:ascii="Times New Roman" w:hAnsi="Times New Roman"/>
                                <w:i/>
                                <w:sz w:val="24"/>
                              </w:rPr>
                              <w:t>Challenges and outcomes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A714AE" id="_x0000_t202" coordsize="21600,21600" o:spt="202" path="m,l,21600r21600,l21600,xe">
                <v:stroke joinstyle="miter"/>
                <v:path gradientshapeok="t" o:connecttype="rect"/>
              </v:shapetype>
              <v:shape id="Text Box 2" o:spid="_x0000_s1026" type="#_x0000_t202" style="position:absolute;margin-left:-8.2pt;margin-top:21.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" filled="f" stroked="f">
                <v:textbox style="mso-fit-shape-to-text:t">
                  <w:txbxContent>
                    <w:p w:rsidR="008B6ADB" w:rsidRPr="00FC4731" w:rsidRDefault="008B6ADB" w:rsidP="00071393">
                      <w:pPr>
                        <w:rPr>
                          <w:rFonts w:ascii="Times New Roman" w:hAnsi="Times New Roman"/>
                          <w:i/>
                          <w:sz w:val="24"/>
                          <w:lang w:val="en-US"/>
                        </w:rPr>
                      </w:pPr>
                      <w:r w:rsidRPr="00FC4731">
                        <w:rPr>
                          <w:rFonts w:ascii="Times New Roman" w:hAnsi="Times New Roman"/>
                          <w:i/>
                          <w:sz w:val="24"/>
                        </w:rPr>
                        <w:t>Challenges and outcomes</w:t>
                      </w:r>
                    </w:p>
                  </w:txbxContent>
                </v:textbox>
              </v:shape>
            </w:pict>
          </mc:Fallback>
        </mc:AlternateContent>
      </w:r>
      <w:r>
        <w:rPr>
          <w:rFonts w:ascii="Times New Roman" w:hAnsi="Times New Roman"/>
          <w:sz w:val="24"/>
          <w:szCs w:val="24"/>
          <w:lang w:val="en-US"/>
        </w:rPr>
        <w:t xml:space="preserve">Supplemental </w:t>
      </w:r>
      <w:r w:rsidRPr="00327897">
        <w:rPr>
          <w:rFonts w:ascii="Times New Roman" w:hAnsi="Times New Roman"/>
          <w:sz w:val="24"/>
          <w:szCs w:val="24"/>
          <w:lang w:val="en-US"/>
        </w:rPr>
        <w:t xml:space="preserve">Table </w:t>
      </w:r>
      <w:r>
        <w:rPr>
          <w:rFonts w:ascii="Times New Roman" w:hAnsi="Times New Roman"/>
          <w:sz w:val="24"/>
          <w:szCs w:val="24"/>
          <w:lang w:val="en-US"/>
        </w:rPr>
        <w:t>3</w:t>
      </w:r>
      <w:r w:rsidRPr="00327897">
        <w:rPr>
          <w:rFonts w:ascii="Times New Roman" w:hAnsi="Times New Roman"/>
          <w:sz w:val="24"/>
          <w:szCs w:val="24"/>
          <w:lang w:val="en-US"/>
        </w:rPr>
        <w:t>.</w:t>
      </w:r>
      <w:r w:rsidRPr="00886610">
        <w:rPr>
          <w:rFonts w:ascii="Times New Roman" w:hAnsi="Times New Roman"/>
          <w:b/>
          <w:sz w:val="24"/>
          <w:szCs w:val="24"/>
          <w:lang w:val="en-US"/>
        </w:rPr>
        <w:t xml:space="preserve"> </w:t>
      </w:r>
      <w:r>
        <w:rPr>
          <w:rFonts w:ascii="Times New Roman" w:hAnsi="Times New Roman"/>
          <w:b/>
          <w:sz w:val="24"/>
          <w:szCs w:val="24"/>
          <w:lang w:val="en-US"/>
        </w:rPr>
        <w:t xml:space="preserve">          </w:t>
      </w:r>
    </w:p>
    <w:tbl>
      <w:tblPr>
        <w:tblStyle w:val="MediumList1-Accent1"/>
        <w:tblpPr w:leftFromText="141" w:rightFromText="141" w:vertAnchor="page" w:horzAnchor="margin" w:tblpXSpec="center" w:tblpY="3040"/>
        <w:tblW w:w="16308" w:type="dxa"/>
        <w:tblBorders>
          <w:top w:val="none" w:sz="0" w:space="0" w:color="auto"/>
          <w:bottom w:val="single" w:sz="4" w:space="0" w:color="auto"/>
        </w:tblBorders>
        <w:tblLayout w:type="fixed"/>
        <w:tblLook w:val="04A0" w:firstRow="1" w:lastRow="0" w:firstColumn="1" w:lastColumn="0" w:noHBand="0" w:noVBand="1"/>
      </w:tblPr>
      <w:tblGrid>
        <w:gridCol w:w="1308"/>
        <w:gridCol w:w="1560"/>
        <w:gridCol w:w="1920"/>
        <w:gridCol w:w="480"/>
        <w:gridCol w:w="1080"/>
        <w:gridCol w:w="3120"/>
        <w:gridCol w:w="1920"/>
        <w:gridCol w:w="2280"/>
        <w:gridCol w:w="2640"/>
      </w:tblGrid>
      <w:tr w:rsidR="00071393" w:rsidRPr="00886610" w:rsidTr="008B6AD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08" w:type="dxa"/>
            <w:tcBorders>
              <w:bottom w:val="single" w:sz="4" w:space="0" w:color="auto"/>
            </w:tcBorders>
            <w:shd w:val="clear" w:color="auto" w:fill="auto"/>
          </w:tcPr>
          <w:p w:rsidR="00071393" w:rsidRPr="00990573" w:rsidRDefault="00071393" w:rsidP="008B6ADB">
            <w:pPr>
              <w:rPr>
                <w:rFonts w:ascii="Times New Roman" w:hAnsi="Times New Roman"/>
                <w:color w:val="auto"/>
                <w:sz w:val="24"/>
                <w:szCs w:val="24"/>
                <w:lang w:val="en-US"/>
              </w:rPr>
            </w:pPr>
          </w:p>
          <w:p w:rsidR="00071393" w:rsidRPr="00990573" w:rsidRDefault="00071393" w:rsidP="008B6ADB">
            <w:pPr>
              <w:rPr>
                <w:rFonts w:ascii="Times New Roman" w:hAnsi="Times New Roman"/>
                <w:color w:val="auto"/>
                <w:sz w:val="24"/>
                <w:szCs w:val="24"/>
                <w:lang w:val="en-US"/>
              </w:rPr>
            </w:pPr>
          </w:p>
          <w:p w:rsidR="00071393" w:rsidRPr="00990573" w:rsidRDefault="00071393" w:rsidP="008B6ADB">
            <w:pPr>
              <w:rPr>
                <w:rFonts w:ascii="Times New Roman" w:hAnsi="Times New Roman"/>
                <w:color w:val="auto"/>
                <w:sz w:val="24"/>
                <w:szCs w:val="24"/>
                <w:lang w:val="en-US"/>
              </w:rPr>
            </w:pPr>
            <w:r w:rsidRPr="00990573">
              <w:rPr>
                <w:rFonts w:ascii="Times New Roman" w:hAnsi="Times New Roman"/>
                <w:color w:val="auto"/>
                <w:sz w:val="24"/>
                <w:szCs w:val="24"/>
                <w:lang w:val="en-US"/>
              </w:rPr>
              <w:t>Study</w:t>
            </w:r>
          </w:p>
        </w:tc>
        <w:tc>
          <w:tcPr>
            <w:tcW w:w="5040" w:type="dxa"/>
            <w:gridSpan w:val="4"/>
            <w:tcBorders>
              <w:bottom w:val="single" w:sz="4" w:space="0" w:color="auto"/>
            </w:tcBorders>
            <w:shd w:val="clear" w:color="auto" w:fill="auto"/>
          </w:tcPr>
          <w:p w:rsidR="00071393" w:rsidRPr="00990573" w:rsidRDefault="00071393" w:rsidP="008B6ADB">
            <w:pPr>
              <w:pBdr>
                <w:bottom w:val="single" w:sz="4" w:space="1" w:color="auto"/>
              </w:pBd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4"/>
                <w:szCs w:val="24"/>
                <w:lang w:val="de-DE"/>
              </w:rPr>
            </w:pPr>
            <w:r w:rsidRPr="00990573">
              <w:rPr>
                <w:rFonts w:ascii="Times New Roman" w:hAnsi="Times New Roman"/>
                <w:b/>
                <w:color w:val="auto"/>
                <w:sz w:val="24"/>
                <w:szCs w:val="24"/>
                <w:lang w:val="de-DE"/>
              </w:rPr>
              <w:t>Challenges</w:t>
            </w:r>
          </w:p>
          <w:p w:rsidR="00071393" w:rsidRPr="00990573" w:rsidRDefault="00071393" w:rsidP="008B6ADB">
            <w:pPr>
              <w:cnfStyle w:val="100000000000" w:firstRow="1" w:lastRow="0" w:firstColumn="0" w:lastColumn="0" w:oddVBand="0" w:evenVBand="0" w:oddHBand="0" w:evenHBand="0" w:firstRowFirstColumn="0" w:firstRowLastColumn="0" w:lastRowFirstColumn="0" w:lastRowLastColumn="0"/>
              <w:rPr>
                <w:rFonts w:ascii="Times New Roman" w:hAnsi="Times New Roman"/>
                <w:b/>
                <w:sz w:val="24"/>
                <w:lang w:val="de-DE"/>
              </w:rPr>
            </w:pPr>
            <w:r w:rsidRPr="00990573">
              <w:rPr>
                <w:rFonts w:ascii="Times New Roman" w:hAnsi="Times New Roman"/>
                <w:b/>
                <w:i/>
                <w:sz w:val="24"/>
                <w:lang w:val="de-DE"/>
              </w:rPr>
              <w:t>In vivo</w:t>
            </w:r>
            <w:r w:rsidRPr="00990573">
              <w:rPr>
                <w:rFonts w:ascii="Times New Roman" w:hAnsi="Times New Roman"/>
                <w:b/>
                <w:sz w:val="24"/>
                <w:lang w:val="de-DE"/>
              </w:rPr>
              <w:t xml:space="preserve">              </w:t>
            </w:r>
            <w:r w:rsidRPr="00990573">
              <w:rPr>
                <w:rFonts w:ascii="Times New Roman" w:hAnsi="Times New Roman"/>
                <w:b/>
                <w:i/>
                <w:sz w:val="24"/>
                <w:lang w:val="de-DE"/>
              </w:rPr>
              <w:t>In vitro</w:t>
            </w:r>
            <w:r w:rsidRPr="00990573">
              <w:rPr>
                <w:rFonts w:ascii="Times New Roman" w:hAnsi="Times New Roman"/>
                <w:b/>
                <w:sz w:val="24"/>
                <w:lang w:val="de-DE"/>
              </w:rPr>
              <w:t xml:space="preserve">                    Psycho-         </w:t>
            </w:r>
          </w:p>
          <w:p w:rsidR="00071393" w:rsidRPr="00990573" w:rsidRDefault="00071393" w:rsidP="008B6ADB">
            <w:pPr>
              <w:cnfStyle w:val="100000000000" w:firstRow="1"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sidRPr="00990573">
              <w:rPr>
                <w:rFonts w:ascii="Times New Roman" w:hAnsi="Times New Roman"/>
                <w:b/>
                <w:sz w:val="24"/>
                <w:lang w:val="de-DE"/>
              </w:rPr>
              <w:t xml:space="preserve">                         </w:t>
            </w:r>
            <w:r w:rsidRPr="00990573">
              <w:rPr>
                <w:rFonts w:ascii="Times New Roman" w:hAnsi="Times New Roman"/>
                <w:b/>
                <w:sz w:val="24"/>
                <w:szCs w:val="24"/>
                <w:lang w:val="en-US"/>
              </w:rPr>
              <w:t xml:space="preserve">stimulus </w:t>
            </w:r>
            <w:r w:rsidRPr="00990573">
              <w:rPr>
                <w:rFonts w:ascii="Times New Roman" w:hAnsi="Times New Roman"/>
                <w:b/>
                <w:sz w:val="24"/>
                <w:szCs w:val="24"/>
                <w:lang w:val="en-US"/>
              </w:rPr>
              <w:sym w:font="Wingdings" w:char="F0E0"/>
            </w:r>
            <w:r w:rsidRPr="00990573">
              <w:rPr>
                <w:rFonts w:ascii="Times New Roman" w:hAnsi="Times New Roman"/>
                <w:b/>
                <w:sz w:val="24"/>
                <w:szCs w:val="24"/>
                <w:lang w:val="en-US"/>
              </w:rPr>
              <w:t xml:space="preserve"> target    physiological      </w:t>
            </w:r>
          </w:p>
        </w:tc>
        <w:tc>
          <w:tcPr>
            <w:tcW w:w="5040" w:type="dxa"/>
            <w:gridSpan w:val="2"/>
            <w:tcBorders>
              <w:bottom w:val="single" w:sz="4" w:space="0" w:color="auto"/>
            </w:tcBorders>
            <w:shd w:val="clear" w:color="auto" w:fill="auto"/>
          </w:tcPr>
          <w:p w:rsidR="00071393" w:rsidRPr="00990573" w:rsidRDefault="00071393" w:rsidP="008B6ADB">
            <w:pPr>
              <w:pBdr>
                <w:bottom w:val="single" w:sz="4" w:space="1" w:color="auto"/>
              </w:pBd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4"/>
                <w:szCs w:val="24"/>
                <w:lang w:val="en-US"/>
              </w:rPr>
            </w:pPr>
            <w:r w:rsidRPr="00990573">
              <w:rPr>
                <w:rFonts w:ascii="Times New Roman" w:hAnsi="Times New Roman"/>
                <w:b/>
                <w:color w:val="auto"/>
                <w:sz w:val="24"/>
                <w:szCs w:val="24"/>
                <w:lang w:val="en-US"/>
              </w:rPr>
              <w:t>Timing specifications           Other immune assays</w:t>
            </w:r>
          </w:p>
          <w:p w:rsidR="00071393" w:rsidRPr="00990573" w:rsidRDefault="00071393" w:rsidP="008B6ADB">
            <w:pP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4"/>
                <w:szCs w:val="24"/>
                <w:lang w:val="en-US"/>
              </w:rPr>
            </w:pPr>
            <w:r w:rsidRPr="00990573">
              <w:rPr>
                <w:rFonts w:ascii="Times New Roman" w:hAnsi="Times New Roman"/>
                <w:b/>
                <w:color w:val="auto"/>
                <w:sz w:val="24"/>
                <w:szCs w:val="24"/>
                <w:lang w:val="en-US"/>
              </w:rPr>
              <w:t xml:space="preserve">Measuring time points              Outcome    </w:t>
            </w:r>
          </w:p>
          <w:p w:rsidR="00071393" w:rsidRPr="00990573" w:rsidRDefault="00071393" w:rsidP="008B6ADB">
            <w:pP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4"/>
                <w:szCs w:val="24"/>
                <w:lang w:val="en-US"/>
              </w:rPr>
            </w:pPr>
            <w:r w:rsidRPr="00990573">
              <w:rPr>
                <w:rFonts w:ascii="Times New Roman" w:hAnsi="Times New Roman"/>
                <w:b/>
                <w:color w:val="auto"/>
                <w:sz w:val="24"/>
                <w:szCs w:val="24"/>
                <w:lang w:val="en-US"/>
              </w:rPr>
              <w:t xml:space="preserve">                                                   parameters                                                                  </w:t>
            </w:r>
          </w:p>
        </w:tc>
        <w:tc>
          <w:tcPr>
            <w:tcW w:w="4920" w:type="dxa"/>
            <w:gridSpan w:val="2"/>
            <w:tcBorders>
              <w:bottom w:val="single" w:sz="4" w:space="0" w:color="auto"/>
            </w:tcBorders>
            <w:shd w:val="clear" w:color="auto" w:fill="auto"/>
          </w:tcPr>
          <w:p w:rsidR="00071393" w:rsidRPr="00990573" w:rsidRDefault="00071393" w:rsidP="008B6ADB">
            <w:pPr>
              <w:pBdr>
                <w:bottom w:val="single" w:sz="4" w:space="1" w:color="auto"/>
              </w:pBd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4"/>
                <w:szCs w:val="24"/>
                <w:lang w:val="en-US"/>
              </w:rPr>
            </w:pPr>
            <w:r w:rsidRPr="00990573">
              <w:rPr>
                <w:rFonts w:ascii="Times New Roman" w:hAnsi="Times New Roman"/>
                <w:b/>
                <w:color w:val="auto"/>
                <w:sz w:val="24"/>
                <w:szCs w:val="24"/>
                <w:lang w:val="en-US"/>
              </w:rPr>
              <w:t>Effects</w:t>
            </w:r>
          </w:p>
          <w:p w:rsidR="00071393" w:rsidRPr="00990573" w:rsidRDefault="00071393" w:rsidP="008B6ADB">
            <w:pPr>
              <w:tabs>
                <w:tab w:val="right" w:pos="2172"/>
              </w:tabs>
              <w:ind w:right="1572"/>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4"/>
                <w:szCs w:val="24"/>
                <w:lang w:val="en-US"/>
              </w:rPr>
            </w:pPr>
            <w:r w:rsidRPr="00990573">
              <w:rPr>
                <w:rFonts w:ascii="Times New Roman" w:hAnsi="Times New Roman"/>
                <w:b/>
                <w:color w:val="auto"/>
                <w:sz w:val="24"/>
                <w:szCs w:val="24"/>
                <w:lang w:val="en-US"/>
              </w:rPr>
              <w:t xml:space="preserve">Present                     </w:t>
            </w:r>
            <w:r w:rsidRPr="00990573">
              <w:rPr>
                <w:rFonts w:ascii="Times New Roman" w:hAnsi="Times New Roman"/>
                <w:b/>
                <w:color w:val="auto"/>
                <w:sz w:val="24"/>
                <w:szCs w:val="24"/>
                <w:lang w:val="en-US"/>
              </w:rPr>
              <w:tab/>
              <w:t xml:space="preserve">      Absent</w:t>
            </w:r>
          </w:p>
        </w:tc>
      </w:tr>
      <w:tr w:rsidR="00071393" w:rsidRPr="00E41936"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auto"/>
            </w:tcBorders>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Andersen, et al. (2004). </w:t>
            </w:r>
            <w:r w:rsidR="00990573" w:rsidRPr="00EA4BDB">
              <w:rPr>
                <w:rFonts w:ascii="Times New Roman" w:hAnsi="Times New Roman"/>
                <w:b w:val="0"/>
                <w:color w:val="auto"/>
                <w:sz w:val="24"/>
                <w:szCs w:val="24"/>
              </w:rPr>
              <w:t>[65]</w:t>
            </w:r>
          </w:p>
          <w:p w:rsidR="00071393" w:rsidRPr="00EA4BDB" w:rsidRDefault="00071393" w:rsidP="008B6ADB">
            <w:pPr>
              <w:rPr>
                <w:rFonts w:ascii="Times New Roman" w:hAnsi="Times New Roman"/>
                <w:b w:val="0"/>
                <w:color w:val="auto"/>
                <w:sz w:val="24"/>
                <w:szCs w:val="24"/>
              </w:rPr>
            </w:pPr>
          </w:p>
        </w:tc>
        <w:tc>
          <w:tcPr>
            <w:tcW w:w="1560" w:type="dxa"/>
            <w:tcBorders>
              <w:top w:val="single" w:sz="4" w:space="0" w:color="auto"/>
            </w:tcBorders>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tcBorders>
              <w:top w:val="single" w:sz="4" w:space="0" w:color="auto"/>
            </w:tcBorders>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PBL:</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tcBorders>
              <w:top w:val="single" w:sz="4" w:space="0" w:color="auto"/>
            </w:tcBorders>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tcBorders>
              <w:top w:val="single" w:sz="4" w:space="0" w:color="auto"/>
            </w:tcBorders>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Baseline and after intervention</w:t>
            </w:r>
          </w:p>
        </w:tc>
        <w:tc>
          <w:tcPr>
            <w:tcW w:w="1920" w:type="dxa"/>
            <w:tcBorders>
              <w:top w:val="single" w:sz="4" w:space="0" w:color="auto"/>
            </w:tcBorders>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CD3, CD4, CD8, CD56</w:t>
            </w:r>
          </w:p>
        </w:tc>
        <w:tc>
          <w:tcPr>
            <w:tcW w:w="2280" w:type="dxa"/>
            <w:tcBorders>
              <w:top w:val="single" w:sz="4" w:space="0" w:color="auto"/>
            </w:tcBorders>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LPR to Con A</w:t>
            </w:r>
            <w:r w:rsidRPr="001C3A95">
              <w:rPr>
                <w:rFonts w:ascii="Times New Roman" w:hAnsi="Times New Roman"/>
                <w:color w:val="auto"/>
                <w:sz w:val="24"/>
                <w:szCs w:val="24"/>
                <w:lang w:val="en-US"/>
              </w:rPr>
              <w:t xml:space="preserve">**, </w:t>
            </w:r>
            <w:r w:rsidRPr="00886610">
              <w:rPr>
                <w:rFonts w:ascii="Times New Roman" w:hAnsi="Times New Roman"/>
                <w:color w:val="auto"/>
                <w:sz w:val="24"/>
                <w:szCs w:val="24"/>
                <w:lang w:val="en-US"/>
              </w:rPr>
              <w:t>↑ LPR to PHA</w:t>
            </w:r>
            <w:r w:rsidRPr="001C3A95">
              <w:rPr>
                <w:rFonts w:ascii="Times New Roman" w:hAnsi="Times New Roman"/>
                <w:color w:val="auto"/>
                <w:sz w:val="24"/>
                <w:szCs w:val="24"/>
                <w:lang w:val="en-US"/>
              </w:rPr>
              <w:t>*</w:t>
            </w:r>
          </w:p>
        </w:tc>
        <w:tc>
          <w:tcPr>
            <w:tcW w:w="2640" w:type="dxa"/>
            <w:tcBorders>
              <w:top w:val="single" w:sz="4" w:space="0" w:color="auto"/>
            </w:tcBorders>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CD3, CD4, CD8, CD56, NKCC</w:t>
            </w:r>
          </w:p>
        </w:tc>
      </w:tr>
      <w:tr w:rsidR="00071393" w:rsidRPr="00E41936"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Andersen, et al. (2007). </w:t>
            </w:r>
            <w:r w:rsidR="00990573" w:rsidRPr="00EA4BDB">
              <w:rPr>
                <w:rFonts w:ascii="Times New Roman" w:hAnsi="Times New Roman"/>
                <w:b w:val="0"/>
                <w:color w:val="auto"/>
                <w:sz w:val="24"/>
                <w:szCs w:val="24"/>
              </w:rPr>
              <w:t>[64]</w:t>
            </w:r>
          </w:p>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ab/>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PBL:</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Pr>
                <w:rFonts w:ascii="Times New Roman" w:hAnsi="Times New Roman"/>
                <w:color w:val="auto"/>
                <w:sz w:val="24"/>
                <w:szCs w:val="24"/>
                <w:lang w:val="en-US"/>
              </w:rPr>
              <w:t xml:space="preserve">K562 </w:t>
            </w:r>
            <w:r w:rsidRPr="000C6F6F">
              <w:rPr>
                <w:rFonts w:ascii="Times New Roman" w:hAnsi="Times New Roman"/>
                <w:sz w:val="24"/>
                <w:szCs w:val="24"/>
                <w:lang w:val="en-US"/>
              </w:rPr>
              <w:sym w:font="Wingdings" w:char="F0E0"/>
            </w:r>
            <w:r>
              <w:rPr>
                <w:rFonts w:ascii="Times New Roman" w:hAnsi="Times New Roman"/>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8 months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LPR to PHA</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Pr>
                <w:rFonts w:ascii="Times New Roman" w:hAnsi="Times New Roman"/>
                <w:color w:val="auto"/>
                <w:sz w:val="24"/>
                <w:szCs w:val="24"/>
                <w:lang w:val="en-US"/>
              </w:rPr>
              <w:t>LPR to Con A, NKCC</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Andersen, et al. (2010).</w:t>
            </w:r>
            <w:r w:rsidR="00990573" w:rsidRPr="00EA4BDB">
              <w:rPr>
                <w:rFonts w:ascii="Times New Roman" w:hAnsi="Times New Roman"/>
                <w:b w:val="0"/>
                <w:color w:val="auto"/>
                <w:sz w:val="24"/>
                <w:szCs w:val="24"/>
                <w:lang w:val="en-US"/>
              </w:rPr>
              <w:t xml:space="preserve"> [66]</w:t>
            </w:r>
            <w:r w:rsidRPr="00EA4BDB">
              <w:rPr>
                <w:rFonts w:ascii="Times New Roman" w:hAnsi="Times New Roman"/>
                <w:b w:val="0"/>
                <w:color w:val="auto"/>
                <w:sz w:val="24"/>
                <w:szCs w:val="24"/>
                <w:lang w:val="en-US"/>
              </w:rPr>
              <w:t xml:space="preserve"> </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PBL:</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Date of breast cancer recurrence, 4, 8 and 12 months later</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From 4 to 12 months: ↑ NKCC</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12 months: ↑ NKCC*, ↑ LPR to PHA*, ↑ LPR to Con A</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4 &amp; 8 months: NKCC, LPR to Con A and PHA</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Antoni, et al. (1991). </w:t>
            </w:r>
            <w:r w:rsidR="00990573" w:rsidRPr="00EA4BDB">
              <w:rPr>
                <w:rFonts w:ascii="Times New Roman" w:hAnsi="Times New Roman"/>
                <w:b w:val="0"/>
                <w:color w:val="auto"/>
                <w:sz w:val="24"/>
                <w:szCs w:val="24"/>
                <w:lang w:val="en-US"/>
              </w:rPr>
              <w:t xml:space="preserve"> [37]</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PWM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N/A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Serostatus notification</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3 days before serostatus notification (after intervention) and one week after serostatus notification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 CD56</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seropositives: ↑ CD4**; ↑ LPR to PHA*; ↑ NKCC**, ↑ CD56</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PWM</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Antoni, et al. (2009). </w:t>
            </w:r>
            <w:r w:rsidR="00990573" w:rsidRPr="00EA4BDB">
              <w:rPr>
                <w:rFonts w:ascii="Times New Roman" w:hAnsi="Times New Roman"/>
                <w:b w:val="0"/>
                <w:color w:val="auto"/>
                <w:sz w:val="24"/>
                <w:szCs w:val="24"/>
              </w:rPr>
              <w:t>[67]</w:t>
            </w: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Anti-CD3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IL-2, IL-4, and IFN- γ production</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3 months and 9 months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 CD8, CD56, CD56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CD19</w:t>
            </w:r>
          </w:p>
        </w:tc>
        <w:tc>
          <w:tcPr>
            <w:tcW w:w="2280" w:type="dxa"/>
            <w:shd w:val="clear" w:color="auto" w:fill="auto"/>
          </w:tcPr>
          <w:p w:rsidR="00071393" w:rsidRPr="008B0959"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8B0959">
              <w:rPr>
                <w:rFonts w:ascii="Times New Roman" w:hAnsi="Times New Roman"/>
                <w:color w:val="auto"/>
                <w:sz w:val="24"/>
                <w:szCs w:val="24"/>
                <w:lang w:val="fr-FR"/>
              </w:rPr>
              <w:t>3 months after intervention: ↑ IL-2 production*, ↑ IFN-</w:t>
            </w:r>
            <w:r w:rsidRPr="00886610">
              <w:rPr>
                <w:rFonts w:ascii="Times New Roman" w:hAnsi="Times New Roman"/>
                <w:color w:val="auto"/>
                <w:sz w:val="24"/>
                <w:szCs w:val="24"/>
                <w:lang w:val="en-US"/>
              </w:rPr>
              <w:t>γ</w:t>
            </w:r>
            <w:r w:rsidRPr="008B0959">
              <w:rPr>
                <w:rFonts w:ascii="Times New Roman" w:hAnsi="Times New Roman"/>
                <w:color w:val="auto"/>
                <w:sz w:val="24"/>
                <w:szCs w:val="24"/>
                <w:lang w:val="fr-FR"/>
              </w:rPr>
              <w:t xml:space="preserve"> production**, ↑ IL-2:IL-4 ratio*</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9 months: IL-2, IFN- γ</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IL-4, CD4, CD8, CD56, CD56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CD19</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Arefnasab, et al. (2016).</w:t>
            </w:r>
            <w:r w:rsidR="00990573" w:rsidRPr="00EA4BDB">
              <w:rPr>
                <w:rFonts w:ascii="Times New Roman" w:hAnsi="Times New Roman"/>
                <w:b w:val="0"/>
                <w:color w:val="auto"/>
                <w:sz w:val="24"/>
                <w:szCs w:val="24"/>
                <w:lang w:val="en-US"/>
              </w:rPr>
              <w:t xml:space="preserve"> [106]</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IL-17, 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CD56</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LPR to Con A</w:t>
            </w:r>
            <w:r w:rsidRPr="001C3A95">
              <w:rPr>
                <w:rFonts w:ascii="Times New Roman" w:hAnsi="Times New Roman"/>
                <w:color w:val="auto"/>
                <w:sz w:val="24"/>
                <w:szCs w:val="24"/>
                <w:lang w:val="en-US"/>
              </w:rPr>
              <w:t xml:space="preserve">**, </w:t>
            </w:r>
            <w:r w:rsidRPr="00886610">
              <w:rPr>
                <w:rFonts w:ascii="Times New Roman" w:hAnsi="Times New Roman"/>
                <w:color w:val="auto"/>
                <w:sz w:val="24"/>
                <w:szCs w:val="24"/>
                <w:lang w:val="en-US"/>
              </w:rPr>
              <w:t>↑ LPR to PHA</w:t>
            </w:r>
            <w:r w:rsidRPr="001C3A95">
              <w:rPr>
                <w:rFonts w:ascii="Times New Roman" w:hAnsi="Times New Roman"/>
                <w:color w:val="auto"/>
                <w:sz w:val="24"/>
                <w:szCs w:val="24"/>
                <w:lang w:val="en-US"/>
              </w:rPr>
              <w:t xml:space="preserve">**, </w:t>
            </w:r>
            <w:r w:rsidRPr="00886610">
              <w:rPr>
                <w:rFonts w:ascii="Times New Roman" w:hAnsi="Times New Roman"/>
                <w:color w:val="auto"/>
                <w:sz w:val="24"/>
                <w:szCs w:val="24"/>
                <w:lang w:val="en-US"/>
              </w:rPr>
              <w:t>↑ IL-17</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CD56</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Beem, et al. (1999). </w:t>
            </w:r>
            <w:r w:rsidR="00990573" w:rsidRPr="00EA4BDB">
              <w:rPr>
                <w:rFonts w:ascii="Times New Roman" w:hAnsi="Times New Roman"/>
                <w:b w:val="0"/>
                <w:color w:val="auto"/>
                <w:sz w:val="24"/>
                <w:szCs w:val="24"/>
              </w:rPr>
              <w:t>[99]</w:t>
            </w: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anti-CD3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PWM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vertAlign w:val="superscript"/>
                <w:lang w:val="en-US"/>
              </w:rPr>
            </w:pPr>
            <w:r w:rsidRPr="00886610">
              <w:rPr>
                <w:rFonts w:ascii="Times New Roman" w:hAnsi="Times New Roman"/>
                <w:color w:val="auto"/>
                <w:sz w:val="24"/>
                <w:szCs w:val="24"/>
                <w:lang w:val="en-US"/>
              </w:rPr>
              <w:t>CD19</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CD20</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CD5</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CD56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PHA / anti-CD3 / PWM, NKCC, CD19</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CD20</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CD5</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CD56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1C3A95">
              <w:rPr>
                <w:rFonts w:ascii="Times New Roman" w:hAnsi="Times New Roman"/>
                <w:color w:val="auto"/>
                <w:sz w:val="24"/>
                <w:szCs w:val="24"/>
                <w:vertAlign w:val="superscript"/>
                <w:lang w:val="en-US"/>
              </w:rPr>
              <w:t>-</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Bower, et al. (2003). </w:t>
            </w:r>
            <w:r w:rsidR="00990573" w:rsidRPr="00EA4BDB">
              <w:rPr>
                <w:rFonts w:ascii="Times New Roman" w:hAnsi="Times New Roman"/>
                <w:b w:val="0"/>
                <w:color w:val="auto"/>
                <w:sz w:val="24"/>
                <w:szCs w:val="24"/>
              </w:rPr>
              <w:t>[100]</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6610">
              <w:rPr>
                <w:rFonts w:ascii="Times New Roman" w:hAnsi="Times New Roman"/>
                <w:color w:val="auto"/>
                <w:sz w:val="24"/>
                <w:szCs w:val="24"/>
                <w:lang w:val="en-US"/>
              </w:rPr>
              <w:t xml:space="preserve">In </w:t>
            </w:r>
            <w:r w:rsidRPr="00886610">
              <w:rPr>
                <w:rFonts w:ascii="Times New Roman" w:hAnsi="Times New Roman"/>
                <w:color w:val="auto"/>
                <w:sz w:val="24"/>
                <w:szCs w:val="24"/>
              </w:rPr>
              <w:t>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vertAlign w:val="superscript"/>
                <w:lang w:val="en-US"/>
              </w:rPr>
            </w:pPr>
            <w:r w:rsidRPr="00886610">
              <w:rPr>
                <w:rFonts w:ascii="Times New Roman" w:hAnsi="Times New Roman"/>
                <w:color w:val="auto"/>
                <w:sz w:val="24"/>
                <w:szCs w:val="24"/>
                <w:lang w:val="en-US"/>
              </w:rPr>
              <w:t>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CD56</w:t>
            </w:r>
            <w:r w:rsidRPr="00886610">
              <w:rPr>
                <w:rFonts w:ascii="Times New Roman" w:hAnsi="Times New Roman"/>
                <w:color w:val="auto"/>
                <w:sz w:val="24"/>
                <w:szCs w:val="24"/>
                <w:vertAlign w:val="superscript"/>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NKCC,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CD56</w:t>
            </w:r>
            <w:r w:rsidRPr="001C3A95">
              <w:rPr>
                <w:rFonts w:ascii="Times New Roman" w:hAnsi="Times New Roman"/>
                <w:color w:val="auto"/>
                <w:sz w:val="24"/>
                <w:szCs w:val="24"/>
                <w:vertAlign w:val="superscript"/>
                <w:lang w:val="en-US"/>
              </w:rPr>
              <w:t>+</w:t>
            </w:r>
          </w:p>
        </w:tc>
      </w:tr>
      <w:tr w:rsidR="00071393" w:rsidRPr="00990573"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fr-FR"/>
              </w:rPr>
            </w:pPr>
            <w:r w:rsidRPr="00EA4BDB">
              <w:rPr>
                <w:rFonts w:ascii="Times New Roman" w:hAnsi="Times New Roman"/>
                <w:b w:val="0"/>
                <w:color w:val="auto"/>
                <w:sz w:val="24"/>
                <w:szCs w:val="24"/>
                <w:lang w:val="fr-FR"/>
              </w:rPr>
              <w:lastRenderedPageBreak/>
              <w:t>Broadbent, et al. (2012).</w:t>
            </w:r>
            <w:r w:rsidR="00990573" w:rsidRPr="00EA4BDB">
              <w:rPr>
                <w:rFonts w:ascii="Times New Roman" w:hAnsi="Times New Roman"/>
                <w:b w:val="0"/>
                <w:color w:val="auto"/>
                <w:sz w:val="24"/>
                <w:szCs w:val="24"/>
                <w:lang w:val="fr-FR"/>
              </w:rPr>
              <w:t xml:space="preserve"> [107]</w:t>
            </w:r>
          </w:p>
        </w:tc>
        <w:tc>
          <w:tcPr>
            <w:tcW w:w="156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 xml:space="preserve">Wound </w:t>
            </w:r>
            <w:r w:rsidRPr="00886610">
              <w:rPr>
                <w:rFonts w:ascii="Times New Roman" w:hAnsi="Times New Roman"/>
                <w:color w:val="auto"/>
                <w:sz w:val="24"/>
                <w:szCs w:val="24"/>
                <w:lang w:val="en-US"/>
              </w:rPr>
              <w:sym w:font="Wingdings" w:char="F0E0"/>
            </w:r>
            <w:r w:rsidRPr="00990573">
              <w:rPr>
                <w:rFonts w:ascii="Times New Roman" w:hAnsi="Times New Roman"/>
                <w:color w:val="auto"/>
                <w:sz w:val="24"/>
                <w:szCs w:val="24"/>
                <w:lang w:val="fr-FR"/>
              </w:rPr>
              <w:t xml:space="preserve"> hydroxyproline deposition</w:t>
            </w:r>
          </w:p>
        </w:tc>
        <w:tc>
          <w:tcPr>
            <w:tcW w:w="192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w:t>
            </w:r>
          </w:p>
        </w:tc>
        <w:tc>
          <w:tcPr>
            <w:tcW w:w="1560" w:type="dxa"/>
            <w:gridSpan w:val="2"/>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w:t>
            </w:r>
          </w:p>
        </w:tc>
        <w:tc>
          <w:tcPr>
            <w:tcW w:w="312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7 days after intervention</w:t>
            </w:r>
          </w:p>
        </w:tc>
        <w:tc>
          <w:tcPr>
            <w:tcW w:w="192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w:t>
            </w:r>
          </w:p>
        </w:tc>
        <w:tc>
          <w:tcPr>
            <w:tcW w:w="228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 Hydroxyproline deposition*</w:t>
            </w:r>
          </w:p>
        </w:tc>
        <w:tc>
          <w:tcPr>
            <w:tcW w:w="264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fr-FR"/>
              </w:rPr>
            </w:pPr>
            <w:r w:rsidRPr="00EA4BDB">
              <w:rPr>
                <w:rFonts w:ascii="Times New Roman" w:hAnsi="Times New Roman"/>
                <w:b w:val="0"/>
                <w:color w:val="auto"/>
                <w:sz w:val="24"/>
                <w:szCs w:val="24"/>
                <w:lang w:val="fr-FR"/>
              </w:rPr>
              <w:t xml:space="preserve">de Brouwer, et al. (2013). </w:t>
            </w:r>
            <w:r w:rsidR="00990573" w:rsidRPr="00EA4BDB">
              <w:rPr>
                <w:rFonts w:ascii="Times New Roman" w:hAnsi="Times New Roman"/>
                <w:b w:val="0"/>
                <w:color w:val="auto"/>
                <w:sz w:val="24"/>
                <w:szCs w:val="24"/>
                <w:lang w:val="fr-FR"/>
              </w:rPr>
              <w:t>[27]</w:t>
            </w:r>
          </w:p>
          <w:p w:rsidR="00071393" w:rsidRPr="00EA4BDB" w:rsidRDefault="00071393" w:rsidP="008B6ADB">
            <w:pPr>
              <w:rPr>
                <w:rFonts w:ascii="Times New Roman" w:hAnsi="Times New Roman"/>
                <w:b w:val="0"/>
                <w:color w:val="auto"/>
                <w:sz w:val="24"/>
                <w:szCs w:val="24"/>
                <w:lang w:val="fr-FR"/>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TSST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1 week after intervention before TSST, and 0, 20, 60 min after TSST and after 7-weeks relapse prevention before TSST, and 0, 20, 60 min after TSST</w:t>
            </w:r>
          </w:p>
        </w:tc>
        <w:tc>
          <w:tcPr>
            <w:tcW w:w="1920" w:type="dxa"/>
            <w:shd w:val="clear" w:color="auto" w:fill="auto"/>
          </w:tcPr>
          <w:p w:rsidR="00071393" w:rsidRPr="008B0959"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fr-FR"/>
              </w:rPr>
            </w:pPr>
            <w:r w:rsidRPr="008B0959">
              <w:rPr>
                <w:rFonts w:ascii="Times New Roman" w:hAnsi="Times New Roman"/>
                <w:color w:val="auto"/>
                <w:sz w:val="24"/>
                <w:szCs w:val="24"/>
                <w:lang w:val="fr-FR"/>
              </w:rPr>
              <w:t>IL-1</w:t>
            </w:r>
            <w:r w:rsidRPr="00886610">
              <w:rPr>
                <w:rFonts w:ascii="Times New Roman" w:hAnsi="Times New Roman"/>
                <w:color w:val="auto"/>
                <w:sz w:val="24"/>
                <w:szCs w:val="24"/>
                <w:lang w:val="en-US"/>
              </w:rPr>
              <w:t>β</w:t>
            </w:r>
            <w:r w:rsidRPr="008B0959">
              <w:rPr>
                <w:rFonts w:ascii="Times New Roman" w:hAnsi="Times New Roman"/>
                <w:color w:val="auto"/>
                <w:sz w:val="24"/>
                <w:szCs w:val="24"/>
                <w:lang w:val="fr-FR"/>
              </w:rPr>
              <w:t>, IL-2, IL-4, IL-5, IL-6, IL-7, IL-8, IL-10, IFN-</w:t>
            </w:r>
            <w:r w:rsidRPr="00886610">
              <w:rPr>
                <w:rFonts w:ascii="Times New Roman" w:hAnsi="Times New Roman"/>
                <w:color w:val="auto"/>
                <w:sz w:val="24"/>
                <w:szCs w:val="24"/>
                <w:lang w:val="en-US"/>
              </w:rPr>
              <w:t>γ</w:t>
            </w:r>
            <w:r w:rsidRPr="008B0959">
              <w:rPr>
                <w:rFonts w:ascii="Times New Roman" w:hAnsi="Times New Roman"/>
                <w:color w:val="auto"/>
                <w:sz w:val="24"/>
                <w:szCs w:val="24"/>
                <w:lang w:val="fr-FR"/>
              </w:rPr>
              <w:t>, TNF</w:t>
            </w:r>
            <w:r w:rsidRPr="00886610">
              <w:rPr>
                <w:rFonts w:ascii="Times New Roman" w:hAnsi="Times New Roman"/>
                <w:color w:val="auto"/>
                <w:sz w:val="24"/>
                <w:szCs w:val="24"/>
                <w:lang w:val="en-US"/>
              </w:rPr>
              <w:t>α</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7 weeks relapse prevention: ↓ stress-induced IL-8</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tc>
        <w:tc>
          <w:tcPr>
            <w:tcW w:w="2640" w:type="dxa"/>
            <w:shd w:val="clear" w:color="auto" w:fill="auto"/>
          </w:tcPr>
          <w:p w:rsidR="00071393" w:rsidRPr="008B0959"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fr-FR"/>
              </w:rPr>
            </w:pPr>
            <w:r w:rsidRPr="008B0959">
              <w:rPr>
                <w:rFonts w:ascii="Times New Roman" w:hAnsi="Times New Roman"/>
                <w:color w:val="auto"/>
                <w:sz w:val="24"/>
                <w:szCs w:val="24"/>
                <w:lang w:val="fr-FR"/>
              </w:rPr>
              <w:t>1 week after intervention: IL-8.</w:t>
            </w:r>
          </w:p>
          <w:p w:rsidR="00071393" w:rsidRPr="008B0959"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fr-FR"/>
              </w:rPr>
            </w:pPr>
            <w:r w:rsidRPr="008B0959">
              <w:rPr>
                <w:rFonts w:ascii="Times New Roman" w:hAnsi="Times New Roman"/>
                <w:color w:val="auto"/>
                <w:sz w:val="24"/>
                <w:szCs w:val="24"/>
                <w:lang w:val="fr-FR"/>
              </w:rPr>
              <w:t>Overall: IL-1</w:t>
            </w:r>
            <w:r w:rsidRPr="00886610">
              <w:rPr>
                <w:rFonts w:ascii="Times New Roman" w:hAnsi="Times New Roman"/>
                <w:color w:val="auto"/>
                <w:sz w:val="24"/>
                <w:szCs w:val="24"/>
                <w:lang w:val="en-US"/>
              </w:rPr>
              <w:t>β</w:t>
            </w:r>
            <w:r w:rsidRPr="008B0959">
              <w:rPr>
                <w:rFonts w:ascii="Times New Roman" w:hAnsi="Times New Roman"/>
                <w:color w:val="auto"/>
                <w:sz w:val="24"/>
                <w:szCs w:val="24"/>
                <w:lang w:val="fr-FR"/>
              </w:rPr>
              <w:t>, IL-2, IL-4, IL-5, IL-6, IL-7, IL-10, IFN-</w:t>
            </w:r>
            <w:r w:rsidRPr="00886610">
              <w:rPr>
                <w:rFonts w:ascii="Times New Roman" w:hAnsi="Times New Roman"/>
                <w:color w:val="auto"/>
                <w:sz w:val="24"/>
                <w:szCs w:val="24"/>
                <w:lang w:val="en-US"/>
              </w:rPr>
              <w:t>γ</w:t>
            </w:r>
            <w:r w:rsidRPr="008B0959">
              <w:rPr>
                <w:rFonts w:ascii="Times New Roman" w:hAnsi="Times New Roman"/>
                <w:color w:val="auto"/>
                <w:sz w:val="24"/>
                <w:szCs w:val="24"/>
                <w:lang w:val="fr-FR"/>
              </w:rPr>
              <w:t>, TNF</w:t>
            </w:r>
            <w:r w:rsidRPr="00886610">
              <w:rPr>
                <w:rFonts w:ascii="Times New Roman" w:hAnsi="Times New Roman"/>
                <w:color w:val="auto"/>
                <w:sz w:val="24"/>
                <w:szCs w:val="24"/>
                <w:lang w:val="en-US"/>
              </w:rPr>
              <w:t>α</w:t>
            </w:r>
          </w:p>
        </w:tc>
      </w:tr>
      <w:tr w:rsidR="00071393" w:rsidRPr="00990573"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Christensen, et al. (1996).</w:t>
            </w:r>
            <w:r w:rsidR="00990573" w:rsidRPr="00EA4BDB">
              <w:rPr>
                <w:rFonts w:ascii="Times New Roman" w:hAnsi="Times New Roman"/>
                <w:b w:val="0"/>
                <w:color w:val="auto"/>
                <w:sz w:val="24"/>
                <w:szCs w:val="24"/>
                <w:lang w:val="en-US"/>
              </w:rPr>
              <w:t xml:space="preserve"> [38]</w:t>
            </w: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PBL:</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NKCC</w:t>
            </w: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Coates, et al. (1989).</w:t>
            </w:r>
            <w:r w:rsidR="00990573" w:rsidRPr="00EA4BDB">
              <w:rPr>
                <w:rFonts w:ascii="Times New Roman" w:hAnsi="Times New Roman"/>
                <w:b w:val="0"/>
                <w:color w:val="auto"/>
                <w:sz w:val="24"/>
                <w:szCs w:val="24"/>
                <w:lang w:val="en-US"/>
              </w:rPr>
              <w:t xml:space="preserve"> [84]</w:t>
            </w:r>
            <w:r w:rsidRPr="00EA4BDB">
              <w:rPr>
                <w:rFonts w:ascii="Times New Roman" w:hAnsi="Times New Roman"/>
                <w:b w:val="0"/>
                <w:color w:val="auto"/>
                <w:sz w:val="24"/>
                <w:szCs w:val="24"/>
                <w:lang w:val="en-US"/>
              </w:rPr>
              <w:t xml:space="preserve"> </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N/A:</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N/A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 </w:t>
            </w:r>
          </w:p>
          <w:p w:rsidR="00071393" w:rsidRPr="008B0959"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s-ES"/>
              </w:rPr>
            </w:pPr>
            <w:r w:rsidRPr="00990573">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B0959">
              <w:rPr>
                <w:rFonts w:ascii="Times New Roman" w:hAnsi="Times New Roman"/>
                <w:color w:val="auto"/>
                <w:sz w:val="24"/>
                <w:szCs w:val="24"/>
                <w:lang w:val="es-ES"/>
              </w:rPr>
              <w:t xml:space="preserve"> LPR </w:t>
            </w:r>
          </w:p>
          <w:p w:rsidR="00071393" w:rsidRPr="008B0959"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s-ES"/>
              </w:rPr>
            </w:pPr>
            <w:r w:rsidRPr="008B0959">
              <w:rPr>
                <w:rFonts w:ascii="Times New Roman" w:hAnsi="Times New Roman"/>
                <w:color w:val="auto"/>
                <w:sz w:val="24"/>
                <w:szCs w:val="24"/>
                <w:lang w:val="es-ES"/>
              </w:rPr>
              <w:t xml:space="preserve">Candida antigen </w:t>
            </w:r>
            <w:r w:rsidRPr="00886610">
              <w:rPr>
                <w:rFonts w:ascii="Times New Roman" w:hAnsi="Times New Roman"/>
                <w:color w:val="auto"/>
                <w:sz w:val="24"/>
                <w:szCs w:val="24"/>
                <w:lang w:val="en-US"/>
              </w:rPr>
              <w:sym w:font="Wingdings" w:char="F0E0"/>
            </w:r>
            <w:r w:rsidRPr="008B0959">
              <w:rPr>
                <w:rFonts w:ascii="Times New Roman" w:hAnsi="Times New Roman"/>
                <w:color w:val="auto"/>
                <w:sz w:val="24"/>
                <w:szCs w:val="24"/>
                <w:lang w:val="es-ES"/>
              </w:rPr>
              <w:t xml:space="preserve"> LPR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86610">
              <w:rPr>
                <w:rFonts w:ascii="Times New Roman" w:hAnsi="Times New Roman"/>
                <w:color w:val="auto"/>
                <w:sz w:val="24"/>
                <w:szCs w:val="24"/>
              </w:rPr>
              <w:t xml:space="preserve">CMV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rPr>
              <w:t xml:space="preserve"> LPR</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IgA, CD4, CD8</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B0959"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s-ES"/>
              </w:rPr>
            </w:pPr>
            <w:r w:rsidRPr="008B0959">
              <w:rPr>
                <w:rFonts w:ascii="Times New Roman" w:hAnsi="Times New Roman"/>
                <w:color w:val="auto"/>
                <w:sz w:val="24"/>
                <w:szCs w:val="24"/>
                <w:lang w:val="es-ES"/>
              </w:rPr>
              <w:t>NKCC, LPR to Con A / candida antigen / CMV, IgA, CD4, CD8</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Cohen, L., (2011).</w:t>
            </w:r>
            <w:r w:rsidR="00990573" w:rsidRPr="00EA4BDB">
              <w:rPr>
                <w:rFonts w:ascii="Times New Roman" w:hAnsi="Times New Roman"/>
                <w:b w:val="0"/>
                <w:color w:val="auto"/>
                <w:sz w:val="24"/>
                <w:szCs w:val="24"/>
                <w:lang w:val="en-US"/>
              </w:rPr>
              <w:t xml:space="preserve"> [68]</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intervention and 2 days after surgery</w:t>
            </w:r>
          </w:p>
        </w:tc>
        <w:tc>
          <w:tcPr>
            <w:tcW w:w="1920" w:type="dxa"/>
            <w:shd w:val="clear" w:color="auto" w:fill="auto"/>
          </w:tcPr>
          <w:p w:rsidR="00071393" w:rsidRPr="008B0959"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8B0959">
              <w:rPr>
                <w:rFonts w:ascii="Times New Roman" w:hAnsi="Times New Roman"/>
                <w:color w:val="auto"/>
                <w:sz w:val="24"/>
                <w:szCs w:val="24"/>
                <w:lang w:val="fr-FR"/>
              </w:rPr>
              <w:t>IL-1</w:t>
            </w:r>
            <w:r w:rsidRPr="00886610">
              <w:rPr>
                <w:rFonts w:ascii="Times New Roman" w:hAnsi="Times New Roman"/>
                <w:color w:val="auto"/>
                <w:sz w:val="24"/>
                <w:szCs w:val="24"/>
                <w:lang w:val="en-US"/>
              </w:rPr>
              <w:t>β</w:t>
            </w:r>
            <w:r w:rsidRPr="008B0959">
              <w:rPr>
                <w:rFonts w:ascii="Times New Roman" w:hAnsi="Times New Roman"/>
                <w:color w:val="auto"/>
                <w:sz w:val="24"/>
                <w:szCs w:val="24"/>
                <w:lang w:val="fr-FR"/>
              </w:rPr>
              <w:t>, IL-12p70, IFN-</w:t>
            </w:r>
            <w:r w:rsidRPr="00886610">
              <w:rPr>
                <w:rFonts w:ascii="Times New Roman" w:hAnsi="Times New Roman"/>
                <w:color w:val="auto"/>
                <w:sz w:val="24"/>
                <w:szCs w:val="24"/>
                <w:lang w:val="en-US"/>
              </w:rPr>
              <w:t>γ</w:t>
            </w:r>
            <w:r w:rsidRPr="008B0959">
              <w:rPr>
                <w:rFonts w:ascii="Times New Roman" w:hAnsi="Times New Roman"/>
                <w:color w:val="auto"/>
                <w:sz w:val="24"/>
                <w:szCs w:val="24"/>
                <w:lang w:val="fr-FR"/>
              </w:rPr>
              <w:t>, IL-6, IL-8, IL-10, TNF-</w:t>
            </w:r>
            <w:r w:rsidRPr="00886610">
              <w:rPr>
                <w:rFonts w:ascii="Times New Roman" w:hAnsi="Times New Roman"/>
                <w:color w:val="auto"/>
                <w:sz w:val="24"/>
                <w:szCs w:val="24"/>
                <w:lang w:val="en-US"/>
              </w:rPr>
              <w:t>α</w:t>
            </w:r>
            <w:r w:rsidRPr="008B0959">
              <w:rPr>
                <w:rFonts w:ascii="Times New Roman" w:hAnsi="Times New Roman"/>
                <w:color w:val="auto"/>
                <w:sz w:val="24"/>
                <w:szCs w:val="24"/>
                <w:lang w:val="fr-FR"/>
              </w:rPr>
              <w:t>, CD3, CD19, CD16, CD56, CD4, CD25</w:t>
            </w:r>
            <w:r w:rsidRPr="008B0959">
              <w:rPr>
                <w:rFonts w:ascii="Times New Roman" w:hAnsi="Times New Roman"/>
                <w:color w:val="auto"/>
                <w:sz w:val="24"/>
                <w:szCs w:val="24"/>
                <w:vertAlign w:val="superscript"/>
                <w:lang w:val="fr-FR"/>
              </w:rPr>
              <w:t>high</w:t>
            </w:r>
            <w:r w:rsidRPr="008B0959">
              <w:rPr>
                <w:rFonts w:ascii="Times New Roman" w:hAnsi="Times New Roman"/>
                <w:color w:val="auto"/>
                <w:sz w:val="24"/>
                <w:szCs w:val="24"/>
                <w:lang w:val="fr-FR"/>
              </w:rPr>
              <w:t>/CD4</w:t>
            </w:r>
            <w:r w:rsidRPr="008B0959">
              <w:rPr>
                <w:rFonts w:ascii="Times New Roman" w:hAnsi="Times New Roman"/>
                <w:color w:val="auto"/>
                <w:sz w:val="24"/>
                <w:szCs w:val="24"/>
                <w:vertAlign w:val="superscript"/>
                <w:lang w:val="fr-FR"/>
              </w:rPr>
              <w:t>+</w:t>
            </w:r>
          </w:p>
        </w:tc>
        <w:tc>
          <w:tcPr>
            <w:tcW w:w="2280" w:type="dxa"/>
            <w:shd w:val="clear" w:color="auto" w:fill="auto"/>
          </w:tcPr>
          <w:p w:rsidR="00071393" w:rsidRPr="008B0959"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8B0959">
              <w:rPr>
                <w:rFonts w:ascii="Times New Roman" w:hAnsi="Times New Roman"/>
                <w:color w:val="auto"/>
                <w:sz w:val="24"/>
                <w:szCs w:val="24"/>
                <w:lang w:val="fr-FR"/>
              </w:rPr>
              <w:t>Stress management group: ↑ NKCC*, ↑ IL-12p70*, ↑ IL-1ß*, ↑ TNF-</w:t>
            </w:r>
            <w:r w:rsidRPr="00886610">
              <w:rPr>
                <w:rFonts w:ascii="Times New Roman" w:hAnsi="Times New Roman"/>
                <w:color w:val="auto"/>
                <w:sz w:val="24"/>
                <w:szCs w:val="24"/>
                <w:lang w:val="en-US"/>
              </w:rPr>
              <w:t>α</w:t>
            </w:r>
            <w:r w:rsidRPr="008B0959">
              <w:rPr>
                <w:rFonts w:ascii="Times New Roman" w:hAnsi="Times New Roman"/>
                <w:color w:val="auto"/>
                <w:sz w:val="24"/>
                <w:szCs w:val="24"/>
                <w:lang w:val="fr-FR"/>
              </w:rPr>
              <w:t xml:space="preserve">*  </w:t>
            </w:r>
          </w:p>
        </w:tc>
        <w:tc>
          <w:tcPr>
            <w:tcW w:w="2640" w:type="dxa"/>
            <w:shd w:val="clear" w:color="auto" w:fill="auto"/>
          </w:tcPr>
          <w:p w:rsidR="00071393" w:rsidRPr="008B0959"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8B0959">
              <w:rPr>
                <w:rFonts w:ascii="Times New Roman" w:hAnsi="Times New Roman"/>
                <w:color w:val="auto"/>
                <w:sz w:val="24"/>
                <w:szCs w:val="24"/>
                <w:lang w:val="fr-FR"/>
              </w:rPr>
              <w:t>IL-6, IL-8, IL-10, IFN-</w:t>
            </w:r>
            <w:r w:rsidRPr="00886610">
              <w:rPr>
                <w:rFonts w:ascii="Times New Roman" w:hAnsi="Times New Roman"/>
                <w:color w:val="auto"/>
                <w:sz w:val="24"/>
                <w:szCs w:val="24"/>
                <w:lang w:val="en-US"/>
              </w:rPr>
              <w:t>γ</w:t>
            </w:r>
            <w:r w:rsidRPr="008B0959">
              <w:rPr>
                <w:rFonts w:ascii="Times New Roman" w:hAnsi="Times New Roman"/>
                <w:color w:val="auto"/>
                <w:sz w:val="24"/>
                <w:szCs w:val="24"/>
                <w:lang w:val="fr-FR"/>
              </w:rPr>
              <w:t>, CD3, CD19, CD16, CD56, CD4, CD25</w:t>
            </w:r>
            <w:r w:rsidRPr="008B0959">
              <w:rPr>
                <w:rFonts w:ascii="Times New Roman" w:hAnsi="Times New Roman"/>
                <w:color w:val="auto"/>
                <w:sz w:val="24"/>
                <w:szCs w:val="24"/>
                <w:vertAlign w:val="superscript"/>
                <w:lang w:val="fr-FR"/>
              </w:rPr>
              <w:t>high</w:t>
            </w:r>
            <w:r w:rsidRPr="008B0959">
              <w:rPr>
                <w:rFonts w:ascii="Times New Roman" w:hAnsi="Times New Roman"/>
                <w:color w:val="auto"/>
                <w:sz w:val="24"/>
                <w:szCs w:val="24"/>
                <w:lang w:val="fr-FR"/>
              </w:rPr>
              <w:t>/CD4</w:t>
            </w:r>
            <w:r w:rsidRPr="008B0959">
              <w:rPr>
                <w:rFonts w:ascii="Times New Roman" w:hAnsi="Times New Roman"/>
                <w:color w:val="auto"/>
                <w:sz w:val="24"/>
                <w:szCs w:val="24"/>
                <w:vertAlign w:val="superscript"/>
                <w:lang w:val="fr-FR"/>
              </w:rPr>
              <w:t>+</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lastRenderedPageBreak/>
              <w:t xml:space="preserve">Davidson, et al. (2003). </w:t>
            </w:r>
            <w:r w:rsidR="00990573" w:rsidRPr="00EA4BDB">
              <w:rPr>
                <w:rFonts w:ascii="Times New Roman" w:hAnsi="Times New Roman"/>
                <w:b w:val="0"/>
                <w:color w:val="auto"/>
                <w:sz w:val="24"/>
                <w:szCs w:val="24"/>
              </w:rPr>
              <w:t>[39]</w:t>
            </w: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Influenza vaccine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Influenza vaccine antibody titers</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3-5 weeks after vaccination, 8-9 weeks after vaccination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Antibody titers</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r>
      <w:tr w:rsidR="00071393" w:rsidRPr="00886610"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Doering, et al. (2007). </w:t>
            </w:r>
            <w:r w:rsidR="00990573" w:rsidRPr="00EA4BDB">
              <w:rPr>
                <w:rFonts w:ascii="Times New Roman" w:hAnsi="Times New Roman"/>
                <w:b w:val="0"/>
                <w:color w:val="auto"/>
                <w:sz w:val="24"/>
                <w:szCs w:val="24"/>
              </w:rPr>
              <w:t>[103]</w:t>
            </w: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Baseline, 3 months and 6 months after surgery</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IL-6, CRP</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NKCC, IL-6, CRP</w:t>
            </w:r>
          </w:p>
        </w:tc>
      </w:tr>
      <w:tr w:rsidR="00071393" w:rsidRPr="00E41936"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Elsenbruch, et al. (2005). </w:t>
            </w:r>
            <w:r w:rsidR="00990573" w:rsidRPr="00EA4BDB">
              <w:rPr>
                <w:rFonts w:ascii="Times New Roman" w:hAnsi="Times New Roman"/>
                <w:b w:val="0"/>
                <w:color w:val="auto"/>
                <w:sz w:val="24"/>
                <w:szCs w:val="24"/>
                <w:lang w:val="en-US"/>
              </w:rPr>
              <w:t>[101]</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LPS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TNF-α production</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CD3,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CD56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CD20</w:t>
            </w:r>
            <w:r w:rsidRPr="00886610">
              <w:rPr>
                <w:rFonts w:ascii="Times New Roman" w:hAnsi="Times New Roman"/>
                <w:color w:val="auto"/>
                <w:sz w:val="24"/>
                <w:szCs w:val="24"/>
                <w:vertAlign w:val="superscript"/>
                <w:lang w:val="en-US"/>
              </w:rPr>
              <w:t xml:space="preserve">+, </w:t>
            </w:r>
            <w:r w:rsidRPr="00886610">
              <w:rPr>
                <w:rFonts w:ascii="Times New Roman" w:hAnsi="Times New Roman"/>
                <w:color w:val="auto"/>
                <w:sz w:val="24"/>
                <w:szCs w:val="24"/>
                <w:lang w:val="en-US"/>
              </w:rPr>
              <w:t>CD14</w:t>
            </w:r>
            <w:r w:rsidRPr="001C3A95">
              <w:rPr>
                <w:rFonts w:ascii="Times New Roman" w:hAnsi="Times New Roman"/>
                <w:color w:val="auto"/>
                <w:sz w:val="24"/>
                <w:szCs w:val="24"/>
                <w:vertAlign w:val="superscript"/>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TNF-α production, CD3,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CD56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CD20</w:t>
            </w:r>
            <w:r w:rsidRPr="00886610">
              <w:rPr>
                <w:rFonts w:ascii="Times New Roman" w:hAnsi="Times New Roman"/>
                <w:color w:val="auto"/>
                <w:sz w:val="24"/>
                <w:szCs w:val="24"/>
                <w:vertAlign w:val="superscript"/>
                <w:lang w:val="en-US"/>
              </w:rPr>
              <w:t>+</w:t>
            </w:r>
            <w:r w:rsidRPr="00EB34F1">
              <w:rPr>
                <w:rFonts w:ascii="Times New Roman" w:hAnsi="Times New Roman"/>
                <w:color w:val="auto"/>
                <w:sz w:val="24"/>
                <w:lang w:val="en-US"/>
              </w:rPr>
              <w:t>,</w:t>
            </w:r>
            <w:r w:rsidRPr="00886610">
              <w:rPr>
                <w:rFonts w:ascii="Times New Roman" w:hAnsi="Times New Roman"/>
                <w:color w:val="auto"/>
                <w:sz w:val="24"/>
                <w:szCs w:val="24"/>
                <w:vertAlign w:val="superscript"/>
                <w:lang w:val="en-US"/>
              </w:rPr>
              <w:t xml:space="preserve"> </w:t>
            </w:r>
            <w:r w:rsidRPr="00886610">
              <w:rPr>
                <w:rFonts w:ascii="Times New Roman" w:hAnsi="Times New Roman"/>
                <w:color w:val="auto"/>
                <w:sz w:val="24"/>
                <w:szCs w:val="24"/>
                <w:lang w:val="en-US"/>
              </w:rPr>
              <w:t>CD14</w:t>
            </w:r>
            <w:r w:rsidRPr="001C3A95">
              <w:rPr>
                <w:rFonts w:ascii="Times New Roman" w:hAnsi="Times New Roman"/>
                <w:color w:val="auto"/>
                <w:sz w:val="24"/>
                <w:szCs w:val="24"/>
                <w:vertAlign w:val="superscript"/>
                <w:lang w:val="en-US"/>
              </w:rPr>
              <w:t>+</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Eremin, et al. (2009). </w:t>
            </w:r>
            <w:r w:rsidR="00990573" w:rsidRPr="00EA4BDB">
              <w:rPr>
                <w:rFonts w:ascii="Times New Roman" w:hAnsi="Times New Roman"/>
                <w:b w:val="0"/>
                <w:color w:val="auto"/>
                <w:sz w:val="24"/>
                <w:szCs w:val="24"/>
                <w:lang w:val="en-US"/>
              </w:rPr>
              <w:t>[69]</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Daudi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LAK cell activity</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3 days before start of chemotherapy, during chemotherapy before the 1</w:t>
            </w:r>
            <w:r w:rsidRPr="00886610">
              <w:rPr>
                <w:rFonts w:ascii="Times New Roman" w:hAnsi="Times New Roman"/>
                <w:color w:val="auto"/>
                <w:sz w:val="24"/>
                <w:szCs w:val="24"/>
                <w:vertAlign w:val="superscript"/>
                <w:lang w:val="en-US"/>
              </w:rPr>
              <w:t>st</w:t>
            </w:r>
            <w:r w:rsidRPr="00886610">
              <w:rPr>
                <w:rFonts w:ascii="Times New Roman" w:hAnsi="Times New Roman"/>
                <w:color w:val="auto"/>
                <w:sz w:val="24"/>
                <w:szCs w:val="24"/>
                <w:lang w:val="en-US"/>
              </w:rPr>
              <w:t>, 2</w:t>
            </w:r>
            <w:r w:rsidRPr="00886610">
              <w:rPr>
                <w:rFonts w:ascii="Times New Roman" w:hAnsi="Times New Roman"/>
                <w:color w:val="auto"/>
                <w:sz w:val="24"/>
                <w:szCs w:val="24"/>
                <w:vertAlign w:val="superscript"/>
                <w:lang w:val="en-US"/>
              </w:rPr>
              <w:t>nd</w:t>
            </w:r>
            <w:r w:rsidRPr="00886610">
              <w:rPr>
                <w:rFonts w:ascii="Times New Roman" w:hAnsi="Times New Roman"/>
                <w:color w:val="auto"/>
                <w:sz w:val="24"/>
                <w:szCs w:val="24"/>
                <w:lang w:val="en-US"/>
              </w:rPr>
              <w:t>, 4</w:t>
            </w:r>
            <w:r w:rsidRPr="00886610">
              <w:rPr>
                <w:rFonts w:ascii="Times New Roman" w:hAnsi="Times New Roman"/>
                <w:color w:val="auto"/>
                <w:sz w:val="24"/>
                <w:szCs w:val="24"/>
                <w:vertAlign w:val="superscript"/>
                <w:lang w:val="en-US"/>
              </w:rPr>
              <w:t>th</w:t>
            </w:r>
            <w:r w:rsidRPr="00886610">
              <w:rPr>
                <w:rFonts w:ascii="Times New Roman" w:hAnsi="Times New Roman"/>
                <w:color w:val="auto"/>
                <w:sz w:val="24"/>
                <w:szCs w:val="24"/>
                <w:lang w:val="en-US"/>
              </w:rPr>
              <w:t xml:space="preserve"> and 6</w:t>
            </w:r>
            <w:r w:rsidRPr="00886610">
              <w:rPr>
                <w:rFonts w:ascii="Times New Roman" w:hAnsi="Times New Roman"/>
                <w:color w:val="auto"/>
                <w:sz w:val="24"/>
                <w:szCs w:val="24"/>
                <w:vertAlign w:val="superscript"/>
                <w:lang w:val="en-US"/>
              </w:rPr>
              <w:t>th</w:t>
            </w:r>
            <w:r w:rsidRPr="00886610">
              <w:rPr>
                <w:rFonts w:ascii="Times New Roman" w:hAnsi="Times New Roman"/>
                <w:color w:val="auto"/>
                <w:sz w:val="24"/>
                <w:szCs w:val="24"/>
                <w:lang w:val="en-US"/>
              </w:rPr>
              <w:t xml:space="preserve"> cycle of chemotherapy, the day before surgery, 2 or 3 days after surgery, before radiotherapy, 4 and 12 weeks after radiotherapy</w:t>
            </w:r>
          </w:p>
        </w:tc>
        <w:tc>
          <w:tcPr>
            <w:tcW w:w="1920" w:type="dxa"/>
            <w:shd w:val="clear" w:color="auto" w:fill="auto"/>
          </w:tcPr>
          <w:p w:rsidR="00071393" w:rsidRPr="008B0959"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8B0959">
              <w:rPr>
                <w:rFonts w:ascii="Times New Roman" w:hAnsi="Times New Roman"/>
                <w:sz w:val="24"/>
                <w:szCs w:val="24"/>
                <w:lang w:val="fr-FR"/>
              </w:rPr>
              <w:t>IL-1</w:t>
            </w:r>
            <w:r w:rsidRPr="00886610">
              <w:rPr>
                <w:rFonts w:ascii="Times New Roman" w:hAnsi="Times New Roman"/>
                <w:color w:val="auto"/>
                <w:sz w:val="24"/>
                <w:szCs w:val="24"/>
                <w:lang w:val="en-US"/>
              </w:rPr>
              <w:t>β</w:t>
            </w:r>
            <w:r w:rsidRPr="008B0959">
              <w:rPr>
                <w:rFonts w:ascii="Times New Roman" w:hAnsi="Times New Roman"/>
                <w:sz w:val="24"/>
                <w:szCs w:val="24"/>
                <w:lang w:val="fr-FR"/>
              </w:rPr>
              <w:t>, IL-2, IL-4, IL-6, TNF-</w:t>
            </w:r>
            <w:r w:rsidRPr="00886610">
              <w:rPr>
                <w:rFonts w:ascii="Times New Roman" w:hAnsi="Times New Roman"/>
                <w:color w:val="auto"/>
                <w:sz w:val="24"/>
                <w:szCs w:val="24"/>
                <w:lang w:val="en-US"/>
              </w:rPr>
              <w:t>α</w:t>
            </w:r>
            <w:r w:rsidRPr="008B0959">
              <w:rPr>
                <w:rFonts w:ascii="Times New Roman" w:hAnsi="Times New Roman"/>
                <w:sz w:val="24"/>
                <w:szCs w:val="24"/>
                <w:lang w:val="fr-FR"/>
              </w:rPr>
              <w:t>, CD2</w:t>
            </w:r>
            <w:r w:rsidRPr="008B0959">
              <w:rPr>
                <w:rFonts w:ascii="Times New Roman" w:hAnsi="Times New Roman"/>
                <w:sz w:val="24"/>
                <w:szCs w:val="24"/>
                <w:vertAlign w:val="superscript"/>
                <w:lang w:val="fr-FR"/>
              </w:rPr>
              <w:t>+</w:t>
            </w:r>
            <w:r w:rsidRPr="008B0959">
              <w:rPr>
                <w:rFonts w:ascii="Times New Roman" w:hAnsi="Times New Roman"/>
                <w:sz w:val="24"/>
                <w:szCs w:val="24"/>
                <w:lang w:val="fr-FR"/>
              </w:rPr>
              <w:t>, CD3</w:t>
            </w:r>
            <w:r w:rsidRPr="008B0959">
              <w:rPr>
                <w:rFonts w:ascii="Times New Roman" w:hAnsi="Times New Roman"/>
                <w:sz w:val="24"/>
                <w:szCs w:val="24"/>
                <w:vertAlign w:val="superscript"/>
                <w:lang w:val="fr-FR"/>
              </w:rPr>
              <w:t>+</w:t>
            </w:r>
            <w:r w:rsidRPr="008B0959">
              <w:rPr>
                <w:rFonts w:ascii="Times New Roman" w:hAnsi="Times New Roman"/>
                <w:sz w:val="24"/>
                <w:szCs w:val="24"/>
                <w:lang w:val="fr-FR"/>
              </w:rPr>
              <w:t>, CD4</w:t>
            </w:r>
            <w:r w:rsidRPr="008B0959">
              <w:rPr>
                <w:rFonts w:ascii="Times New Roman" w:hAnsi="Times New Roman"/>
                <w:sz w:val="24"/>
                <w:szCs w:val="24"/>
                <w:vertAlign w:val="superscript"/>
                <w:lang w:val="fr-FR"/>
              </w:rPr>
              <w:t>+</w:t>
            </w:r>
            <w:r w:rsidRPr="008B0959">
              <w:rPr>
                <w:rFonts w:ascii="Times New Roman" w:hAnsi="Times New Roman"/>
                <w:sz w:val="24"/>
                <w:szCs w:val="24"/>
                <w:lang w:val="fr-FR"/>
              </w:rPr>
              <w:t>, CD8</w:t>
            </w:r>
            <w:r w:rsidRPr="008B0959">
              <w:rPr>
                <w:rFonts w:ascii="Times New Roman" w:hAnsi="Times New Roman"/>
                <w:sz w:val="24"/>
                <w:szCs w:val="24"/>
                <w:vertAlign w:val="superscript"/>
                <w:lang w:val="fr-FR"/>
              </w:rPr>
              <w:t>+</w:t>
            </w:r>
            <w:r w:rsidRPr="008B0959">
              <w:rPr>
                <w:rFonts w:ascii="Times New Roman" w:hAnsi="Times New Roman"/>
                <w:sz w:val="24"/>
                <w:szCs w:val="24"/>
                <w:lang w:val="fr-FR"/>
              </w:rPr>
              <w:t>, CD19</w:t>
            </w:r>
            <w:r w:rsidRPr="008B0959">
              <w:rPr>
                <w:rFonts w:ascii="Times New Roman" w:hAnsi="Times New Roman"/>
                <w:sz w:val="24"/>
                <w:szCs w:val="24"/>
                <w:vertAlign w:val="superscript"/>
                <w:lang w:val="fr-FR"/>
              </w:rPr>
              <w:t>+</w:t>
            </w:r>
            <w:r w:rsidRPr="008B0959">
              <w:rPr>
                <w:rFonts w:ascii="Times New Roman" w:hAnsi="Times New Roman"/>
                <w:sz w:val="24"/>
                <w:szCs w:val="24"/>
                <w:lang w:val="fr-FR"/>
              </w:rPr>
              <w:t>, CD25</w:t>
            </w:r>
            <w:r w:rsidRPr="008B0959">
              <w:rPr>
                <w:rFonts w:ascii="Times New Roman" w:hAnsi="Times New Roman"/>
                <w:sz w:val="24"/>
                <w:szCs w:val="24"/>
                <w:vertAlign w:val="superscript"/>
                <w:lang w:val="fr-FR"/>
              </w:rPr>
              <w:t>+</w:t>
            </w:r>
            <w:r w:rsidRPr="008B0959">
              <w:rPr>
                <w:rFonts w:ascii="Times New Roman" w:hAnsi="Times New Roman"/>
                <w:sz w:val="24"/>
                <w:szCs w:val="24"/>
                <w:lang w:val="fr-FR"/>
              </w:rPr>
              <w:t>, CD16</w:t>
            </w:r>
            <w:r w:rsidRPr="008B0959">
              <w:rPr>
                <w:rFonts w:ascii="Times New Roman" w:hAnsi="Times New Roman"/>
                <w:sz w:val="24"/>
                <w:szCs w:val="24"/>
                <w:vertAlign w:val="superscript"/>
                <w:lang w:val="fr-FR"/>
              </w:rPr>
              <w:t>+</w:t>
            </w:r>
            <w:r w:rsidRPr="008B0959">
              <w:rPr>
                <w:rFonts w:ascii="Times New Roman" w:hAnsi="Times New Roman"/>
                <w:sz w:val="24"/>
                <w:szCs w:val="24"/>
                <w:lang w:val="fr-FR"/>
              </w:rPr>
              <w:t>, CD56</w:t>
            </w:r>
            <w:r w:rsidRPr="008B0959">
              <w:rPr>
                <w:rFonts w:ascii="Times New Roman" w:hAnsi="Times New Roman"/>
                <w:sz w:val="24"/>
                <w:szCs w:val="24"/>
                <w:vertAlign w:val="superscript"/>
                <w:lang w:val="fr-FR"/>
              </w:rPr>
              <w:t>+</w:t>
            </w:r>
            <w:r w:rsidRPr="008B0959">
              <w:rPr>
                <w:rFonts w:ascii="Times New Roman" w:hAnsi="Times New Roman"/>
                <w:sz w:val="24"/>
                <w:szCs w:val="24"/>
                <w:lang w:val="fr-FR"/>
              </w:rPr>
              <w:t>, CD14</w:t>
            </w:r>
            <w:r w:rsidRPr="008B0959">
              <w:rPr>
                <w:rFonts w:ascii="Times New Roman" w:hAnsi="Times New Roman"/>
                <w:sz w:val="24"/>
                <w:szCs w:val="24"/>
                <w:vertAlign w:val="superscript"/>
                <w:lang w:val="fr-FR"/>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chemotherapy and 4 weeks after radiotherapy: ↑ CD3</w:t>
            </w:r>
            <w:r w:rsidRPr="001C3A95">
              <w:rPr>
                <w:rFonts w:ascii="Times New Roman" w:hAnsi="Times New Roman"/>
                <w:color w:val="auto"/>
                <w:sz w:val="24"/>
                <w:szCs w:val="24"/>
                <w:vertAlign w:val="superscript"/>
                <w:lang w:val="en-US"/>
              </w:rPr>
              <w:t>+</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4 weeks after radiotherapy: ↑ CD25</w:t>
            </w:r>
            <w:r w:rsidRPr="001C3A95">
              <w:rPr>
                <w:rFonts w:ascii="Times New Roman" w:hAnsi="Times New Roman"/>
                <w:color w:val="auto"/>
                <w:sz w:val="24"/>
                <w:szCs w:val="24"/>
                <w:vertAlign w:val="superscript"/>
                <w:lang w:val="en-US"/>
              </w:rPr>
              <w:t>+</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12 weeks after radiotherapy: ↑ LAK cell activity</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Other time points: CD3+, CD25+, LAK cell activity</w:t>
            </w:r>
          </w:p>
          <w:p w:rsidR="00071393" w:rsidRPr="008B0959"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8B0959">
              <w:rPr>
                <w:rFonts w:ascii="Times New Roman" w:hAnsi="Times New Roman"/>
                <w:color w:val="auto"/>
                <w:sz w:val="24"/>
                <w:szCs w:val="24"/>
                <w:lang w:val="fr-FR"/>
              </w:rPr>
              <w:t>Overall: CD2+, CD4+, CD8+, CD19+, CD16+, CD56+, CD14+, IL-1</w:t>
            </w:r>
            <w:r w:rsidRPr="00886610">
              <w:rPr>
                <w:rFonts w:ascii="Times New Roman" w:hAnsi="Times New Roman"/>
                <w:color w:val="auto"/>
                <w:sz w:val="24"/>
                <w:szCs w:val="24"/>
                <w:lang w:val="en-US"/>
              </w:rPr>
              <w:t>β</w:t>
            </w:r>
            <w:r w:rsidRPr="008B0959">
              <w:rPr>
                <w:rFonts w:ascii="Times New Roman" w:hAnsi="Times New Roman"/>
                <w:color w:val="auto"/>
                <w:sz w:val="24"/>
                <w:szCs w:val="24"/>
                <w:lang w:val="fr-FR"/>
              </w:rPr>
              <w:t>, IL-2, IL-4, IL-6, TNF-</w:t>
            </w:r>
            <w:r w:rsidRPr="00886610">
              <w:rPr>
                <w:rFonts w:ascii="Times New Roman" w:hAnsi="Times New Roman"/>
                <w:color w:val="auto"/>
                <w:sz w:val="24"/>
                <w:szCs w:val="24"/>
                <w:lang w:val="en-US"/>
              </w:rPr>
              <w:t>α</w:t>
            </w:r>
            <w:r w:rsidRPr="008B0959">
              <w:rPr>
                <w:rFonts w:ascii="Times New Roman" w:hAnsi="Times New Roman"/>
                <w:color w:val="auto"/>
                <w:sz w:val="24"/>
                <w:szCs w:val="24"/>
                <w:lang w:val="fr-FR"/>
              </w:rPr>
              <w:t>, NKCC</w:t>
            </w: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lastRenderedPageBreak/>
              <w:t xml:space="preserve">Esterling, et al. (1992). </w:t>
            </w:r>
            <w:r w:rsidR="00990573" w:rsidRPr="00EA4BDB">
              <w:rPr>
                <w:rFonts w:ascii="Times New Roman" w:hAnsi="Times New Roman"/>
                <w:b w:val="0"/>
                <w:color w:val="auto"/>
                <w:sz w:val="24"/>
                <w:szCs w:val="24"/>
              </w:rPr>
              <w:t>[85]</w:t>
            </w: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Serostatus notification</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at week 5, 6 (after serostatus notification), 7, 8, 10 during the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IgG</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Functional assays: EBV-VCA antibody titers, HHV-6 antibody titers, EBV-EA antibody titers</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Week 6, 7, and 10 in HIV-infected participants: ↓ EBV-VCA antibody titers</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Week 8 and 10 in HIV-infected participants: ↓ HHV-6 antibody titers</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IgG.</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Other time points: EBV-VCA and HHV-6</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r>
      <w:tr w:rsidR="00071393" w:rsidRPr="00886610"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Fawzy, et al. (1990).</w:t>
            </w:r>
            <w:r w:rsidR="00990573" w:rsidRPr="00EA4BDB">
              <w:rPr>
                <w:rFonts w:ascii="Times New Roman" w:hAnsi="Times New Roman"/>
                <w:b w:val="0"/>
                <w:color w:val="auto"/>
                <w:sz w:val="24"/>
                <w:szCs w:val="24"/>
                <w:lang w:val="en-US"/>
              </w:rPr>
              <w:t xml:space="preserve"> [70]</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PBL:</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IFN-augmented NKCC</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1 week before intervention, immediately before the 5</w:t>
            </w:r>
            <w:r w:rsidRPr="00886610">
              <w:rPr>
                <w:rFonts w:ascii="Times New Roman" w:hAnsi="Times New Roman"/>
                <w:color w:val="auto"/>
                <w:sz w:val="24"/>
                <w:szCs w:val="24"/>
                <w:vertAlign w:val="superscript"/>
                <w:lang w:val="en-US"/>
              </w:rPr>
              <w:t>th</w:t>
            </w:r>
            <w:r w:rsidRPr="00886610">
              <w:rPr>
                <w:rFonts w:ascii="Times New Roman" w:hAnsi="Times New Roman"/>
                <w:color w:val="auto"/>
                <w:sz w:val="24"/>
                <w:szCs w:val="24"/>
                <w:lang w:val="en-US"/>
              </w:rPr>
              <w:t xml:space="preserve"> or 6</w:t>
            </w:r>
            <w:r w:rsidRPr="00886610">
              <w:rPr>
                <w:rFonts w:ascii="Times New Roman" w:hAnsi="Times New Roman"/>
                <w:color w:val="auto"/>
                <w:sz w:val="24"/>
                <w:szCs w:val="24"/>
                <w:vertAlign w:val="superscript"/>
                <w:lang w:val="en-US"/>
              </w:rPr>
              <w:t>th</w:t>
            </w:r>
            <w:r w:rsidRPr="00886610">
              <w:rPr>
                <w:rFonts w:ascii="Times New Roman" w:hAnsi="Times New Roman"/>
                <w:color w:val="auto"/>
                <w:sz w:val="24"/>
                <w:szCs w:val="24"/>
                <w:lang w:val="en-US"/>
              </w:rPr>
              <w:t xml:space="preserve"> intervention meeting, 6 months after intervention </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 CD8, CD16, CD56, CD57, CD38</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6 weeks: ↑ CD57 LGL’s*, ↑ CD8 T cell%*, ↑ CD57CD16</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6 months: ↑ CD57 LGL’s*, ↑ CD56**, ↑ CD57CD16*, ↑ CD16*, ↑ CD56**, ↓ CD4*, ↑ IFN-augmented NKCC</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At 6 weeks: CD4, CD56, CD38, IFN-augmented NKCC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6 months:  CD8, CD38</w:t>
            </w:r>
          </w:p>
        </w:tc>
      </w:tr>
      <w:tr w:rsidR="00071393" w:rsidRPr="00990573"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Fry, et al. (1964).</w:t>
            </w:r>
            <w:r w:rsidR="00990573" w:rsidRPr="00EA4BDB">
              <w:rPr>
                <w:rFonts w:ascii="Times New Roman" w:hAnsi="Times New Roman"/>
                <w:b w:val="0"/>
                <w:color w:val="auto"/>
                <w:sz w:val="24"/>
                <w:szCs w:val="24"/>
                <w:lang w:val="en-US"/>
              </w:rPr>
              <w:t xml:space="preserve"> [98]</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Skin prick test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wheal and flare size</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hypnosis</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Decrease in wheal size</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Flare size</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lastRenderedPageBreak/>
              <w:t xml:space="preserve">Germond, et al. (1993). </w:t>
            </w:r>
            <w:r w:rsidR="00990573" w:rsidRPr="00EA4BDB">
              <w:rPr>
                <w:rFonts w:ascii="Times New Roman" w:hAnsi="Times New Roman"/>
                <w:b w:val="0"/>
                <w:color w:val="auto"/>
                <w:sz w:val="24"/>
                <w:szCs w:val="24"/>
                <w:lang w:val="en-US"/>
              </w:rPr>
              <w:t>[89]</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N/A:</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PWM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during the 4</w:t>
            </w:r>
            <w:r w:rsidRPr="00886610">
              <w:rPr>
                <w:rFonts w:ascii="Times New Roman" w:hAnsi="Times New Roman"/>
                <w:color w:val="auto"/>
                <w:sz w:val="24"/>
                <w:szCs w:val="24"/>
                <w:vertAlign w:val="superscript"/>
                <w:lang w:val="en-US"/>
              </w:rPr>
              <w:t>th</w:t>
            </w:r>
            <w:r w:rsidRPr="00886610">
              <w:rPr>
                <w:rFonts w:ascii="Times New Roman" w:hAnsi="Times New Roman"/>
                <w:color w:val="auto"/>
                <w:sz w:val="24"/>
                <w:szCs w:val="24"/>
                <w:lang w:val="en-US"/>
              </w:rPr>
              <w:t xml:space="preserve"> week and after the 8</w:t>
            </w:r>
            <w:r w:rsidRPr="00886610">
              <w:rPr>
                <w:rFonts w:ascii="Times New Roman" w:hAnsi="Times New Roman"/>
                <w:color w:val="auto"/>
                <w:sz w:val="24"/>
                <w:szCs w:val="24"/>
                <w:vertAlign w:val="superscript"/>
                <w:lang w:val="en-US"/>
              </w:rPr>
              <w:t>th</w:t>
            </w:r>
            <w:r w:rsidRPr="00886610">
              <w:rPr>
                <w:rFonts w:ascii="Times New Roman" w:hAnsi="Times New Roman"/>
                <w:color w:val="auto"/>
                <w:sz w:val="24"/>
                <w:szCs w:val="24"/>
                <w:lang w:val="en-US"/>
              </w:rPr>
              <w:t xml:space="preserve"> week of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PWM / Con A / PHA</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Goodin, et al. (2012).</w:t>
            </w:r>
            <w:r w:rsidR="00990573" w:rsidRPr="00EA4BDB">
              <w:rPr>
                <w:rFonts w:ascii="Times New Roman" w:hAnsi="Times New Roman"/>
                <w:b w:val="0"/>
                <w:color w:val="auto"/>
                <w:sz w:val="24"/>
                <w:szCs w:val="24"/>
                <w:lang w:val="en-US"/>
              </w:rPr>
              <w:t xml:space="preserve"> [40]</w:t>
            </w:r>
            <w:r w:rsidRPr="00EA4BDB">
              <w:rPr>
                <w:rFonts w:ascii="Times New Roman" w:hAnsi="Times New Roman"/>
                <w:b w:val="0"/>
                <w:color w:val="auto"/>
                <w:sz w:val="24"/>
                <w:szCs w:val="24"/>
                <w:lang w:val="en-US"/>
              </w:rPr>
              <w:t xml:space="preserve"> </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CPT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immediately following termination of CPT and at 15, 20, 25, 30, 40 min after CPT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sTNFαRII</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sTNFαRII</w:t>
            </w:r>
          </w:p>
        </w:tc>
      </w:tr>
      <w:tr w:rsidR="00071393" w:rsidRPr="00886610"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Green, et al. (1988).</w:t>
            </w:r>
            <w:r w:rsidR="00990573" w:rsidRPr="00EA4BDB">
              <w:rPr>
                <w:rFonts w:ascii="Times New Roman" w:hAnsi="Times New Roman"/>
                <w:b w:val="0"/>
                <w:color w:val="auto"/>
                <w:sz w:val="24"/>
                <w:szCs w:val="24"/>
                <w:lang w:val="en-US"/>
              </w:rPr>
              <w:t xml:space="preserve"> [41]</w:t>
            </w: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Candida injection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T</w:t>
            </w:r>
            <w:r w:rsidRPr="00886610">
              <w:rPr>
                <w:rFonts w:ascii="Times New Roman" w:hAnsi="Times New Roman"/>
                <w:color w:val="auto"/>
                <w:sz w:val="24"/>
                <w:szCs w:val="24"/>
                <w:vertAlign w:val="subscript"/>
                <w:lang w:val="en-US"/>
              </w:rPr>
              <w:t xml:space="preserve">DH </w:t>
            </w:r>
            <w:r w:rsidRPr="00886610">
              <w:rPr>
                <w:rFonts w:ascii="Times New Roman" w:hAnsi="Times New Roman"/>
                <w:color w:val="auto"/>
                <w:sz w:val="24"/>
                <w:szCs w:val="24"/>
                <w:lang w:val="en-US"/>
              </w:rPr>
              <w:t>cell activity</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sIgA, IgA, IgG and IgM</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T</w:t>
            </w:r>
            <w:r w:rsidRPr="00886610">
              <w:rPr>
                <w:rFonts w:ascii="Times New Roman" w:hAnsi="Times New Roman"/>
                <w:color w:val="auto"/>
                <w:sz w:val="24"/>
                <w:szCs w:val="24"/>
                <w:vertAlign w:val="subscript"/>
                <w:lang w:val="en-US"/>
              </w:rPr>
              <w:t xml:space="preserve">DH </w:t>
            </w:r>
            <w:r w:rsidRPr="00886610">
              <w:rPr>
                <w:rFonts w:ascii="Times New Roman" w:hAnsi="Times New Roman"/>
                <w:color w:val="auto"/>
                <w:sz w:val="24"/>
                <w:szCs w:val="24"/>
                <w:lang w:val="en-US"/>
              </w:rPr>
              <w:t>cell activity</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sIgA</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IgA, IgG, IgM</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Gruber, et al. (1993).</w:t>
            </w:r>
            <w:r w:rsidR="00990573" w:rsidRPr="00EA4BDB">
              <w:rPr>
                <w:rFonts w:ascii="Times New Roman" w:hAnsi="Times New Roman"/>
                <w:b w:val="0"/>
                <w:color w:val="auto"/>
                <w:sz w:val="24"/>
                <w:szCs w:val="24"/>
                <w:lang w:val="en-US"/>
              </w:rPr>
              <w:t xml:space="preserve"> [71]</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N/A:</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 </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N/A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MLR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N/A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Three samples before intervention, weekly during intervention, three monthly after intervention until week 12.</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IgG, IgA, IgM, total white cell counts, peripheral blood lymphocytes</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 White blood cell count*, ↑ LPR to Con A**, ↑ MLR**, ↑ peripheral blood lymphocytes**, IgG (direction not specified)**, ↑ NKCC</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IgA, IgM, IL-2 production</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Gruzelier, et al. (2001a). </w:t>
            </w:r>
            <w:r w:rsidR="00990573" w:rsidRPr="00EA4BDB">
              <w:rPr>
                <w:rFonts w:ascii="Times New Roman" w:hAnsi="Times New Roman"/>
                <w:b w:val="0"/>
                <w:color w:val="auto"/>
                <w:sz w:val="24"/>
                <w:szCs w:val="24"/>
                <w:lang w:val="en-US"/>
              </w:rPr>
              <w:t>[42]</w:t>
            </w: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Exams </w:t>
            </w:r>
            <w:r w:rsidRPr="001C3A95">
              <w:rPr>
                <w:rFonts w:ascii="Times New Roman" w:hAnsi="Times New Roman"/>
                <w:color w:val="auto"/>
                <w:sz w:val="24"/>
                <w:szCs w:val="24"/>
                <w:lang w:val="en-US"/>
              </w:rPr>
              <w:t>(academic stress)</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Total white blood count, CD3, CD4, CD8, CD19, CD56</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CD56</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Total white blood count, CD3, CD4, CD8, CD19.</w:t>
            </w:r>
          </w:p>
        </w:tc>
      </w:tr>
      <w:tr w:rsidR="00071393" w:rsidRPr="00990573"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lastRenderedPageBreak/>
              <w:t>Gruzelier, et al. (2001b).</w:t>
            </w:r>
            <w:r w:rsidR="00990573" w:rsidRPr="00EA4BDB">
              <w:rPr>
                <w:rFonts w:ascii="Times New Roman" w:hAnsi="Times New Roman"/>
                <w:b w:val="0"/>
                <w:color w:val="auto"/>
                <w:sz w:val="24"/>
                <w:szCs w:val="24"/>
                <w:lang w:val="en-US"/>
              </w:rPr>
              <w:t xml:space="preserve"> [43]</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Exams</w:t>
            </w:r>
            <w:r w:rsidRPr="001C3A95">
              <w:rPr>
                <w:rFonts w:ascii="Times New Roman" w:hAnsi="Times New Roman"/>
                <w:color w:val="auto"/>
                <w:sz w:val="24"/>
                <w:szCs w:val="24"/>
                <w:lang w:val="en-US"/>
              </w:rPr>
              <w:t xml:space="preserve"> (academic stress)</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and after exams</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CD3, CD4, CD8, CD19, CD56</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CD8</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CD3, CD4, CD19, CD56</w:t>
            </w:r>
          </w:p>
        </w:tc>
      </w:tr>
      <w:tr w:rsidR="00071393" w:rsidRPr="00E41936"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Hayney, et al. (2014).</w:t>
            </w:r>
            <w:r w:rsidR="00990573" w:rsidRPr="00EA4BDB">
              <w:rPr>
                <w:rFonts w:ascii="Times New Roman" w:hAnsi="Times New Roman"/>
                <w:b w:val="0"/>
                <w:color w:val="auto"/>
                <w:sz w:val="24"/>
                <w:szCs w:val="24"/>
                <w:lang w:val="en-US"/>
              </w:rPr>
              <w:t xml:space="preserve"> [44]</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Influenza vaccine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influenza antibody concentrations</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immunization, 3 weeks and 3 months after immunization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Nasal IgA</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Functional assays:  IFN- γ, and IL-10 production in PBMC</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Influenza antibody concentrations, nasal IgA, production of IFN-γ / IL-10</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Hosaka, et al. (2002). </w:t>
            </w:r>
            <w:r w:rsidR="00990573" w:rsidRPr="00EA4BDB">
              <w:rPr>
                <w:rFonts w:ascii="Times New Roman" w:hAnsi="Times New Roman"/>
                <w:b w:val="0"/>
                <w:color w:val="auto"/>
                <w:sz w:val="24"/>
                <w:szCs w:val="24"/>
                <w:lang w:val="en-US"/>
              </w:rPr>
              <w:t>[105]</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intervention: ↓ NKCC</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Irwin, et al. (2015). </w:t>
            </w:r>
            <w:r w:rsidR="00990573" w:rsidRPr="00EA4BDB">
              <w:rPr>
                <w:rFonts w:ascii="Times New Roman" w:hAnsi="Times New Roman"/>
                <w:b w:val="0"/>
                <w:color w:val="auto"/>
                <w:sz w:val="24"/>
                <w:szCs w:val="24"/>
              </w:rPr>
              <w:t>[104]</w:t>
            </w: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LPS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TNF, IL-6</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CRP: before intervention, after intervention, 12 months after intervention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TNF, IL-6 production: before intervention, 2 months after start of intervention, after intervention, 3 months after intervention, 12 months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CRP levels</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Overall: ↓ CRP*.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2 months after the start of the intervention: ↓ TNF production</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IL-6 production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Directly after the intervention, at 3 and 12 months after completion of the intervention: TNF production</w:t>
            </w: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Johnson, et al. (1996).</w:t>
            </w:r>
            <w:r w:rsidR="00990573" w:rsidRPr="00EA4BDB">
              <w:rPr>
                <w:rFonts w:ascii="Times New Roman" w:hAnsi="Times New Roman"/>
                <w:b w:val="0"/>
                <w:color w:val="auto"/>
                <w:sz w:val="24"/>
                <w:szCs w:val="24"/>
                <w:lang w:val="en-US"/>
              </w:rPr>
              <w:t xml:space="preserve"> [45]</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N/A:</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Doctor-patient role-play</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after intervention (directly after the psychological stressor), 1 day or 2 days later</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IL-1, IFN-γ, IgA</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PHA, NKCC, IL-1, IFN- γ, IgA</w:t>
            </w:r>
          </w:p>
        </w:tc>
      </w:tr>
      <w:tr w:rsidR="00071393" w:rsidRPr="00990573"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lastRenderedPageBreak/>
              <w:t>Kaliman, et al. (2014).</w:t>
            </w:r>
            <w:r w:rsidR="00990573" w:rsidRPr="00EA4BDB">
              <w:rPr>
                <w:rFonts w:ascii="Times New Roman" w:hAnsi="Times New Roman"/>
                <w:b w:val="0"/>
                <w:color w:val="auto"/>
                <w:sz w:val="24"/>
                <w:szCs w:val="24"/>
                <w:lang w:val="en-US"/>
              </w:rPr>
              <w:t xml:space="preserve"> [46]</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TSST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990573">
              <w:rPr>
                <w:rFonts w:ascii="Times New Roman" w:hAnsi="Times New Roman"/>
                <w:color w:val="auto"/>
                <w:sz w:val="24"/>
                <w:szCs w:val="24"/>
                <w:lang w:val="en-US"/>
              </w:rPr>
              <w:t>RIPK2, COX2, CCR7, CXCR1, IL-6, TNF-</w:t>
            </w:r>
            <w:r w:rsidRPr="00886610">
              <w:rPr>
                <w:rFonts w:ascii="Times New Roman" w:hAnsi="Times New Roman"/>
                <w:color w:val="auto"/>
                <w:sz w:val="24"/>
                <w:szCs w:val="24"/>
                <w:lang w:val="en-US"/>
              </w:rPr>
              <w:t>α</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RIPK2</w:t>
            </w:r>
            <w:r w:rsidRPr="001C3A95">
              <w:rPr>
                <w:rFonts w:ascii="Times New Roman" w:hAnsi="Times New Roman"/>
                <w:color w:val="auto"/>
                <w:sz w:val="24"/>
                <w:szCs w:val="24"/>
                <w:lang w:val="en-US"/>
              </w:rPr>
              <w:t xml:space="preserve">**, </w:t>
            </w:r>
            <w:r w:rsidRPr="00886610">
              <w:rPr>
                <w:rFonts w:ascii="Times New Roman" w:hAnsi="Times New Roman"/>
                <w:color w:val="auto"/>
                <w:sz w:val="24"/>
                <w:szCs w:val="24"/>
                <w:lang w:val="en-US"/>
              </w:rPr>
              <w:t>↓ COX-2</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tc>
        <w:tc>
          <w:tcPr>
            <w:tcW w:w="264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990573">
              <w:rPr>
                <w:rFonts w:ascii="Times New Roman" w:hAnsi="Times New Roman"/>
                <w:color w:val="auto"/>
                <w:sz w:val="24"/>
                <w:szCs w:val="24"/>
                <w:lang w:val="en-US"/>
              </w:rPr>
              <w:t>CCR7, CXCR1, TNF-</w:t>
            </w:r>
            <w:r w:rsidRPr="00886610">
              <w:rPr>
                <w:rFonts w:ascii="Times New Roman" w:hAnsi="Times New Roman"/>
                <w:color w:val="auto"/>
                <w:sz w:val="24"/>
                <w:szCs w:val="24"/>
                <w:lang w:val="en-US"/>
              </w:rPr>
              <w:t>α</w:t>
            </w:r>
            <w:r w:rsidRPr="00990573">
              <w:rPr>
                <w:rFonts w:ascii="Times New Roman" w:hAnsi="Times New Roman"/>
                <w:color w:val="auto"/>
                <w:sz w:val="24"/>
                <w:szCs w:val="24"/>
                <w:lang w:val="en-US"/>
              </w:rPr>
              <w:t>, IL-6</w:t>
            </w:r>
          </w:p>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sz w:val="24"/>
                <w:szCs w:val="24"/>
                <w:lang w:val="en-US"/>
              </w:rPr>
              <w:t xml:space="preserve">Kern-Buell, et al. </w:t>
            </w:r>
            <w:r w:rsidRPr="00EA4BDB">
              <w:rPr>
                <w:rFonts w:ascii="Times New Roman" w:hAnsi="Times New Roman"/>
                <w:b w:val="0"/>
                <w:color w:val="auto"/>
                <w:sz w:val="24"/>
                <w:szCs w:val="24"/>
                <w:lang w:val="en-US"/>
              </w:rPr>
              <w:t>(2000).</w:t>
            </w:r>
            <w:r w:rsidR="00990573" w:rsidRPr="00EA4BDB">
              <w:rPr>
                <w:rFonts w:ascii="Times New Roman" w:hAnsi="Times New Roman"/>
                <w:b w:val="0"/>
                <w:color w:val="auto"/>
                <w:sz w:val="24"/>
                <w:szCs w:val="24"/>
                <w:lang w:val="en-US"/>
              </w:rPr>
              <w:t xml:space="preserve"> [96]</w:t>
            </w:r>
            <w:r w:rsidRPr="00EA4BDB">
              <w:rPr>
                <w:rFonts w:ascii="Times New Roman" w:hAnsi="Times New Roman"/>
                <w:b w:val="0"/>
                <w:color w:val="auto"/>
                <w:sz w:val="24"/>
                <w:szCs w:val="24"/>
                <w:lang w:val="en-US"/>
              </w:rPr>
              <w:t xml:space="preserve"> </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DTH skin test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mumps induration size</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White blood cell count, neutrophils, lymphocytes, monocytes, eosinophils, basophils, CD4, CD8, CD56</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Functional assays: candida and tetanus antigen response</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neutrophils*, ↑ basophils*, ↑ mumps induration size</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Candida and tetanus antigen response, white blood cell counts, lymphocytes, monocytes, eosinophils, CD4, CD8, CD56</w:t>
            </w:r>
          </w:p>
        </w:tc>
      </w:tr>
      <w:tr w:rsidR="00071393" w:rsidRPr="00886610"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Kiecolt-Glaser, et al. (1985).</w:t>
            </w:r>
            <w:r w:rsidR="00990573" w:rsidRPr="00EA4BDB">
              <w:rPr>
                <w:rFonts w:ascii="Times New Roman" w:hAnsi="Times New Roman"/>
                <w:b w:val="0"/>
                <w:color w:val="auto"/>
                <w:sz w:val="24"/>
                <w:szCs w:val="24"/>
                <w:lang w:val="en-US"/>
              </w:rPr>
              <w:t xml:space="preserve"> [92]</w:t>
            </w: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PWM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at the end of the intervention, 1 month after the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Functional assays:</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HSV antibody titers</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 NKCC*, ↓ HSV antibody titers</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PWM / PHA</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Kiecolt-Glaser, et al. (1986).</w:t>
            </w:r>
            <w:r w:rsidR="00990573" w:rsidRPr="00EA4BDB">
              <w:rPr>
                <w:rFonts w:ascii="Times New Roman" w:hAnsi="Times New Roman"/>
                <w:b w:val="0"/>
                <w:color w:val="auto"/>
                <w:sz w:val="24"/>
                <w:szCs w:val="24"/>
                <w:lang w:val="en-US"/>
              </w:rPr>
              <w:t xml:space="preserve"> [47]</w:t>
            </w:r>
            <w:r w:rsidRPr="00EA4BDB">
              <w:rPr>
                <w:rFonts w:ascii="Times New Roman" w:hAnsi="Times New Roman"/>
                <w:b w:val="0"/>
                <w:color w:val="auto"/>
                <w:sz w:val="24"/>
                <w:szCs w:val="24"/>
                <w:lang w:val="en-US"/>
              </w:rPr>
              <w:t xml:space="preserve"> </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Exams </w:t>
            </w:r>
            <w:r w:rsidRPr="001C3A95">
              <w:rPr>
                <w:rFonts w:ascii="Times New Roman" w:hAnsi="Times New Roman"/>
                <w:color w:val="auto"/>
                <w:sz w:val="24"/>
                <w:szCs w:val="24"/>
                <w:lang w:val="en-US"/>
              </w:rPr>
              <w:t xml:space="preserve">(acute stress) </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1 month after the first examination series, final day </w:t>
            </w:r>
            <w:r w:rsidRPr="00886610">
              <w:rPr>
                <w:rFonts w:ascii="Times New Roman" w:hAnsi="Times New Roman"/>
                <w:color w:val="auto"/>
                <w:sz w:val="24"/>
                <w:szCs w:val="24"/>
                <w:lang w:val="en-US"/>
              </w:rPr>
              <w:lastRenderedPageBreak/>
              <w:t>of 3-day examination series during examinations</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 xml:space="preserve">CD4, CD8 </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NKCC, CD4, CD8</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Kiecolt-Glaser, et al. (2001).</w:t>
            </w:r>
            <w:r w:rsidR="00990573" w:rsidRPr="00EA4BDB">
              <w:rPr>
                <w:rFonts w:ascii="Times New Roman" w:hAnsi="Times New Roman"/>
                <w:b w:val="0"/>
                <w:color w:val="auto"/>
                <w:sz w:val="24"/>
                <w:szCs w:val="24"/>
                <w:lang w:val="en-US"/>
              </w:rPr>
              <w:t xml:space="preserve"> [48]</w:t>
            </w:r>
            <w:r w:rsidRPr="00EA4BDB">
              <w:rPr>
                <w:rFonts w:ascii="Times New Roman" w:hAnsi="Times New Roman"/>
                <w:b w:val="0"/>
                <w:color w:val="auto"/>
                <w:sz w:val="24"/>
                <w:szCs w:val="24"/>
                <w:lang w:val="en-US"/>
              </w:rPr>
              <w:t xml:space="preserve"> </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1B574D"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1B574D">
              <w:rPr>
                <w:rFonts w:ascii="Times New Roman" w:hAnsi="Times New Roman"/>
                <w:color w:val="auto"/>
                <w:sz w:val="24"/>
                <w:szCs w:val="24"/>
                <w:lang w:val="en-US"/>
              </w:rPr>
              <w:t>-</w:t>
            </w:r>
          </w:p>
        </w:tc>
        <w:tc>
          <w:tcPr>
            <w:tcW w:w="192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990573">
              <w:rPr>
                <w:rFonts w:ascii="Times New Roman" w:hAnsi="Times New Roman"/>
                <w:color w:val="auto"/>
                <w:sz w:val="24"/>
                <w:szCs w:val="24"/>
                <w:lang w:val="en-US"/>
              </w:rPr>
              <w:t>In PBL:</w:t>
            </w:r>
          </w:p>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990573">
              <w:rPr>
                <w:rFonts w:ascii="Times New Roman" w:hAnsi="Times New Roman"/>
                <w:color w:val="auto"/>
                <w:sz w:val="24"/>
                <w:szCs w:val="24"/>
                <w:lang w:val="en-US"/>
              </w:rPr>
              <w:t xml:space="preserve">PHA </w:t>
            </w:r>
            <w:r w:rsidRPr="001B574D">
              <w:rPr>
                <w:rFonts w:ascii="Times New Roman" w:hAnsi="Times New Roman"/>
                <w:color w:val="auto"/>
                <w:sz w:val="24"/>
                <w:szCs w:val="24"/>
                <w:lang w:val="en-US"/>
              </w:rPr>
              <w:sym w:font="Wingdings" w:char="F0E0"/>
            </w:r>
            <w:r w:rsidRPr="00990573">
              <w:rPr>
                <w:rFonts w:ascii="Times New Roman" w:hAnsi="Times New Roman"/>
                <w:color w:val="auto"/>
                <w:sz w:val="24"/>
                <w:szCs w:val="24"/>
                <w:lang w:val="en-US"/>
              </w:rPr>
              <w:t xml:space="preserve"> LPR</w:t>
            </w:r>
          </w:p>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990573">
              <w:rPr>
                <w:rFonts w:ascii="Times New Roman" w:hAnsi="Times New Roman"/>
                <w:color w:val="auto"/>
                <w:sz w:val="24"/>
                <w:szCs w:val="24"/>
                <w:lang w:val="en-US"/>
              </w:rPr>
              <w:t xml:space="preserve">Con A </w:t>
            </w:r>
            <w:r w:rsidRPr="001B574D">
              <w:rPr>
                <w:rFonts w:ascii="Times New Roman" w:hAnsi="Times New Roman"/>
                <w:color w:val="auto"/>
                <w:sz w:val="24"/>
                <w:szCs w:val="24"/>
                <w:lang w:val="en-US"/>
              </w:rPr>
              <w:sym w:font="Wingdings" w:char="F0E0"/>
            </w:r>
            <w:r w:rsidRPr="00990573">
              <w:rPr>
                <w:rFonts w:ascii="Times New Roman" w:hAnsi="Times New Roman"/>
                <w:color w:val="auto"/>
                <w:sz w:val="24"/>
                <w:szCs w:val="24"/>
                <w:lang w:val="en-US"/>
              </w:rPr>
              <w:t xml:space="preserve"> LPR</w:t>
            </w:r>
          </w:p>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990573">
              <w:rPr>
                <w:rFonts w:ascii="Times New Roman" w:hAnsi="Times New Roman"/>
                <w:color w:val="auto"/>
                <w:sz w:val="24"/>
                <w:szCs w:val="24"/>
                <w:lang w:val="en-US"/>
              </w:rPr>
              <w:t xml:space="preserve">LPS </w:t>
            </w:r>
            <w:r w:rsidRPr="001B574D">
              <w:rPr>
                <w:rFonts w:ascii="Times New Roman" w:hAnsi="Times New Roman"/>
                <w:color w:val="auto"/>
                <w:sz w:val="24"/>
                <w:szCs w:val="24"/>
                <w:lang w:val="en-US"/>
              </w:rPr>
              <w:sym w:font="Wingdings" w:char="F0E0"/>
            </w:r>
            <w:r w:rsidRPr="00990573">
              <w:rPr>
                <w:rFonts w:ascii="Times New Roman" w:hAnsi="Times New Roman"/>
                <w:color w:val="auto"/>
                <w:sz w:val="24"/>
                <w:szCs w:val="24"/>
                <w:lang w:val="en-US"/>
              </w:rPr>
              <w:t xml:space="preserve"> IL-1ß </w:t>
            </w:r>
          </w:p>
          <w:p w:rsidR="00071393" w:rsidRPr="001B574D"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1B574D">
              <w:rPr>
                <w:rFonts w:ascii="Times New Roman" w:hAnsi="Times New Roman"/>
                <w:color w:val="auto"/>
                <w:sz w:val="24"/>
                <w:szCs w:val="24"/>
                <w:lang w:val="en-US"/>
              </w:rPr>
              <w:t xml:space="preserve">K562 </w:t>
            </w:r>
            <w:r w:rsidRPr="001B574D">
              <w:rPr>
                <w:rFonts w:ascii="Times New Roman" w:hAnsi="Times New Roman"/>
                <w:color w:val="auto"/>
                <w:sz w:val="24"/>
                <w:szCs w:val="24"/>
                <w:lang w:val="en-US"/>
              </w:rPr>
              <w:sym w:font="Wingdings" w:char="F0E0"/>
            </w:r>
            <w:r w:rsidRPr="001B574D">
              <w:rPr>
                <w:rFonts w:ascii="Times New Roman" w:hAnsi="Times New Roman"/>
                <w:color w:val="auto"/>
                <w:sz w:val="24"/>
                <w:szCs w:val="24"/>
                <w:lang w:val="en-US"/>
              </w:rPr>
              <w:t xml:space="preserve"> NKCC</w:t>
            </w:r>
          </w:p>
        </w:tc>
        <w:tc>
          <w:tcPr>
            <w:tcW w:w="1560" w:type="dxa"/>
            <w:gridSpan w:val="2"/>
            <w:shd w:val="clear" w:color="auto" w:fill="auto"/>
          </w:tcPr>
          <w:p w:rsidR="00071393" w:rsidRPr="001B574D"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1B574D">
              <w:rPr>
                <w:rFonts w:ascii="Times New Roman" w:hAnsi="Times New Roman"/>
                <w:color w:val="auto"/>
                <w:sz w:val="24"/>
                <w:szCs w:val="24"/>
                <w:lang w:val="en-US"/>
              </w:rPr>
              <w:t xml:space="preserve">Exams </w:t>
            </w:r>
            <w:r w:rsidRPr="001C3A95">
              <w:rPr>
                <w:rFonts w:ascii="Times New Roman" w:hAnsi="Times New Roman"/>
                <w:color w:val="auto"/>
                <w:sz w:val="24"/>
                <w:szCs w:val="24"/>
                <w:lang w:val="en-US"/>
              </w:rPr>
              <w:t xml:space="preserve">(academic stress) </w:t>
            </w:r>
          </w:p>
        </w:tc>
        <w:tc>
          <w:tcPr>
            <w:tcW w:w="3120" w:type="dxa"/>
            <w:shd w:val="clear" w:color="auto" w:fill="auto"/>
          </w:tcPr>
          <w:p w:rsidR="00071393" w:rsidRPr="001B574D"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1B574D">
              <w:rPr>
                <w:rFonts w:ascii="Times New Roman" w:hAnsi="Times New Roman"/>
                <w:color w:val="auto"/>
                <w:sz w:val="24"/>
                <w:szCs w:val="24"/>
                <w:lang w:val="en-US"/>
              </w:rPr>
              <w:t>Before intervention, 3 days before academic examination</w:t>
            </w:r>
          </w:p>
        </w:tc>
        <w:tc>
          <w:tcPr>
            <w:tcW w:w="1920" w:type="dxa"/>
            <w:shd w:val="clear" w:color="auto" w:fill="auto"/>
          </w:tcPr>
          <w:p w:rsidR="00071393" w:rsidRPr="001B574D"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1B574D">
              <w:rPr>
                <w:rFonts w:ascii="Times New Roman" w:hAnsi="Times New Roman"/>
                <w:color w:val="auto"/>
                <w:sz w:val="24"/>
                <w:szCs w:val="24"/>
                <w:lang w:val="en-US"/>
              </w:rPr>
              <w:t>CD3</w:t>
            </w:r>
            <w:r w:rsidRPr="001B574D">
              <w:rPr>
                <w:rFonts w:ascii="Times New Roman" w:hAnsi="Times New Roman"/>
                <w:color w:val="auto"/>
                <w:sz w:val="24"/>
                <w:szCs w:val="24"/>
                <w:vertAlign w:val="superscript"/>
                <w:lang w:val="en-US"/>
              </w:rPr>
              <w:t>+</w:t>
            </w:r>
            <w:r w:rsidRPr="001B574D">
              <w:rPr>
                <w:rFonts w:ascii="Times New Roman" w:hAnsi="Times New Roman"/>
                <w:color w:val="auto"/>
                <w:sz w:val="24"/>
                <w:szCs w:val="24"/>
                <w:lang w:val="en-US"/>
              </w:rPr>
              <w:t>, CD4</w:t>
            </w:r>
            <w:r w:rsidRPr="001B574D">
              <w:rPr>
                <w:rFonts w:ascii="Times New Roman" w:hAnsi="Times New Roman"/>
                <w:color w:val="auto"/>
                <w:sz w:val="24"/>
                <w:szCs w:val="24"/>
                <w:vertAlign w:val="superscript"/>
                <w:lang w:val="en-US"/>
              </w:rPr>
              <w:t>+</w:t>
            </w:r>
            <w:r w:rsidRPr="001B574D">
              <w:rPr>
                <w:rFonts w:ascii="Times New Roman" w:hAnsi="Times New Roman"/>
                <w:color w:val="auto"/>
                <w:sz w:val="24"/>
                <w:szCs w:val="24"/>
                <w:lang w:val="en-US"/>
              </w:rPr>
              <w:t>,</w:t>
            </w:r>
            <w:r w:rsidRPr="001B574D">
              <w:rPr>
                <w:rFonts w:ascii="Times New Roman" w:hAnsi="Times New Roman"/>
                <w:color w:val="auto"/>
                <w:sz w:val="24"/>
                <w:szCs w:val="24"/>
                <w:vertAlign w:val="superscript"/>
                <w:lang w:val="en-US"/>
              </w:rPr>
              <w:t xml:space="preserve"> </w:t>
            </w:r>
            <w:r w:rsidRPr="001B574D">
              <w:rPr>
                <w:rFonts w:ascii="Times New Roman" w:hAnsi="Times New Roman"/>
                <w:color w:val="auto"/>
                <w:sz w:val="24"/>
                <w:szCs w:val="24"/>
                <w:lang w:val="en-US"/>
              </w:rPr>
              <w:t>CD8</w:t>
            </w:r>
            <w:r w:rsidRPr="001B574D">
              <w:rPr>
                <w:rFonts w:ascii="Times New Roman" w:hAnsi="Times New Roman"/>
                <w:color w:val="auto"/>
                <w:sz w:val="24"/>
                <w:szCs w:val="24"/>
                <w:vertAlign w:val="superscript"/>
                <w:lang w:val="en-US"/>
              </w:rPr>
              <w:t>+</w:t>
            </w:r>
            <w:r w:rsidRPr="001B574D">
              <w:rPr>
                <w:rFonts w:ascii="Times New Roman" w:hAnsi="Times New Roman"/>
                <w:color w:val="auto"/>
                <w:sz w:val="24"/>
                <w:szCs w:val="24"/>
                <w:lang w:val="en-US"/>
              </w:rPr>
              <w:t>, CD14, CD45</w:t>
            </w:r>
          </w:p>
        </w:tc>
        <w:tc>
          <w:tcPr>
            <w:tcW w:w="2280" w:type="dxa"/>
            <w:shd w:val="clear" w:color="auto" w:fill="auto"/>
          </w:tcPr>
          <w:p w:rsidR="00071393" w:rsidRPr="001B574D"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1B574D">
              <w:rPr>
                <w:rFonts w:ascii="Times New Roman" w:hAnsi="Times New Roman"/>
                <w:color w:val="auto"/>
                <w:sz w:val="24"/>
                <w:szCs w:val="24"/>
                <w:lang w:val="en-US"/>
              </w:rPr>
              <w:t>↑ LPR to PHA*, ↑ LPR to Con A*, ↑ CD3</w:t>
            </w:r>
            <w:r w:rsidRPr="001B574D">
              <w:rPr>
                <w:rFonts w:ascii="Times New Roman" w:hAnsi="Times New Roman"/>
                <w:color w:val="auto"/>
                <w:sz w:val="24"/>
                <w:szCs w:val="24"/>
                <w:vertAlign w:val="superscript"/>
                <w:lang w:val="en-US"/>
              </w:rPr>
              <w:t>+</w:t>
            </w:r>
            <w:r w:rsidRPr="001B574D">
              <w:rPr>
                <w:rFonts w:ascii="Times New Roman" w:hAnsi="Times New Roman"/>
                <w:color w:val="auto"/>
                <w:sz w:val="24"/>
                <w:szCs w:val="24"/>
                <w:lang w:val="en-US"/>
              </w:rPr>
              <w:t>*, ↑ CD4</w:t>
            </w:r>
            <w:r w:rsidRPr="001C3A95">
              <w:rPr>
                <w:rFonts w:ascii="Times New Roman" w:hAnsi="Times New Roman"/>
                <w:color w:val="auto"/>
                <w:sz w:val="24"/>
                <w:szCs w:val="24"/>
                <w:vertAlign w:val="superscript"/>
                <w:lang w:val="en-US"/>
              </w:rPr>
              <w:t>+</w:t>
            </w:r>
            <w:r w:rsidRPr="001C3A95">
              <w:rPr>
                <w:rFonts w:ascii="Times New Roman" w:hAnsi="Times New Roman"/>
                <w:color w:val="auto"/>
                <w:sz w:val="24"/>
                <w:szCs w:val="24"/>
                <w:lang w:val="en-US"/>
              </w:rPr>
              <w:t>*</w:t>
            </w:r>
          </w:p>
        </w:tc>
        <w:tc>
          <w:tcPr>
            <w:tcW w:w="2640" w:type="dxa"/>
            <w:shd w:val="clear" w:color="auto" w:fill="auto"/>
          </w:tcPr>
          <w:p w:rsidR="00071393" w:rsidRP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071393">
              <w:rPr>
                <w:rFonts w:ascii="Times New Roman" w:hAnsi="Times New Roman"/>
                <w:color w:val="auto"/>
                <w:sz w:val="24"/>
                <w:szCs w:val="24"/>
                <w:lang w:val="fr-FR"/>
              </w:rPr>
              <w:t xml:space="preserve">IL-1ß production, </w:t>
            </w:r>
          </w:p>
          <w:p w:rsidR="00071393" w:rsidRP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071393">
              <w:rPr>
                <w:rFonts w:ascii="Times New Roman" w:hAnsi="Times New Roman"/>
                <w:color w:val="auto"/>
                <w:sz w:val="24"/>
                <w:szCs w:val="24"/>
                <w:lang w:val="fr-FR"/>
              </w:rPr>
              <w:t>NKCC, CD8</w:t>
            </w:r>
            <w:r w:rsidRPr="00071393">
              <w:rPr>
                <w:rFonts w:ascii="Times New Roman" w:hAnsi="Times New Roman"/>
                <w:color w:val="auto"/>
                <w:sz w:val="24"/>
                <w:szCs w:val="24"/>
                <w:vertAlign w:val="superscript"/>
                <w:lang w:val="fr-FR"/>
              </w:rPr>
              <w:t>+</w:t>
            </w:r>
            <w:r w:rsidRPr="00071393">
              <w:rPr>
                <w:rFonts w:ascii="Times New Roman" w:hAnsi="Times New Roman"/>
                <w:color w:val="auto"/>
                <w:sz w:val="24"/>
                <w:szCs w:val="24"/>
                <w:lang w:val="fr-FR"/>
              </w:rPr>
              <w:t>, CD14, CD45</w:t>
            </w:r>
          </w:p>
        </w:tc>
      </w:tr>
      <w:tr w:rsidR="00071393" w:rsidRPr="00E41936"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Koh, et al. (2008).</w:t>
            </w:r>
            <w:r w:rsidR="00990573" w:rsidRPr="00EA4BDB">
              <w:rPr>
                <w:rFonts w:ascii="Times New Roman" w:hAnsi="Times New Roman"/>
                <w:b w:val="0"/>
                <w:color w:val="auto"/>
                <w:sz w:val="24"/>
                <w:szCs w:val="24"/>
                <w:lang w:val="en-US"/>
              </w:rPr>
              <w:t xml:space="preserve"> [49]</w:t>
            </w:r>
          </w:p>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 </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IL-6, IL-10, and TNF-α production</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Exams </w:t>
            </w:r>
            <w:r w:rsidRPr="001C3A95">
              <w:rPr>
                <w:rFonts w:ascii="Times New Roman" w:hAnsi="Times New Roman"/>
                <w:color w:val="auto"/>
                <w:sz w:val="24"/>
                <w:szCs w:val="24"/>
                <w:lang w:val="en-US"/>
              </w:rPr>
              <w:t xml:space="preserve">(academic stress) </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stress period and after stress period</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stress period: ↓ IL-6 production**, ↓ TNF-α production**, ↑ IL-10 production</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r>
      <w:tr w:rsidR="00071393" w:rsidRPr="00E41936"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Koschwanez, et al. (2013). </w:t>
            </w:r>
            <w:r w:rsidR="00990573" w:rsidRPr="00EA4BDB">
              <w:rPr>
                <w:rFonts w:ascii="Times New Roman" w:hAnsi="Times New Roman"/>
                <w:b w:val="0"/>
                <w:color w:val="auto"/>
                <w:sz w:val="24"/>
                <w:szCs w:val="24"/>
              </w:rPr>
              <w:t>[93]</w:t>
            </w: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Wound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wound re-epithelialization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LPS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TNF-α, IL-1ß, and IL-6 production</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Blood assays:</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immediately before the wound procedure (2 weeks after intervention)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Wound assays:</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7, 11, 14, 17 and 21 days after punch biopsy</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 </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day 11 after punch biopsy: ↑ fully re-epithelialized wound</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day 7, 14, 17 and 21: wound re-epithelialization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TNF-α, IL-1ß, and IL-6 production</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Larson, et al. (2000). </w:t>
            </w:r>
            <w:r w:rsidR="00990573" w:rsidRPr="00EA4BDB">
              <w:rPr>
                <w:rFonts w:ascii="Times New Roman" w:hAnsi="Times New Roman"/>
                <w:b w:val="0"/>
                <w:color w:val="auto"/>
                <w:sz w:val="24"/>
                <w:szCs w:val="24"/>
                <w:lang w:val="en-US"/>
              </w:rPr>
              <w:t>[72]</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 xml:space="preserve">Anti-CD3 antibody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IFN-γ production</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after intervention / pre-surgery, post-surgery</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IFN-γ production</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NKCC</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Lekander, et al. (1997). </w:t>
            </w:r>
            <w:r w:rsidR="00990573" w:rsidRPr="00EA4BDB">
              <w:rPr>
                <w:rFonts w:ascii="Times New Roman" w:hAnsi="Times New Roman"/>
                <w:b w:val="0"/>
                <w:color w:val="auto"/>
                <w:sz w:val="24"/>
                <w:szCs w:val="24"/>
                <w:lang w:val="en-US"/>
              </w:rPr>
              <w:t>[73]</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Lymphocytes, granulocytes, monocytes, white blood cell count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Lymphocytes</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White blood cell count, monocytes, LPR to Con A, granulocytes, NKCC</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Lengacher, et al. (2008). </w:t>
            </w:r>
            <w:r w:rsidR="00990573" w:rsidRPr="00EA4BDB">
              <w:rPr>
                <w:rFonts w:ascii="Times New Roman" w:hAnsi="Times New Roman"/>
                <w:b w:val="0"/>
                <w:color w:val="auto"/>
                <w:sz w:val="24"/>
                <w:szCs w:val="24"/>
              </w:rPr>
              <w:t>[74]</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IL-2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LAK</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NKCC*, ↑ LAK</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r>
      <w:tr w:rsidR="00071393" w:rsidRPr="00E41936"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Lengacher, et al. (2013).</w:t>
            </w:r>
            <w:r w:rsidR="00990573" w:rsidRPr="00EA4BDB">
              <w:rPr>
                <w:rFonts w:ascii="Times New Roman" w:hAnsi="Times New Roman"/>
                <w:b w:val="0"/>
                <w:color w:val="auto"/>
                <w:sz w:val="24"/>
                <w:szCs w:val="24"/>
                <w:lang w:val="en-US"/>
              </w:rPr>
              <w:t xml:space="preserve"> [75]</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PHA</w:t>
            </w:r>
            <w:r>
              <w:rPr>
                <w:rFonts w:ascii="Times New Roman" w:hAnsi="Times New Roman"/>
                <w:color w:val="auto"/>
                <w:sz w:val="24"/>
                <w:szCs w:val="24"/>
                <w:lang w:val="en-US"/>
              </w:rPr>
              <w:t xml:space="preserve"> </w:t>
            </w:r>
            <w:r w:rsidRPr="0070521F">
              <w:rPr>
                <w:rFonts w:ascii="Times New Roman" w:hAnsi="Times New Roman"/>
                <w:sz w:val="24"/>
                <w:szCs w:val="24"/>
                <w:lang w:val="en-US"/>
              </w:rPr>
              <w:sym w:font="Wingdings" w:char="F0E0"/>
            </w:r>
            <w:r>
              <w:rPr>
                <w:rFonts w:ascii="Times New Roman" w:hAnsi="Times New Roman"/>
                <w:sz w:val="24"/>
                <w:szCs w:val="24"/>
                <w:lang w:val="en-US"/>
              </w:rPr>
              <w:t xml:space="preserve"> </w:t>
            </w:r>
            <w:r>
              <w:rPr>
                <w:rFonts w:ascii="Times New Roman" w:hAnsi="Times New Roman"/>
                <w:color w:val="auto"/>
                <w:sz w:val="24"/>
                <w:szCs w:val="24"/>
                <w:lang w:val="en-US"/>
              </w:rPr>
              <w:t>CD3+CD69+, IL-4, IFN-</w:t>
            </w:r>
            <w:r w:rsidRPr="00886610">
              <w:rPr>
                <w:rFonts w:ascii="Times New Roman" w:hAnsi="Times New Roman"/>
                <w:color w:val="auto"/>
                <w:sz w:val="24"/>
                <w:szCs w:val="24"/>
                <w:lang w:val="en-US"/>
              </w:rPr>
              <w:t xml:space="preserve"> γ </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and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CD19</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56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CD69</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xml:space="preserve"> </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CD69</w:t>
            </w:r>
            <w:r w:rsidRPr="00886610">
              <w:rPr>
                <w:rFonts w:ascii="Times New Roman" w:hAnsi="Times New Roman"/>
                <w:color w:val="auto"/>
                <w:sz w:val="24"/>
                <w:szCs w:val="24"/>
                <w:vertAlign w:val="superscript"/>
                <w:lang w:val="en-US"/>
              </w:rPr>
              <w:t>+</w:t>
            </w:r>
            <w:r>
              <w:rPr>
                <w:rFonts w:ascii="Times New Roman" w:hAnsi="Times New Roman"/>
                <w:color w:val="auto"/>
                <w:sz w:val="24"/>
                <w:szCs w:val="24"/>
                <w:vertAlign w:val="superscript"/>
                <w:lang w:val="en-US"/>
              </w:rPr>
              <w:t xml:space="preserve"> </w:t>
            </w:r>
            <w:r>
              <w:rPr>
                <w:rFonts w:ascii="Times New Roman" w:hAnsi="Times New Roman"/>
                <w:color w:val="auto"/>
                <w:sz w:val="24"/>
                <w:szCs w:val="24"/>
                <w:lang w:val="en-US"/>
              </w:rPr>
              <w:t>stimulation</w:t>
            </w:r>
            <w:r w:rsidRPr="00886610">
              <w:rPr>
                <w:rFonts w:ascii="Times New Roman" w:hAnsi="Times New Roman"/>
                <w:color w:val="auto"/>
                <w:sz w:val="24"/>
                <w:szCs w:val="24"/>
                <w:lang w:val="en-US"/>
              </w:rPr>
              <w:t>**, ↑ LPR to PHA for Th1/Th2 ratio</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IFN- γ and IL-4</w:t>
            </w:r>
            <w:r>
              <w:rPr>
                <w:rFonts w:ascii="Times New Roman" w:hAnsi="Times New Roman"/>
                <w:color w:val="auto"/>
                <w:sz w:val="24"/>
                <w:szCs w:val="24"/>
                <w:lang w:val="en-US"/>
              </w:rPr>
              <w:t xml:space="preserve"> stimulation</w:t>
            </w:r>
            <w:r w:rsidRPr="00886610">
              <w:rPr>
                <w:rFonts w:ascii="Times New Roman" w:hAnsi="Times New Roman"/>
                <w:color w:val="auto"/>
                <w:sz w:val="24"/>
                <w:szCs w:val="24"/>
                <w:lang w:val="en-US"/>
              </w:rPr>
              <w:t>, 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CD19</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56</w:t>
            </w:r>
            <w:r w:rsidRPr="001C3A95">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xml:space="preserve"> </w:t>
            </w:r>
          </w:p>
        </w:tc>
      </w:tr>
      <w:tr w:rsidR="00071393" w:rsidRPr="00990573"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Locke, et al. (1987).</w:t>
            </w:r>
            <w:r w:rsidR="00990573" w:rsidRPr="00EA4BDB">
              <w:rPr>
                <w:rFonts w:ascii="Times New Roman" w:hAnsi="Times New Roman"/>
                <w:b w:val="0"/>
                <w:color w:val="auto"/>
                <w:sz w:val="24"/>
                <w:szCs w:val="24"/>
                <w:lang w:val="en-US"/>
              </w:rPr>
              <w:t xml:space="preserve"> [50]</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Skin testing with antigens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DTH response</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24 hrs and after 48 hrs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 </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DTH response</w:t>
            </w:r>
          </w:p>
        </w:tc>
      </w:tr>
      <w:tr w:rsidR="00071393" w:rsidRPr="00E41936"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lang w:val="en-US"/>
              </w:rPr>
              <w:t xml:space="preserve">Mawdsley, et </w:t>
            </w:r>
            <w:r w:rsidRPr="00EA4BDB">
              <w:rPr>
                <w:rFonts w:ascii="Times New Roman" w:hAnsi="Times New Roman"/>
                <w:b w:val="0"/>
                <w:color w:val="auto"/>
                <w:sz w:val="24"/>
                <w:szCs w:val="24"/>
              </w:rPr>
              <w:t xml:space="preserve">al. (2008). </w:t>
            </w:r>
            <w:r w:rsidR="00990573" w:rsidRPr="00EA4BDB">
              <w:rPr>
                <w:rFonts w:ascii="Times New Roman" w:hAnsi="Times New Roman"/>
                <w:b w:val="0"/>
                <w:color w:val="auto"/>
                <w:sz w:val="24"/>
                <w:szCs w:val="24"/>
              </w:rPr>
              <w:t>[102]</w:t>
            </w: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LPS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IL-6 and TNF- α production</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after intervention, 0.5 hrs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Serum IL-6, serum IL-13, CD16/CD56, platelet activation, leukocyte count, </w:t>
            </w:r>
            <w:r w:rsidRPr="00886610">
              <w:rPr>
                <w:rFonts w:ascii="Times New Roman" w:hAnsi="Times New Roman"/>
                <w:color w:val="auto"/>
                <w:sz w:val="24"/>
                <w:szCs w:val="24"/>
                <w:lang w:val="en-US"/>
              </w:rPr>
              <w:lastRenderedPageBreak/>
              <w:t>mucosal ROM production, rectal mucosal release of IL-13 and TNF-α</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 xml:space="preserve">↓ Serum IL-6**, ↓ rectal mucosal fluid concentration of IL-13**, ↓ rectal </w:t>
            </w:r>
            <w:r w:rsidRPr="00886610">
              <w:rPr>
                <w:rFonts w:ascii="Times New Roman" w:hAnsi="Times New Roman"/>
                <w:color w:val="auto"/>
                <w:sz w:val="24"/>
                <w:szCs w:val="24"/>
                <w:lang w:val="en-US"/>
              </w:rPr>
              <w:lastRenderedPageBreak/>
              <w:t>mucosal blood flow</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 xml:space="preserve">Serum IL-13, TNF-α production, IL-6 production, CD16/CD56, platelet activation, leukocyte </w:t>
            </w:r>
            <w:r w:rsidRPr="00886610">
              <w:rPr>
                <w:rFonts w:ascii="Times New Roman" w:hAnsi="Times New Roman"/>
                <w:color w:val="auto"/>
                <w:sz w:val="24"/>
                <w:szCs w:val="24"/>
                <w:lang w:val="en-US"/>
              </w:rPr>
              <w:lastRenderedPageBreak/>
              <w:t>count, mucosal ROM production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 </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lastRenderedPageBreak/>
              <w:t xml:space="preserve">McCain, et al. (2003). </w:t>
            </w:r>
            <w:r w:rsidR="00990573" w:rsidRPr="00EA4BDB">
              <w:rPr>
                <w:rFonts w:ascii="Times New Roman" w:hAnsi="Times New Roman"/>
                <w:b w:val="0"/>
                <w:color w:val="auto"/>
                <w:sz w:val="24"/>
                <w:szCs w:val="24"/>
              </w:rPr>
              <w:t>[86]</w:t>
            </w: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Pr>
                <w:rFonts w:ascii="Times New Roman" w:hAnsi="Times New Roman"/>
                <w:color w:val="auto"/>
                <w:sz w:val="24"/>
                <w:szCs w:val="24"/>
                <w:lang w:val="en-US"/>
              </w:rPr>
              <w:t xml:space="preserve">PHA </w:t>
            </w:r>
            <w:r w:rsidRPr="00107610">
              <w:rPr>
                <w:rFonts w:ascii="Times New Roman" w:hAnsi="Times New Roman"/>
                <w:sz w:val="24"/>
                <w:szCs w:val="24"/>
                <w:lang w:val="en-US"/>
              </w:rPr>
              <w:sym w:font="Wingdings" w:char="F0E0"/>
            </w:r>
            <w:r>
              <w:rPr>
                <w:rFonts w:ascii="Times New Roman" w:hAnsi="Times New Roman"/>
                <w:sz w:val="24"/>
                <w:szCs w:val="24"/>
                <w:lang w:val="en-US"/>
              </w:rPr>
              <w:t xml:space="preserve"> cytokine production</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after intervention, 6 months after intervention</w:t>
            </w:r>
          </w:p>
        </w:tc>
        <w:tc>
          <w:tcPr>
            <w:tcW w:w="1920" w:type="dxa"/>
            <w:shd w:val="clear" w:color="auto" w:fill="auto"/>
          </w:tcPr>
          <w:p w:rsidR="00071393" w:rsidRPr="00071393"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fr-FR"/>
              </w:rPr>
            </w:pPr>
            <w:r w:rsidRPr="00071393">
              <w:rPr>
                <w:rFonts w:ascii="Times New Roman" w:hAnsi="Times New Roman"/>
                <w:color w:val="auto"/>
                <w:sz w:val="24"/>
                <w:szCs w:val="24"/>
                <w:lang w:val="fr-FR"/>
              </w:rPr>
              <w:t>CD3</w:t>
            </w:r>
            <w:r w:rsidRPr="00071393">
              <w:rPr>
                <w:rFonts w:ascii="Times New Roman" w:hAnsi="Times New Roman"/>
                <w:color w:val="auto"/>
                <w:sz w:val="24"/>
                <w:szCs w:val="24"/>
                <w:vertAlign w:val="superscript"/>
                <w:lang w:val="fr-FR"/>
              </w:rPr>
              <w:t>+</w:t>
            </w:r>
            <w:r w:rsidRPr="00071393">
              <w:rPr>
                <w:rFonts w:ascii="Times New Roman" w:hAnsi="Times New Roman"/>
                <w:color w:val="auto"/>
                <w:sz w:val="24"/>
                <w:szCs w:val="24"/>
                <w:lang w:val="fr-FR"/>
              </w:rPr>
              <w:t>/CD4</w:t>
            </w:r>
            <w:r w:rsidRPr="00071393">
              <w:rPr>
                <w:rFonts w:ascii="Times New Roman" w:hAnsi="Times New Roman"/>
                <w:color w:val="auto"/>
                <w:sz w:val="24"/>
                <w:szCs w:val="24"/>
                <w:vertAlign w:val="superscript"/>
                <w:lang w:val="fr-FR"/>
              </w:rPr>
              <w:t>+</w:t>
            </w:r>
            <w:r w:rsidRPr="00071393">
              <w:rPr>
                <w:rFonts w:ascii="Times New Roman" w:hAnsi="Times New Roman"/>
                <w:color w:val="auto"/>
                <w:sz w:val="24"/>
                <w:szCs w:val="24"/>
                <w:lang w:val="fr-FR"/>
              </w:rPr>
              <w:t>, CD3</w:t>
            </w:r>
            <w:r w:rsidRPr="00071393">
              <w:rPr>
                <w:rFonts w:ascii="Times New Roman" w:hAnsi="Times New Roman"/>
                <w:color w:val="auto"/>
                <w:sz w:val="24"/>
                <w:szCs w:val="24"/>
                <w:vertAlign w:val="superscript"/>
                <w:lang w:val="fr-FR"/>
              </w:rPr>
              <w:t>+</w:t>
            </w:r>
            <w:r w:rsidRPr="00071393">
              <w:rPr>
                <w:rFonts w:ascii="Times New Roman" w:hAnsi="Times New Roman"/>
                <w:color w:val="auto"/>
                <w:sz w:val="24"/>
                <w:szCs w:val="24"/>
                <w:lang w:val="fr-FR"/>
              </w:rPr>
              <w:t>/CD8</w:t>
            </w:r>
            <w:r w:rsidRPr="00071393">
              <w:rPr>
                <w:rFonts w:ascii="Times New Roman" w:hAnsi="Times New Roman"/>
                <w:color w:val="auto"/>
                <w:sz w:val="24"/>
                <w:szCs w:val="24"/>
                <w:vertAlign w:val="superscript"/>
                <w:lang w:val="fr-FR"/>
              </w:rPr>
              <w:t>+</w:t>
            </w:r>
            <w:r w:rsidRPr="00071393">
              <w:rPr>
                <w:rFonts w:ascii="Times New Roman" w:hAnsi="Times New Roman"/>
                <w:color w:val="auto"/>
                <w:sz w:val="24"/>
                <w:szCs w:val="24"/>
                <w:lang w:val="fr-FR"/>
              </w:rPr>
              <w:t>/CD57</w:t>
            </w:r>
            <w:r w:rsidRPr="00071393">
              <w:rPr>
                <w:rFonts w:ascii="Times New Roman" w:hAnsi="Times New Roman"/>
                <w:color w:val="auto"/>
                <w:sz w:val="24"/>
                <w:szCs w:val="24"/>
                <w:vertAlign w:val="superscript"/>
                <w:lang w:val="fr-FR"/>
              </w:rPr>
              <w:t>+</w:t>
            </w:r>
            <w:r w:rsidRPr="00071393">
              <w:rPr>
                <w:rFonts w:ascii="Times New Roman" w:hAnsi="Times New Roman"/>
                <w:color w:val="auto"/>
                <w:sz w:val="24"/>
                <w:szCs w:val="24"/>
                <w:lang w:val="fr-FR"/>
              </w:rPr>
              <w:t>, CD3</w:t>
            </w:r>
            <w:r w:rsidRPr="00071393">
              <w:rPr>
                <w:rFonts w:ascii="Times New Roman" w:hAnsi="Times New Roman"/>
                <w:color w:val="auto"/>
                <w:sz w:val="24"/>
                <w:szCs w:val="24"/>
                <w:vertAlign w:val="superscript"/>
                <w:lang w:val="fr-FR"/>
              </w:rPr>
              <w:t>-</w:t>
            </w:r>
            <w:r w:rsidRPr="00071393">
              <w:rPr>
                <w:rFonts w:ascii="Times New Roman" w:hAnsi="Times New Roman"/>
                <w:color w:val="auto"/>
                <w:sz w:val="24"/>
                <w:szCs w:val="24"/>
                <w:lang w:val="fr-FR"/>
              </w:rPr>
              <w:t>/CD57</w:t>
            </w:r>
            <w:r w:rsidRPr="00071393">
              <w:rPr>
                <w:rFonts w:ascii="Times New Roman" w:hAnsi="Times New Roman"/>
                <w:color w:val="auto"/>
                <w:sz w:val="24"/>
                <w:szCs w:val="24"/>
                <w:vertAlign w:val="superscript"/>
                <w:lang w:val="fr-FR"/>
              </w:rPr>
              <w:t>+</w:t>
            </w:r>
            <w:r w:rsidRPr="00071393">
              <w:rPr>
                <w:rFonts w:ascii="Times New Roman" w:hAnsi="Times New Roman"/>
                <w:color w:val="auto"/>
                <w:sz w:val="24"/>
                <w:szCs w:val="24"/>
                <w:lang w:val="fr-FR"/>
              </w:rPr>
              <w:t xml:space="preserve"> lymphocytes, NKCC, IL-2, IFN-</w:t>
            </w:r>
            <w:r w:rsidRPr="00886610">
              <w:rPr>
                <w:rFonts w:ascii="Times New Roman" w:hAnsi="Times New Roman"/>
                <w:color w:val="auto"/>
                <w:sz w:val="24"/>
                <w:szCs w:val="24"/>
                <w:lang w:val="en-US"/>
              </w:rPr>
              <w:t>γ</w:t>
            </w:r>
            <w:r w:rsidRPr="00071393">
              <w:rPr>
                <w:rFonts w:ascii="Times New Roman" w:hAnsi="Times New Roman"/>
                <w:color w:val="auto"/>
                <w:sz w:val="24"/>
                <w:szCs w:val="24"/>
                <w:lang w:val="fr-FR"/>
              </w:rPr>
              <w:t>, IL-4, IL-10</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Functional assay: </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Host viral load</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Social support group immediately post intervention: ↓ IL-4</w:t>
            </w:r>
            <w:r w:rsidRPr="001C3A95">
              <w:rPr>
                <w:rFonts w:ascii="Times New Roman" w:hAnsi="Times New Roman"/>
                <w:color w:val="auto"/>
                <w:sz w:val="24"/>
                <w:szCs w:val="24"/>
                <w:lang w:val="en-US"/>
              </w:rPr>
              <w:t>*</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/CD57</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/CD57</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xml:space="preserve"> lymphocytes, NKCC, IL-2, IFN-γ, IL-10, host viral load</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6 months: IL-4</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r>
      <w:tr w:rsidR="00071393" w:rsidRPr="00990573"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McCain, et al. (2008).</w:t>
            </w:r>
            <w:r w:rsidR="00990573" w:rsidRPr="00EA4BDB">
              <w:rPr>
                <w:rFonts w:ascii="Times New Roman" w:hAnsi="Times New Roman"/>
                <w:b w:val="0"/>
                <w:color w:val="auto"/>
                <w:sz w:val="24"/>
                <w:szCs w:val="24"/>
                <w:lang w:val="en-US"/>
              </w:rPr>
              <w:t xml:space="preserve"> [36]</w:t>
            </w:r>
            <w:r w:rsidRPr="00EA4BDB">
              <w:rPr>
                <w:rFonts w:ascii="Times New Roman" w:hAnsi="Times New Roman"/>
                <w:b w:val="0"/>
                <w:color w:val="auto"/>
                <w:sz w:val="24"/>
                <w:szCs w:val="24"/>
                <w:lang w:val="en-US"/>
              </w:rPr>
              <w:t xml:space="preserve"> </w:t>
            </w: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pStyle w:val="Default"/>
              <w:cnfStyle w:val="000000100000" w:firstRow="0" w:lastRow="0" w:firstColumn="0" w:lastColumn="0" w:oddVBand="0" w:evenVBand="0" w:oddHBand="1" w:evenHBand="0" w:firstRowFirstColumn="0" w:firstRowLastColumn="0" w:lastRowFirstColumn="0" w:lastRowLastColumn="0"/>
              <w:rPr>
                <w:color w:val="auto"/>
                <w:lang w:val="en-US"/>
              </w:rPr>
            </w:pPr>
            <w:r w:rsidRPr="00886610">
              <w:rPr>
                <w:color w:val="auto"/>
                <w:lang w:val="en-US"/>
              </w:rPr>
              <w:t xml:space="preserve">PHA </w:t>
            </w:r>
            <w:r w:rsidRPr="00886610">
              <w:rPr>
                <w:color w:val="auto"/>
                <w:lang w:val="en-US"/>
              </w:rPr>
              <w:sym w:font="Wingdings" w:char="F0E0"/>
            </w:r>
            <w:r w:rsidRPr="00886610">
              <w:rPr>
                <w:color w:val="auto"/>
                <w:lang w:val="en-US"/>
              </w:rPr>
              <w:t xml:space="preserve"> LPR </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after intervention, 6 months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 LPR to PHA</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McGrady, et al. (1992).</w:t>
            </w:r>
            <w:r w:rsidR="00990573" w:rsidRPr="00EA4BDB">
              <w:rPr>
                <w:rFonts w:ascii="Times New Roman" w:hAnsi="Times New Roman"/>
                <w:b w:val="0"/>
                <w:color w:val="auto"/>
                <w:sz w:val="24"/>
                <w:szCs w:val="24"/>
                <w:lang w:val="en-US"/>
              </w:rPr>
              <w:t xml:space="preserve"> [51]</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 </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Total white blood cell counts, differential counts</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LPR to PHA*, ↓ total white blood cell count*, ↓ neutrophil counts</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Con A</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McGregor, et al. (2004). </w:t>
            </w:r>
            <w:r w:rsidR="00990573" w:rsidRPr="00EA4BDB">
              <w:rPr>
                <w:rFonts w:ascii="Times New Roman" w:hAnsi="Times New Roman"/>
                <w:b w:val="0"/>
                <w:color w:val="auto"/>
                <w:sz w:val="24"/>
                <w:szCs w:val="24"/>
              </w:rPr>
              <w:t>[76]</w:t>
            </w: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anti-CD3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3 months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CD3, CD4, CD8, CD19,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CD56</w:t>
            </w:r>
            <w:r w:rsidRPr="00886610">
              <w:rPr>
                <w:rFonts w:ascii="Times New Roman" w:hAnsi="Times New Roman"/>
                <w:color w:val="auto"/>
                <w:sz w:val="24"/>
                <w:szCs w:val="24"/>
                <w:vertAlign w:val="superscript"/>
                <w:lang w:val="en-US"/>
              </w:rPr>
              <w:t xml:space="preserve">+ </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LPR to anti-CD3</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CD3, CD4, CD8, CD19,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CD56</w:t>
            </w:r>
            <w:r w:rsidRPr="001C3A95">
              <w:rPr>
                <w:rFonts w:ascii="Times New Roman" w:hAnsi="Times New Roman"/>
                <w:color w:val="auto"/>
                <w:sz w:val="24"/>
                <w:szCs w:val="24"/>
                <w:vertAlign w:val="superscript"/>
                <w:lang w:val="en-US"/>
              </w:rPr>
              <w:t>+</w:t>
            </w: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lastRenderedPageBreak/>
              <w:t xml:space="preserve">Moynihan, et al. (2013). </w:t>
            </w:r>
            <w:r w:rsidR="00990573" w:rsidRPr="00EA4BDB">
              <w:rPr>
                <w:rFonts w:ascii="Times New Roman" w:hAnsi="Times New Roman"/>
                <w:b w:val="0"/>
                <w:color w:val="auto"/>
                <w:sz w:val="24"/>
                <w:szCs w:val="24"/>
              </w:rPr>
              <w:t>[94]</w:t>
            </w: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Injection with KLH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anti-KLH antibody levels</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Immediately after intervention (before injection), 3 weeks after intervention, 24 weeks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24 weeks follow up after antigen challenge: ↓ anti-KLH antibody levels</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3 weeks: anti-KLH antibody levels</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Mulder, et al. (1995).</w:t>
            </w:r>
            <w:r w:rsidR="00990573" w:rsidRPr="00EA4BDB">
              <w:rPr>
                <w:rFonts w:ascii="Times New Roman" w:hAnsi="Times New Roman"/>
                <w:b w:val="0"/>
                <w:color w:val="auto"/>
                <w:sz w:val="24"/>
                <w:szCs w:val="24"/>
                <w:lang w:val="en-US"/>
              </w:rPr>
              <w:t xml:space="preserve"> [87]</w:t>
            </w: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anti-CD3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Before intervention, after every 3 months up to 24 months after intervention </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CD4 </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anti-CD3, CD4</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Naito, et al. (2003). </w:t>
            </w:r>
            <w:r w:rsidR="00990573" w:rsidRPr="00EA4BDB">
              <w:rPr>
                <w:rFonts w:ascii="Times New Roman" w:hAnsi="Times New Roman"/>
                <w:b w:val="0"/>
                <w:color w:val="auto"/>
                <w:sz w:val="24"/>
                <w:szCs w:val="24"/>
                <w:lang w:val="en-US"/>
              </w:rPr>
              <w:t>[52]</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Exams </w:t>
            </w:r>
            <w:r w:rsidRPr="001C3A95">
              <w:rPr>
                <w:rFonts w:ascii="Times New Roman" w:hAnsi="Times New Roman"/>
                <w:color w:val="auto"/>
                <w:sz w:val="24"/>
                <w:szCs w:val="24"/>
                <w:lang w:val="en-US"/>
              </w:rPr>
              <w:t xml:space="preserve">(acute stress) </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during exams</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 CD8+%, CD56+%</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CD8</w:t>
            </w:r>
            <w:r w:rsidRPr="001C3A95">
              <w:rPr>
                <w:rFonts w:ascii="Times New Roman" w:hAnsi="Times New Roman"/>
                <w:color w:val="auto"/>
                <w:sz w:val="24"/>
                <w:szCs w:val="24"/>
                <w:lang w:val="en-US"/>
              </w:rPr>
              <w:t>+%*</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CD56+%, CD4+%, NKCC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Nelson, et al. (2008).</w:t>
            </w:r>
            <w:r w:rsidR="00990573" w:rsidRPr="00EA4BDB">
              <w:rPr>
                <w:rFonts w:ascii="Times New Roman" w:hAnsi="Times New Roman"/>
                <w:b w:val="0"/>
                <w:color w:val="auto"/>
                <w:sz w:val="24"/>
                <w:szCs w:val="24"/>
                <w:lang w:val="en-US"/>
              </w:rPr>
              <w:t xml:space="preserve"> [77]</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Anti-CD3 / anti-CD28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IFN- γ and IL-5 </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and 2 weeks after intervention</w:t>
            </w:r>
          </w:p>
        </w:tc>
        <w:tc>
          <w:tcPr>
            <w:tcW w:w="1920" w:type="dxa"/>
            <w:shd w:val="clear" w:color="auto" w:fill="auto"/>
          </w:tcPr>
          <w:p w:rsidR="00071393" w:rsidRP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en-US"/>
              </w:rPr>
              <w:t xml:space="preserve">IL-10, CD3, CD4, CD8, </w:t>
            </w:r>
            <w:r w:rsidRPr="00071393">
              <w:rPr>
                <w:rFonts w:ascii="Times New Roman" w:hAnsi="Times New Roman"/>
                <w:color w:val="auto"/>
                <w:sz w:val="24"/>
                <w:szCs w:val="24"/>
                <w:lang w:val="fr-FR"/>
              </w:rPr>
              <w:t>CD14, CD16, CD56</w:t>
            </w:r>
          </w:p>
        </w:tc>
        <w:tc>
          <w:tcPr>
            <w:tcW w:w="2280" w:type="dxa"/>
            <w:shd w:val="clear" w:color="auto" w:fill="auto"/>
          </w:tcPr>
          <w:p w:rsidR="00071393" w:rsidRP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p>
        </w:tc>
        <w:tc>
          <w:tcPr>
            <w:tcW w:w="2640" w:type="dxa"/>
            <w:shd w:val="clear" w:color="auto" w:fill="auto"/>
          </w:tcPr>
          <w:p w:rsidR="00071393" w:rsidRP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071393">
              <w:rPr>
                <w:rFonts w:ascii="Times New Roman" w:hAnsi="Times New Roman"/>
                <w:color w:val="auto"/>
                <w:sz w:val="24"/>
                <w:szCs w:val="24"/>
                <w:lang w:val="fr-FR"/>
              </w:rPr>
              <w:t>IL-10, IFN-</w:t>
            </w:r>
            <w:r w:rsidRPr="00886610">
              <w:rPr>
                <w:rFonts w:ascii="Times New Roman" w:hAnsi="Times New Roman"/>
                <w:color w:val="auto"/>
                <w:sz w:val="24"/>
                <w:szCs w:val="24"/>
                <w:lang w:val="en-US"/>
              </w:rPr>
              <w:t>γ</w:t>
            </w:r>
            <w:r w:rsidRPr="00071393">
              <w:rPr>
                <w:rFonts w:ascii="Times New Roman" w:hAnsi="Times New Roman"/>
                <w:color w:val="auto"/>
                <w:sz w:val="24"/>
                <w:szCs w:val="24"/>
                <w:lang w:val="fr-FR"/>
              </w:rPr>
              <w:t xml:space="preserve"> production, IL-5 production, CD3, CD4, CD8, CD14, CD16, CD56</w:t>
            </w:r>
          </w:p>
        </w:tc>
      </w:tr>
      <w:tr w:rsidR="00071393" w:rsidRPr="00990573"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Nunes, et al. (2007).</w:t>
            </w:r>
            <w:r w:rsidR="00990573" w:rsidRPr="00EA4BDB">
              <w:rPr>
                <w:rFonts w:ascii="Times New Roman" w:hAnsi="Times New Roman"/>
                <w:b w:val="0"/>
                <w:color w:val="auto"/>
                <w:sz w:val="24"/>
                <w:szCs w:val="24"/>
                <w:lang w:val="en-US"/>
              </w:rPr>
              <w:t xml:space="preserve"> [78]</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with dexamethasone and corticosteron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 </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PHA</w:t>
            </w:r>
          </w:p>
        </w:tc>
      </w:tr>
      <w:tr w:rsidR="00071393" w:rsidRPr="00E41936"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O'Leary, et al. (1988). </w:t>
            </w:r>
            <w:r w:rsidR="00990573" w:rsidRPr="00EA4BDB">
              <w:rPr>
                <w:rFonts w:ascii="Times New Roman" w:hAnsi="Times New Roman"/>
                <w:b w:val="0"/>
                <w:color w:val="auto"/>
                <w:sz w:val="24"/>
                <w:szCs w:val="24"/>
                <w:lang w:val="en-US"/>
              </w:rPr>
              <w:t>[90]</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 xml:space="preserve">PWM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 CD8</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 CD8, LPR to PHA / Con A / PWM</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Pace, et al. (2009). </w:t>
            </w:r>
            <w:r w:rsidR="00990573" w:rsidRPr="00EA4BDB">
              <w:rPr>
                <w:rFonts w:ascii="Times New Roman" w:hAnsi="Times New Roman"/>
                <w:b w:val="0"/>
                <w:color w:val="auto"/>
                <w:sz w:val="24"/>
                <w:szCs w:val="24"/>
                <w:lang w:val="en-US"/>
              </w:rPr>
              <w:t>[53]</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TSST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After intervention (before the TSST), and 30, 60, 75 and 90 min after TSST </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IL-6</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IL-6</w:t>
            </w:r>
          </w:p>
        </w:tc>
      </w:tr>
      <w:tr w:rsidR="00071393" w:rsidRPr="00886610"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Pennebaker, et al. (1988).</w:t>
            </w:r>
            <w:r w:rsidR="00990573" w:rsidRPr="00EA4BDB">
              <w:rPr>
                <w:rFonts w:ascii="Times New Roman" w:hAnsi="Times New Roman"/>
                <w:b w:val="0"/>
                <w:color w:val="auto"/>
                <w:sz w:val="24"/>
                <w:szCs w:val="24"/>
                <w:lang w:val="en-US"/>
              </w:rPr>
              <w:t xml:space="preserve"> [54]</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PHA:</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after intervention, 6 weeks after intervention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Con A:</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 </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 LPR to PHA</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Con A</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Petrie, et al. (1995).</w:t>
            </w:r>
            <w:r w:rsidR="00990573" w:rsidRPr="00EA4BDB">
              <w:rPr>
                <w:rFonts w:ascii="Times New Roman" w:hAnsi="Times New Roman"/>
                <w:b w:val="0"/>
                <w:color w:val="auto"/>
                <w:sz w:val="24"/>
                <w:szCs w:val="24"/>
                <w:lang w:val="en-US"/>
              </w:rPr>
              <w:t xml:space="preserve"> [55]</w:t>
            </w:r>
            <w:r w:rsidRPr="00EA4BDB">
              <w:rPr>
                <w:rFonts w:ascii="Times New Roman" w:hAnsi="Times New Roman"/>
                <w:b w:val="0"/>
                <w:color w:val="auto"/>
                <w:sz w:val="24"/>
                <w:szCs w:val="24"/>
                <w:lang w:val="en-US"/>
              </w:rPr>
              <w:t xml:space="preserve"> </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Hepatitis B vaccine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anti-hepatitis B antibody levels</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intervention (before the 1</w:t>
            </w:r>
            <w:r w:rsidRPr="00886610">
              <w:rPr>
                <w:rFonts w:ascii="Times New Roman" w:hAnsi="Times New Roman"/>
                <w:color w:val="auto"/>
                <w:sz w:val="24"/>
                <w:szCs w:val="24"/>
                <w:vertAlign w:val="superscript"/>
                <w:lang w:val="en-US"/>
              </w:rPr>
              <w:t>st</w:t>
            </w:r>
            <w:r w:rsidRPr="00886610">
              <w:rPr>
                <w:rFonts w:ascii="Times New Roman" w:hAnsi="Times New Roman"/>
                <w:color w:val="auto"/>
                <w:sz w:val="24"/>
                <w:szCs w:val="24"/>
                <w:lang w:val="en-US"/>
              </w:rPr>
              <w:t xml:space="preserve"> vaccination), 1 month after intervention (before the 1</w:t>
            </w:r>
            <w:r w:rsidRPr="00886610">
              <w:rPr>
                <w:rFonts w:ascii="Times New Roman" w:hAnsi="Times New Roman"/>
                <w:color w:val="auto"/>
                <w:sz w:val="24"/>
                <w:szCs w:val="24"/>
                <w:vertAlign w:val="superscript"/>
                <w:lang w:val="en-US"/>
              </w:rPr>
              <w:t>st</w:t>
            </w:r>
            <w:r w:rsidRPr="00886610">
              <w:rPr>
                <w:rFonts w:ascii="Times New Roman" w:hAnsi="Times New Roman"/>
                <w:color w:val="auto"/>
                <w:sz w:val="24"/>
                <w:szCs w:val="24"/>
                <w:lang w:val="en-US"/>
              </w:rPr>
              <w:t xml:space="preserve"> booster vaccination), 4 months after intervention (before the 2</w:t>
            </w:r>
            <w:r w:rsidRPr="00886610">
              <w:rPr>
                <w:rFonts w:ascii="Times New Roman" w:hAnsi="Times New Roman"/>
                <w:color w:val="auto"/>
                <w:sz w:val="24"/>
                <w:szCs w:val="24"/>
                <w:vertAlign w:val="superscript"/>
                <w:lang w:val="en-US"/>
              </w:rPr>
              <w:t>nd</w:t>
            </w:r>
            <w:r w:rsidRPr="00886610">
              <w:rPr>
                <w:rFonts w:ascii="Times New Roman" w:hAnsi="Times New Roman"/>
                <w:color w:val="auto"/>
                <w:sz w:val="24"/>
                <w:szCs w:val="24"/>
                <w:lang w:val="en-US"/>
              </w:rPr>
              <w:t xml:space="preserve"> booster vaccination), at 6 months after the intervention </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 CD8, CD56, basophils</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4 and 6 months after intervention: ↑ Hepatitis B antibody levels</w:t>
            </w:r>
            <w:r w:rsidRPr="001C3A95">
              <w:rPr>
                <w:rFonts w:ascii="Times New Roman" w:hAnsi="Times New Roman"/>
                <w:color w:val="auto"/>
                <w:sz w:val="24"/>
                <w:szCs w:val="24"/>
                <w:lang w:val="en-US"/>
              </w:rPr>
              <w:t>*</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Directly after intervention: ↓ CD4 counts*, ↓ basophils</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1 month after intervention: Hepatitis B antibody levels.</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4 months and 6 months after intervention: CD4, basophils.</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CD8, CD56, NKCC</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van der Pompe, et al. (1997).</w:t>
            </w:r>
            <w:r w:rsidR="00990573" w:rsidRPr="00EA4BDB">
              <w:rPr>
                <w:rFonts w:ascii="Times New Roman" w:hAnsi="Times New Roman"/>
                <w:b w:val="0"/>
                <w:color w:val="auto"/>
                <w:sz w:val="24"/>
                <w:szCs w:val="24"/>
                <w:lang w:val="en-US"/>
              </w:rPr>
              <w:t xml:space="preserve"> [82]</w:t>
            </w:r>
            <w:r w:rsidRPr="00EA4BDB">
              <w:rPr>
                <w:rFonts w:ascii="Times New Roman" w:hAnsi="Times New Roman"/>
                <w:b w:val="0"/>
                <w:color w:val="auto"/>
                <w:sz w:val="24"/>
                <w:szCs w:val="24"/>
                <w:lang w:val="en-US"/>
              </w:rPr>
              <w:t xml:space="preserve"> </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 xml:space="preserve">PWM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CD4, CD8, CD3, CD16/56</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Post treatment: ↓ CD8 cell percentages**, ↓ LPR to PWM**, ↓ </w:t>
            </w:r>
            <w:r w:rsidRPr="00886610">
              <w:rPr>
                <w:rFonts w:ascii="Times New Roman" w:hAnsi="Times New Roman"/>
                <w:color w:val="auto"/>
                <w:sz w:val="24"/>
                <w:szCs w:val="24"/>
                <w:lang w:val="en-US"/>
              </w:rPr>
              <w:lastRenderedPageBreak/>
              <w:t>CD4 cell percentages**, ↓ CD16/56 cell percentages</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CD3, NKCC, LPR to PHA</w:t>
            </w: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van der Pompe, et al. (2001). </w:t>
            </w:r>
            <w:r w:rsidR="00990573" w:rsidRPr="00EA4BDB">
              <w:rPr>
                <w:rFonts w:ascii="Times New Roman" w:hAnsi="Times New Roman"/>
                <w:b w:val="0"/>
                <w:color w:val="auto"/>
                <w:sz w:val="24"/>
                <w:szCs w:val="24"/>
              </w:rPr>
              <w:t>[81]</w:t>
            </w: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PWM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 </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Speech task </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(2 times before task onset, 5 min after task onset and 9 min and 37 min after task onset) and after intervention (2 times before task onset, 5 min after task onset and 9 min and 37 min after task onset)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CD3, CD4, CD8, CD16/56, CD19</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intervention (during stress induction): ↓ CD16/56*, ↓ NKCC</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LPR to PHA / PWM, CD3, CD4, CD8, CD19</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fr-FR"/>
              </w:rPr>
            </w:pPr>
            <w:r w:rsidRPr="00EA4BDB">
              <w:rPr>
                <w:rFonts w:ascii="Times New Roman" w:hAnsi="Times New Roman"/>
                <w:b w:val="0"/>
                <w:color w:val="auto"/>
                <w:sz w:val="24"/>
                <w:szCs w:val="24"/>
                <w:lang w:val="fr-FR"/>
              </w:rPr>
              <w:t xml:space="preserve">Richardson, et al. (1997). </w:t>
            </w:r>
            <w:r w:rsidR="00990573" w:rsidRPr="00EA4BDB">
              <w:rPr>
                <w:rFonts w:ascii="Times New Roman" w:hAnsi="Times New Roman"/>
                <w:b w:val="0"/>
                <w:color w:val="auto"/>
                <w:sz w:val="24"/>
                <w:szCs w:val="24"/>
                <w:lang w:val="fr-FR"/>
              </w:rPr>
              <w:t>[79]</w:t>
            </w:r>
          </w:p>
        </w:tc>
        <w:tc>
          <w:tcPr>
            <w:tcW w:w="156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w:t>
            </w:r>
          </w:p>
        </w:tc>
        <w:tc>
          <w:tcPr>
            <w:tcW w:w="192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In PBMC:</w:t>
            </w:r>
          </w:p>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 xml:space="preserve">K562 </w:t>
            </w:r>
            <w:r w:rsidRPr="00886610">
              <w:rPr>
                <w:rFonts w:ascii="Times New Roman" w:hAnsi="Times New Roman"/>
                <w:color w:val="auto"/>
                <w:sz w:val="24"/>
                <w:szCs w:val="24"/>
                <w:lang w:val="en-US"/>
              </w:rPr>
              <w:sym w:font="Wingdings" w:char="F0E0"/>
            </w:r>
            <w:r w:rsidRPr="00990573">
              <w:rPr>
                <w:rFonts w:ascii="Times New Roman" w:hAnsi="Times New Roman"/>
                <w:color w:val="auto"/>
                <w:sz w:val="24"/>
                <w:szCs w:val="24"/>
                <w:lang w:val="fr-FR"/>
              </w:rPr>
              <w:t xml:space="preserve"> NKCC</w:t>
            </w:r>
          </w:p>
        </w:tc>
        <w:tc>
          <w:tcPr>
            <w:tcW w:w="1560" w:type="dxa"/>
            <w:gridSpan w:val="2"/>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w:t>
            </w:r>
          </w:p>
        </w:tc>
        <w:tc>
          <w:tcPr>
            <w:tcW w:w="312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990573">
              <w:rPr>
                <w:rFonts w:ascii="Times New Roman" w:hAnsi="Times New Roman"/>
                <w:color w:val="auto"/>
                <w:sz w:val="24"/>
                <w:szCs w:val="24"/>
                <w:lang w:val="fr-FR"/>
              </w:rPr>
              <w:t>Before and after intervention</w:t>
            </w:r>
          </w:p>
        </w:tc>
        <w:tc>
          <w:tcPr>
            <w:tcW w:w="1920" w:type="dxa"/>
            <w:shd w:val="clear" w:color="auto" w:fill="auto"/>
          </w:tcPr>
          <w:p w:rsidR="00071393" w:rsidRP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071393">
              <w:rPr>
                <w:rFonts w:ascii="Times New Roman" w:hAnsi="Times New Roman"/>
                <w:color w:val="auto"/>
                <w:sz w:val="24"/>
                <w:szCs w:val="24"/>
                <w:lang w:val="fr-FR"/>
              </w:rPr>
              <w:t>IL-1</w:t>
            </w:r>
            <w:r w:rsidRPr="00886610">
              <w:rPr>
                <w:rFonts w:ascii="Times New Roman" w:hAnsi="Times New Roman"/>
                <w:color w:val="auto"/>
                <w:sz w:val="24"/>
                <w:szCs w:val="24"/>
                <w:lang w:val="en-US"/>
              </w:rPr>
              <w:t>α</w:t>
            </w:r>
            <w:r w:rsidRPr="00071393">
              <w:rPr>
                <w:rFonts w:ascii="Times New Roman" w:hAnsi="Times New Roman"/>
                <w:color w:val="auto"/>
                <w:sz w:val="24"/>
                <w:szCs w:val="24"/>
                <w:lang w:val="fr-FR"/>
              </w:rPr>
              <w:t>, IL-1ß, IL-2, IFN-</w:t>
            </w:r>
            <w:r w:rsidRPr="00886610">
              <w:rPr>
                <w:rFonts w:ascii="Times New Roman" w:hAnsi="Times New Roman"/>
                <w:color w:val="auto"/>
                <w:sz w:val="24"/>
                <w:szCs w:val="24"/>
                <w:lang w:val="en-US"/>
              </w:rPr>
              <w:t>γ</w:t>
            </w:r>
            <w:r w:rsidRPr="00071393">
              <w:rPr>
                <w:rFonts w:ascii="Times New Roman" w:hAnsi="Times New Roman"/>
                <w:color w:val="auto"/>
                <w:sz w:val="24"/>
                <w:szCs w:val="24"/>
                <w:lang w:val="fr-FR"/>
              </w:rPr>
              <w:t xml:space="preserve">, </w:t>
            </w:r>
            <w:r w:rsidRPr="00886610">
              <w:rPr>
                <w:rFonts w:ascii="Times New Roman" w:hAnsi="Times New Roman"/>
                <w:color w:val="auto"/>
                <w:sz w:val="24"/>
                <w:szCs w:val="24"/>
                <w:lang w:val="en-US"/>
              </w:rPr>
              <w:t>β</w:t>
            </w:r>
            <w:r w:rsidRPr="00071393">
              <w:rPr>
                <w:rFonts w:ascii="Times New Roman" w:hAnsi="Times New Roman"/>
                <w:color w:val="auto"/>
                <w:sz w:val="24"/>
                <w:szCs w:val="24"/>
                <w:lang w:val="fr-FR"/>
              </w:rPr>
              <w:t>-endorphins</w:t>
            </w:r>
          </w:p>
        </w:tc>
        <w:tc>
          <w:tcPr>
            <w:tcW w:w="2280" w:type="dxa"/>
            <w:shd w:val="clear" w:color="auto" w:fill="auto"/>
          </w:tcPr>
          <w:p w:rsidR="00071393" w:rsidRP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p>
        </w:tc>
        <w:tc>
          <w:tcPr>
            <w:tcW w:w="2640" w:type="dxa"/>
            <w:shd w:val="clear" w:color="auto" w:fill="auto"/>
          </w:tcPr>
          <w:p w:rsidR="00071393" w:rsidRP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071393">
              <w:rPr>
                <w:rFonts w:ascii="Times New Roman" w:hAnsi="Times New Roman"/>
                <w:color w:val="auto"/>
                <w:sz w:val="24"/>
                <w:szCs w:val="24"/>
                <w:lang w:val="fr-FR"/>
              </w:rPr>
              <w:t>NKCC, IL-1</w:t>
            </w:r>
            <w:r w:rsidRPr="00886610">
              <w:rPr>
                <w:rFonts w:ascii="Times New Roman" w:hAnsi="Times New Roman"/>
                <w:color w:val="auto"/>
                <w:sz w:val="24"/>
                <w:szCs w:val="24"/>
                <w:lang w:val="en-US"/>
              </w:rPr>
              <w:t>α</w:t>
            </w:r>
            <w:r w:rsidRPr="00071393">
              <w:rPr>
                <w:rFonts w:ascii="Times New Roman" w:hAnsi="Times New Roman"/>
                <w:color w:val="auto"/>
                <w:sz w:val="24"/>
                <w:szCs w:val="24"/>
                <w:lang w:val="fr-FR"/>
              </w:rPr>
              <w:t>, IL-1ß, IL-2, IFN-</w:t>
            </w:r>
            <w:r w:rsidRPr="00886610">
              <w:rPr>
                <w:rFonts w:ascii="Times New Roman" w:hAnsi="Times New Roman"/>
                <w:color w:val="auto"/>
                <w:sz w:val="24"/>
                <w:szCs w:val="24"/>
                <w:lang w:val="en-US"/>
              </w:rPr>
              <w:t>γ</w:t>
            </w:r>
            <w:r w:rsidRPr="00071393">
              <w:rPr>
                <w:rFonts w:ascii="Times New Roman" w:hAnsi="Times New Roman"/>
                <w:color w:val="auto"/>
                <w:sz w:val="24"/>
                <w:szCs w:val="24"/>
                <w:lang w:val="fr-FR"/>
              </w:rPr>
              <w:t xml:space="preserve">, </w:t>
            </w:r>
            <w:r w:rsidRPr="00886610">
              <w:rPr>
                <w:rFonts w:ascii="Times New Roman" w:hAnsi="Times New Roman"/>
                <w:color w:val="auto"/>
                <w:sz w:val="24"/>
                <w:szCs w:val="24"/>
                <w:lang w:val="en-US"/>
              </w:rPr>
              <w:t>β</w:t>
            </w:r>
            <w:r w:rsidRPr="00071393">
              <w:rPr>
                <w:rFonts w:ascii="Times New Roman" w:hAnsi="Times New Roman"/>
                <w:color w:val="auto"/>
                <w:sz w:val="24"/>
                <w:szCs w:val="24"/>
                <w:lang w:val="fr-FR"/>
              </w:rPr>
              <w:t>-endorphins</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Robinson, et al. (2003).</w:t>
            </w:r>
            <w:r w:rsidR="00990573" w:rsidRPr="00EA4BDB">
              <w:rPr>
                <w:rFonts w:ascii="Times New Roman" w:hAnsi="Times New Roman"/>
                <w:b w:val="0"/>
                <w:color w:val="auto"/>
                <w:sz w:val="24"/>
                <w:szCs w:val="24"/>
                <w:lang w:val="en-US"/>
              </w:rPr>
              <w:t xml:space="preserve"> [28]</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RANTES, SDF-1, CD16/CD56</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intervention: ↑ CD16/CD56**, ↑ NKCC</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SDF-1, RANTES </w:t>
            </w:r>
          </w:p>
        </w:tc>
      </w:tr>
      <w:tr w:rsidR="00071393" w:rsidRPr="00886610"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sz w:val="24"/>
                <w:szCs w:val="24"/>
                <w:lang w:val="en-US"/>
              </w:rPr>
              <w:t xml:space="preserve">Rosenkranz, et al. </w:t>
            </w:r>
            <w:r w:rsidRPr="00EA4BDB">
              <w:rPr>
                <w:rFonts w:ascii="Times New Roman" w:hAnsi="Times New Roman"/>
                <w:b w:val="0"/>
                <w:color w:val="auto"/>
                <w:sz w:val="24"/>
                <w:szCs w:val="24"/>
                <w:lang w:val="en-US"/>
              </w:rPr>
              <w:t>(2013).</w:t>
            </w:r>
            <w:r w:rsidR="00990573" w:rsidRPr="00EA4BDB">
              <w:rPr>
                <w:rFonts w:ascii="Times New Roman" w:hAnsi="Times New Roman"/>
                <w:b w:val="0"/>
                <w:color w:val="auto"/>
                <w:sz w:val="24"/>
                <w:szCs w:val="24"/>
                <w:lang w:val="en-US"/>
              </w:rPr>
              <w:t xml:space="preserve"> [56]</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 xml:space="preserve">Suction blisters on the volar forearm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capsaicin-induced flare size</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TSST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IL-8 and TNF-α in blister fluid:</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4 weeks before intervention, within 4 weeks after the intervention, 4 months after the intervention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Capsaicin-induced flare size: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4 weeks before intervention, within 4 weeks after the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Functional assays:  IL-8 and TNF-α in blister fluid</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capsaicin-induced flare size</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TNF-α and IL-8 in blister fluid</w:t>
            </w: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Savard, et al. (2005). </w:t>
            </w:r>
            <w:r w:rsidR="00990573" w:rsidRPr="00EA4BDB">
              <w:rPr>
                <w:rFonts w:ascii="Times New Roman" w:hAnsi="Times New Roman"/>
                <w:b w:val="0"/>
                <w:color w:val="auto"/>
                <w:sz w:val="24"/>
                <w:szCs w:val="24"/>
                <w:lang w:val="en-US"/>
              </w:rPr>
              <w:t>[80]</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PBL:</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071393"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fr-FR"/>
              </w:rPr>
            </w:pPr>
            <w:r w:rsidRPr="00071393">
              <w:rPr>
                <w:rFonts w:ascii="Times New Roman" w:hAnsi="Times New Roman"/>
                <w:color w:val="auto"/>
                <w:sz w:val="24"/>
                <w:szCs w:val="24"/>
                <w:lang w:val="fr-FR"/>
              </w:rPr>
              <w:t xml:space="preserve">LPS </w:t>
            </w:r>
            <w:r w:rsidRPr="00886610">
              <w:rPr>
                <w:rFonts w:ascii="Times New Roman" w:hAnsi="Times New Roman"/>
                <w:color w:val="auto"/>
                <w:sz w:val="24"/>
                <w:szCs w:val="24"/>
                <w:lang w:val="en-US"/>
              </w:rPr>
              <w:sym w:font="Wingdings" w:char="F0E0"/>
            </w:r>
            <w:r w:rsidRPr="00071393">
              <w:rPr>
                <w:rFonts w:ascii="Times New Roman" w:hAnsi="Times New Roman"/>
                <w:color w:val="auto"/>
                <w:sz w:val="24"/>
                <w:szCs w:val="24"/>
                <w:lang w:val="fr-FR"/>
              </w:rPr>
              <w:t xml:space="preserve">  IL-1ß, IFN- </w:t>
            </w:r>
            <w:r w:rsidRPr="00886610">
              <w:rPr>
                <w:rFonts w:ascii="Times New Roman" w:hAnsi="Times New Roman"/>
                <w:color w:val="auto"/>
                <w:sz w:val="24"/>
                <w:szCs w:val="24"/>
                <w:lang w:val="en-US"/>
              </w:rPr>
              <w:t>γ</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after intervention, 3, 6 and 12 months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Whole blood cell count,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/CD56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lymphocyte count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intervention: ↑ IFN-γ production**, ↓ lymphocyte count*, ↑ IL-1β production</w:t>
            </w:r>
            <w:r w:rsidRPr="001C3A95">
              <w:rPr>
                <w:rFonts w:ascii="Times New Roman" w:hAnsi="Times New Roman"/>
                <w:color w:val="auto"/>
                <w:sz w:val="24"/>
                <w:szCs w:val="24"/>
                <w:lang w:val="en-US"/>
              </w:rPr>
              <w:t>*</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Follow-up: ↑ whole blood cell counts**, ↑ lymphocytes**, ↓↑ IFN- γ production</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NKCC, CD3</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CD16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/CD56</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intervention: whole blood cell counts</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Follow-up: IL-1ß production</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sz w:val="24"/>
                <w:szCs w:val="24"/>
                <w:lang w:val="en-US"/>
              </w:rPr>
              <w:t xml:space="preserve">Smith, et al. </w:t>
            </w:r>
            <w:r w:rsidRPr="00EA4BDB">
              <w:rPr>
                <w:rFonts w:ascii="Times New Roman" w:hAnsi="Times New Roman"/>
                <w:b w:val="0"/>
                <w:color w:val="auto"/>
                <w:sz w:val="24"/>
                <w:szCs w:val="24"/>
                <w:lang w:val="en-US"/>
              </w:rPr>
              <w:t>(1992).</w:t>
            </w:r>
            <w:r w:rsidR="00990573" w:rsidRPr="00EA4BDB">
              <w:rPr>
                <w:rFonts w:ascii="Times New Roman" w:hAnsi="Times New Roman"/>
                <w:b w:val="0"/>
                <w:color w:val="auto"/>
                <w:sz w:val="24"/>
                <w:szCs w:val="24"/>
                <w:lang w:val="en-US"/>
              </w:rPr>
              <w:t xml:space="preserve"> [57]</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Varicella Zoster skin test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induration size, varicella zoster antigen response</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(before and after skin testing), after intervention at 24 hrs and 48 hrs</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24-hrs: ↑ induration size</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LPR to PHA, varicella zoster antigen response</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48 hrs: induration size</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rPr>
            </w:pPr>
            <w:r w:rsidRPr="00EA4BDB">
              <w:rPr>
                <w:rFonts w:ascii="Times New Roman" w:hAnsi="Times New Roman"/>
                <w:b w:val="0"/>
                <w:color w:val="auto"/>
                <w:sz w:val="24"/>
                <w:szCs w:val="24"/>
              </w:rPr>
              <w:t xml:space="preserve">Solberg, et al. (1995). </w:t>
            </w:r>
            <w:r w:rsidR="00990573" w:rsidRPr="00EA4BDB">
              <w:rPr>
                <w:rFonts w:ascii="Times New Roman" w:hAnsi="Times New Roman"/>
                <w:b w:val="0"/>
                <w:color w:val="auto"/>
                <w:sz w:val="24"/>
                <w:szCs w:val="24"/>
              </w:rPr>
              <w:t>[35]</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Treadmill exercise test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physical stress test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CD2</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xml:space="preserve"> cell counts</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CD8</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xml:space="preserve"> cell count</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CD2</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CD4</w:t>
            </w:r>
            <w:r w:rsidRPr="00886610">
              <w:rPr>
                <w:rFonts w:ascii="Times New Roman" w:hAnsi="Times New Roman"/>
                <w:color w:val="auto"/>
                <w:sz w:val="24"/>
                <w:szCs w:val="24"/>
                <w:vertAlign w:val="superscript"/>
                <w:lang w:val="en-US"/>
              </w:rPr>
              <w:t>+</w:t>
            </w:r>
            <w:r w:rsidRPr="00886610">
              <w:rPr>
                <w:rFonts w:ascii="Times New Roman" w:hAnsi="Times New Roman"/>
                <w:color w:val="auto"/>
                <w:sz w:val="24"/>
                <w:szCs w:val="24"/>
                <w:lang w:val="en-US"/>
              </w:rPr>
              <w:t xml:space="preserve"> cell counts  </w:t>
            </w:r>
          </w:p>
        </w:tc>
      </w:tr>
      <w:tr w:rsidR="00071393" w:rsidRPr="00886610"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Stetler, et al. (2006).</w:t>
            </w:r>
            <w:r w:rsidR="00990573" w:rsidRPr="00EA4BDB">
              <w:rPr>
                <w:rFonts w:ascii="Times New Roman" w:hAnsi="Times New Roman"/>
                <w:b w:val="0"/>
                <w:color w:val="auto"/>
                <w:sz w:val="24"/>
                <w:szCs w:val="24"/>
                <w:lang w:val="en-US"/>
              </w:rPr>
              <w:t xml:space="preserve"> [58]</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Influenza vaccine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antibody response to vaccine</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1 and 3 months after vaccination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Antibody response to vaccine</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lastRenderedPageBreak/>
              <w:t xml:space="preserve">Vedhara, et al. (2003). </w:t>
            </w:r>
            <w:r w:rsidR="00990573" w:rsidRPr="00EA4BDB">
              <w:rPr>
                <w:rFonts w:ascii="Times New Roman" w:hAnsi="Times New Roman"/>
                <w:b w:val="0"/>
                <w:color w:val="auto"/>
                <w:sz w:val="24"/>
                <w:szCs w:val="24"/>
                <w:lang w:val="en-US"/>
              </w:rPr>
              <w:t>[23]</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Influenza vaccine </w:t>
            </w:r>
            <w:r w:rsidRPr="00886610">
              <w:rPr>
                <w:rFonts w:ascii="Times New Roman" w:hAnsi="Times New Roman"/>
                <w:color w:val="auto"/>
                <w:sz w:val="24"/>
                <w:szCs w:val="24"/>
                <w:lang w:val="en-US"/>
              </w:rPr>
              <w:sym w:font="Wingdings" w:char="F0E0"/>
            </w:r>
            <w:r>
              <w:rPr>
                <w:rFonts w:ascii="Times New Roman" w:hAnsi="Times New Roman"/>
                <w:color w:val="auto"/>
                <w:sz w:val="24"/>
                <w:szCs w:val="24"/>
                <w:lang w:val="en-US"/>
              </w:rPr>
              <w:t xml:space="preserve">  Response to vaccine</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Before vaccination, after vaccination </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Clinically appropriate response to vaccination</w:t>
            </w:r>
            <w:r w:rsidRPr="001C3A95">
              <w:rPr>
                <w:rFonts w:ascii="Times New Roman" w:hAnsi="Times New Roman"/>
                <w:color w:val="auto"/>
                <w:sz w:val="24"/>
                <w:szCs w:val="24"/>
                <w:lang w:val="en-US"/>
              </w:rPr>
              <w:t>**</w:t>
            </w:r>
            <w:r w:rsidRPr="00886610">
              <w:rPr>
                <w:rFonts w:ascii="Times New Roman" w:hAnsi="Times New Roman"/>
                <w:color w:val="auto"/>
                <w:sz w:val="24"/>
                <w:szCs w:val="24"/>
                <w:lang w:val="en-US"/>
              </w:rPr>
              <w:t xml:space="preserve"> </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Weinman, et al. (2008).</w:t>
            </w:r>
            <w:r w:rsidR="00990573" w:rsidRPr="00EA4BDB">
              <w:rPr>
                <w:rFonts w:ascii="Times New Roman" w:hAnsi="Times New Roman"/>
                <w:b w:val="0"/>
                <w:color w:val="auto"/>
                <w:sz w:val="24"/>
                <w:szCs w:val="24"/>
                <w:lang w:val="en-US"/>
              </w:rPr>
              <w:t xml:space="preserve"> [59]</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Skin biopsy at the inner aspect of the upper non-dominant arm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wound diameter</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7, 14, and 21 days after skin biopsy</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14 and 21 days after skin biopsy: ↓ Wound diameter</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7 days after skin biopsy: wound diameter</w:t>
            </w: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Whitehouse, et al. (1996).</w:t>
            </w:r>
            <w:r w:rsidR="00990573" w:rsidRPr="00EA4BDB">
              <w:rPr>
                <w:rFonts w:ascii="Times New Roman" w:hAnsi="Times New Roman"/>
                <w:b w:val="0"/>
                <w:color w:val="auto"/>
                <w:sz w:val="24"/>
                <w:szCs w:val="24"/>
                <w:lang w:val="en-US"/>
              </w:rPr>
              <w:t xml:space="preserve"> [60]</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 </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PWM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Exams </w:t>
            </w:r>
            <w:r w:rsidRPr="001C3A95">
              <w:rPr>
                <w:rFonts w:ascii="Times New Roman" w:hAnsi="Times New Roman"/>
                <w:color w:val="auto"/>
                <w:sz w:val="24"/>
                <w:szCs w:val="24"/>
                <w:lang w:val="en-US"/>
              </w:rPr>
              <w:t xml:space="preserve">(acute stress) </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after intervention, 3 weeks after intervention (during final exams), 6 weeks after intervention (3 weeks after exams)</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Activated T</w:t>
            </w:r>
            <w:r>
              <w:rPr>
                <w:rFonts w:ascii="Times New Roman" w:hAnsi="Times New Roman"/>
                <w:color w:val="auto"/>
                <w:sz w:val="24"/>
                <w:szCs w:val="24"/>
                <w:lang w:val="en-US"/>
              </w:rPr>
              <w:t>-cells</w:t>
            </w:r>
            <w:r w:rsidRPr="00886610">
              <w:rPr>
                <w:rFonts w:ascii="Times New Roman" w:hAnsi="Times New Roman"/>
                <w:color w:val="auto"/>
                <w:sz w:val="24"/>
                <w:szCs w:val="24"/>
                <w:lang w:val="en-US"/>
              </w:rPr>
              <w:t>, B-lymphocyte counts, white blood cells, granulocytes, NK cell count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After intervention: ↓ Activated T </w:t>
            </w:r>
            <w:r>
              <w:rPr>
                <w:rFonts w:ascii="Times New Roman" w:hAnsi="Times New Roman"/>
                <w:color w:val="auto"/>
                <w:sz w:val="24"/>
                <w:szCs w:val="24"/>
                <w:lang w:val="en-US"/>
              </w:rPr>
              <w:t>–cells</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B-lymphocyte counts, white blood cells, granulocytes, CD56, LPR to Con A / PHA / PWM, NKCC.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follow-up: activated T-cells</w:t>
            </w: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Witek-Janusek, et al. (2008).</w:t>
            </w:r>
            <w:r w:rsidR="00990573" w:rsidRPr="00EA4BDB">
              <w:rPr>
                <w:rFonts w:ascii="Times New Roman" w:hAnsi="Times New Roman"/>
                <w:b w:val="0"/>
                <w:color w:val="auto"/>
                <w:sz w:val="24"/>
                <w:szCs w:val="24"/>
                <w:lang w:val="en-US"/>
              </w:rPr>
              <w:t xml:space="preserve"> [83]</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920" w:type="dxa"/>
            <w:shd w:val="clear" w:color="auto" w:fill="auto"/>
          </w:tcPr>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990573">
              <w:rPr>
                <w:rFonts w:ascii="Times New Roman" w:hAnsi="Times New Roman"/>
                <w:color w:val="auto"/>
                <w:sz w:val="24"/>
                <w:szCs w:val="24"/>
                <w:lang w:val="en-US"/>
              </w:rPr>
              <w:t>In PBMC:</w:t>
            </w:r>
          </w:p>
          <w:p w:rsidR="00071393" w:rsidRPr="0099057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990573">
              <w:rPr>
                <w:rFonts w:ascii="Times New Roman" w:hAnsi="Times New Roman"/>
                <w:color w:val="auto"/>
                <w:sz w:val="24"/>
                <w:szCs w:val="24"/>
                <w:lang w:val="en-US"/>
              </w:rPr>
              <w:t xml:space="preserve">PHA / PMA </w:t>
            </w:r>
            <w:r w:rsidRPr="00886610">
              <w:rPr>
                <w:rFonts w:ascii="Times New Roman" w:hAnsi="Times New Roman"/>
                <w:color w:val="auto"/>
                <w:sz w:val="24"/>
                <w:szCs w:val="24"/>
                <w:lang w:val="en-US"/>
              </w:rPr>
              <w:sym w:font="Wingdings" w:char="F0E0"/>
            </w:r>
            <w:r w:rsidRPr="00990573">
              <w:rPr>
                <w:rFonts w:ascii="Times New Roman" w:hAnsi="Times New Roman"/>
                <w:color w:val="auto"/>
                <w:sz w:val="24"/>
                <w:szCs w:val="24"/>
                <w:lang w:val="en-US"/>
              </w:rPr>
              <w:t xml:space="preserve"> IFN- </w:t>
            </w:r>
            <w:r w:rsidRPr="00886610">
              <w:rPr>
                <w:rFonts w:ascii="Times New Roman" w:hAnsi="Times New Roman"/>
                <w:color w:val="auto"/>
                <w:sz w:val="24"/>
                <w:szCs w:val="24"/>
                <w:lang w:val="en-US"/>
              </w:rPr>
              <w:t>γ</w:t>
            </w:r>
            <w:r w:rsidRPr="00990573">
              <w:rPr>
                <w:rFonts w:ascii="Times New Roman" w:hAnsi="Times New Roman"/>
                <w:color w:val="auto"/>
                <w:sz w:val="24"/>
                <w:szCs w:val="24"/>
                <w:lang w:val="en-US"/>
              </w:rPr>
              <w:t>, IL-4, IL-6 production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1 month after the start of the intervention, after intervention, 1 month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CD3, CD16, CD19, CD56, CD4, CD8, CD16/CD56</w:t>
            </w:r>
          </w:p>
        </w:tc>
        <w:tc>
          <w:tcPr>
            <w:tcW w:w="2280" w:type="dxa"/>
            <w:shd w:val="clear" w:color="auto" w:fill="auto"/>
          </w:tcPr>
          <w:p w:rsidR="00071393" w:rsidRP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fr-FR"/>
              </w:rPr>
            </w:pPr>
            <w:r w:rsidRPr="00071393">
              <w:rPr>
                <w:rFonts w:ascii="Times New Roman" w:hAnsi="Times New Roman"/>
                <w:color w:val="auto"/>
                <w:sz w:val="24"/>
                <w:szCs w:val="24"/>
                <w:lang w:val="fr-FR"/>
              </w:rPr>
              <w:t>Overall: ↑ NKCC*, ↑ IFN-</w:t>
            </w:r>
            <w:r w:rsidRPr="00886610">
              <w:rPr>
                <w:rFonts w:ascii="Times New Roman" w:hAnsi="Times New Roman"/>
                <w:color w:val="auto"/>
                <w:sz w:val="24"/>
                <w:szCs w:val="24"/>
                <w:lang w:val="en-US"/>
              </w:rPr>
              <w:t>γ</w:t>
            </w:r>
            <w:r w:rsidRPr="00071393">
              <w:rPr>
                <w:rFonts w:ascii="Times New Roman" w:hAnsi="Times New Roman"/>
                <w:color w:val="auto"/>
                <w:sz w:val="24"/>
                <w:szCs w:val="24"/>
                <w:lang w:val="fr-FR"/>
              </w:rPr>
              <w:t xml:space="preserve"> production*, ↓ IL-4 production*, ↓ IL-6 production*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After intervention and 1 month after intervention: ↓ IL-10 production*.</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CD3, CD16, CD19, CD56, CD4, CD8, CD16/CD56</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1 month after start of the intervention: IL-10 production</w:t>
            </w:r>
          </w:p>
        </w:tc>
      </w:tr>
      <w:tr w:rsidR="00071393" w:rsidRPr="00886610"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lastRenderedPageBreak/>
              <w:t>Witt (2003).</w:t>
            </w:r>
            <w:r w:rsidR="00990573" w:rsidRPr="00EA4BDB">
              <w:rPr>
                <w:rFonts w:ascii="Times New Roman" w:hAnsi="Times New Roman"/>
                <w:b w:val="0"/>
                <w:color w:val="auto"/>
                <w:sz w:val="24"/>
                <w:szCs w:val="24"/>
                <w:lang w:val="en-US"/>
              </w:rPr>
              <w:t xml:space="preserve"> [97]</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Histamine provocation, skin prick testing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wheal area</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(before start of birch pollen season), after intervention (at start of birch pollen season), 14 weeks after intervention (at end of birch pollen season)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Overall: ↓ Wheal area</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p>
        </w:tc>
      </w:tr>
      <w:tr w:rsidR="00071393" w:rsidRPr="00C76A6F" w:rsidTr="008B6AD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Zachariae, et al. (1989).</w:t>
            </w:r>
            <w:r w:rsidR="00990573" w:rsidRPr="00EA4BDB">
              <w:rPr>
                <w:rFonts w:ascii="Times New Roman" w:hAnsi="Times New Roman"/>
                <w:b w:val="0"/>
                <w:color w:val="auto"/>
                <w:sz w:val="24"/>
                <w:szCs w:val="24"/>
                <w:lang w:val="en-US"/>
              </w:rPr>
              <w:t xml:space="preserve"> [63]</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Skin prick in the upper dermal layer on the ventral side of both forearms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wheal area, flare size, palpable induration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156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Type I reaction: ↓ flare size</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Type IV reaction: ↓ palpable induration**, ↓ flare size</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Type I reaction: wheal area</w:t>
            </w: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Zachariae, et al. (1990). </w:t>
            </w:r>
            <w:r w:rsidR="00990573" w:rsidRPr="00EA4BDB">
              <w:rPr>
                <w:rFonts w:ascii="Times New Roman" w:hAnsi="Times New Roman"/>
                <w:b w:val="0"/>
                <w:color w:val="auto"/>
                <w:sz w:val="24"/>
                <w:szCs w:val="24"/>
                <w:lang w:val="en-US"/>
              </w:rPr>
              <w:t>[62]</w:t>
            </w: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40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whole blood:</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0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intervention, 7 days after the 1</w:t>
            </w:r>
            <w:r w:rsidRPr="00886610">
              <w:rPr>
                <w:rFonts w:ascii="Times New Roman" w:hAnsi="Times New Roman"/>
                <w:color w:val="auto"/>
                <w:sz w:val="24"/>
                <w:szCs w:val="24"/>
                <w:vertAlign w:val="superscript"/>
                <w:lang w:val="en-US"/>
              </w:rPr>
              <w:t>st</w:t>
            </w:r>
            <w:r w:rsidRPr="00886610">
              <w:rPr>
                <w:rFonts w:ascii="Times New Roman" w:hAnsi="Times New Roman"/>
                <w:color w:val="auto"/>
                <w:sz w:val="24"/>
                <w:szCs w:val="24"/>
                <w:lang w:val="en-US"/>
              </w:rPr>
              <w:t xml:space="preserve"> intervention session; 10 days after the 1</w:t>
            </w:r>
            <w:r w:rsidRPr="00886610">
              <w:rPr>
                <w:rFonts w:ascii="Times New Roman" w:hAnsi="Times New Roman"/>
                <w:color w:val="auto"/>
                <w:sz w:val="24"/>
                <w:szCs w:val="24"/>
                <w:vertAlign w:val="superscript"/>
                <w:lang w:val="en-US"/>
              </w:rPr>
              <w:t>st</w:t>
            </w:r>
            <w:r w:rsidRPr="00886610">
              <w:rPr>
                <w:rFonts w:ascii="Times New Roman" w:hAnsi="Times New Roman"/>
                <w:color w:val="auto"/>
                <w:sz w:val="24"/>
                <w:szCs w:val="24"/>
                <w:lang w:val="en-US"/>
              </w:rPr>
              <w:t xml:space="preserve"> intervention session </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Leukocyte differential count, leukocyte count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NKCC</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Leukocyte differential count, leukocyte count</w:t>
            </w:r>
          </w:p>
        </w:tc>
      </w:tr>
      <w:tr w:rsidR="00071393" w:rsidRPr="00886610" w:rsidTr="008B6AD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t xml:space="preserve">Zachariae, et al. (1994). </w:t>
            </w:r>
            <w:r w:rsidR="00990573" w:rsidRPr="00EA4BDB">
              <w:rPr>
                <w:rFonts w:ascii="Times New Roman" w:hAnsi="Times New Roman"/>
                <w:b w:val="0"/>
                <w:color w:val="auto"/>
                <w:sz w:val="24"/>
                <w:szCs w:val="24"/>
                <w:lang w:val="en-US"/>
              </w:rPr>
              <w:t>[61]</w:t>
            </w: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lang w:val="en-US"/>
              </w:rPr>
            </w:pPr>
          </w:p>
          <w:p w:rsidR="00071393" w:rsidRPr="00EA4BDB" w:rsidRDefault="00071393" w:rsidP="008B6ADB">
            <w:pPr>
              <w:rPr>
                <w:rFonts w:ascii="Times New Roman" w:hAnsi="Times New Roman"/>
                <w:b w:val="0"/>
                <w:color w:val="auto"/>
                <w:sz w:val="24"/>
                <w:szCs w:val="24"/>
              </w:rPr>
            </w:pPr>
          </w:p>
          <w:p w:rsidR="00071393" w:rsidRPr="00EA4BDB" w:rsidRDefault="00071393" w:rsidP="008B6ADB">
            <w:pPr>
              <w:rPr>
                <w:rFonts w:ascii="Times New Roman" w:hAnsi="Times New Roman"/>
                <w:b w:val="0"/>
                <w:color w:val="auto"/>
                <w:sz w:val="24"/>
                <w:szCs w:val="24"/>
                <w:lang w:val="en-US"/>
              </w:rPr>
            </w:pPr>
          </w:p>
        </w:tc>
        <w:tc>
          <w:tcPr>
            <w:tcW w:w="156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1C3A95"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1C3A95"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400" w:type="dxa"/>
            <w:gridSpan w:val="2"/>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Study 1:</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PHA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 xml:space="preserve">Con A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PWM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LPR</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FMLP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Monocyte chemotaxis</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Study 2: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K562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NKCC</w:t>
            </w:r>
          </w:p>
        </w:tc>
        <w:tc>
          <w:tcPr>
            <w:tcW w:w="10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tc>
        <w:tc>
          <w:tcPr>
            <w:tcW w:w="31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Study 1:</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At the start and end of the 1</w:t>
            </w:r>
            <w:r w:rsidRPr="00886610">
              <w:rPr>
                <w:rFonts w:ascii="Times New Roman" w:hAnsi="Times New Roman"/>
                <w:color w:val="auto"/>
                <w:sz w:val="24"/>
                <w:szCs w:val="24"/>
                <w:vertAlign w:val="superscript"/>
                <w:lang w:val="en-US"/>
              </w:rPr>
              <w:t>st</w:t>
            </w:r>
            <w:r w:rsidRPr="00886610">
              <w:rPr>
                <w:rFonts w:ascii="Times New Roman" w:hAnsi="Times New Roman"/>
                <w:color w:val="auto"/>
                <w:sz w:val="24"/>
                <w:szCs w:val="24"/>
                <w:lang w:val="en-US"/>
              </w:rPr>
              <w:t>, 8</w:t>
            </w:r>
            <w:r w:rsidRPr="00886610">
              <w:rPr>
                <w:rFonts w:ascii="Times New Roman" w:hAnsi="Times New Roman"/>
                <w:color w:val="auto"/>
                <w:sz w:val="24"/>
                <w:szCs w:val="24"/>
                <w:vertAlign w:val="superscript"/>
                <w:lang w:val="en-US"/>
              </w:rPr>
              <w:t>th</w:t>
            </w:r>
            <w:r w:rsidRPr="00886610">
              <w:rPr>
                <w:rFonts w:ascii="Times New Roman" w:hAnsi="Times New Roman"/>
                <w:color w:val="auto"/>
                <w:sz w:val="24"/>
                <w:szCs w:val="24"/>
                <w:lang w:val="en-US"/>
              </w:rPr>
              <w:t>, and 15</w:t>
            </w:r>
            <w:r w:rsidRPr="00886610">
              <w:rPr>
                <w:rFonts w:ascii="Times New Roman" w:hAnsi="Times New Roman"/>
                <w:color w:val="auto"/>
                <w:sz w:val="24"/>
                <w:szCs w:val="24"/>
                <w:vertAlign w:val="superscript"/>
                <w:lang w:val="en-US"/>
              </w:rPr>
              <w:t>th</w:t>
            </w:r>
            <w:r w:rsidRPr="00886610">
              <w:rPr>
                <w:rFonts w:ascii="Times New Roman" w:hAnsi="Times New Roman"/>
                <w:color w:val="auto"/>
                <w:sz w:val="24"/>
                <w:szCs w:val="24"/>
                <w:lang w:val="en-US"/>
              </w:rPr>
              <w:t xml:space="preserve"> day, and 36 days </w:t>
            </w:r>
            <w:r w:rsidRPr="00886610">
              <w:rPr>
                <w:rFonts w:ascii="Times New Roman" w:hAnsi="Times New Roman"/>
                <w:color w:val="auto"/>
                <w:sz w:val="24"/>
                <w:szCs w:val="24"/>
                <w:lang w:val="en-US"/>
              </w:rPr>
              <w:lastRenderedPageBreak/>
              <w:t xml:space="preserve">after the start of the intervention </w:t>
            </w:r>
          </w:p>
        </w:tc>
        <w:tc>
          <w:tcPr>
            <w:tcW w:w="192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Study 1:</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Monocyte chemo taxis, </w:t>
            </w:r>
            <w:r w:rsidRPr="00886610">
              <w:rPr>
                <w:rFonts w:ascii="Times New Roman" w:hAnsi="Times New Roman"/>
                <w:color w:val="auto"/>
                <w:sz w:val="24"/>
                <w:szCs w:val="24"/>
                <w:lang w:val="en-US"/>
              </w:rPr>
              <w:lastRenderedPageBreak/>
              <w:t>lymphocyte production</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Study 2:</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 xml:space="preserve">Study 1: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Imagery group: ↑ monocyte chemo taxis at day 8*, ↑ </w:t>
            </w:r>
            <w:r w:rsidRPr="00886610">
              <w:rPr>
                <w:rFonts w:ascii="Times New Roman" w:hAnsi="Times New Roman"/>
                <w:color w:val="auto"/>
                <w:sz w:val="24"/>
                <w:szCs w:val="24"/>
                <w:lang w:val="en-US"/>
              </w:rPr>
              <w:lastRenderedPageBreak/>
              <w:t>LPR to PHA at day 8*, ↓ LPR to PWM at day 8 and 15</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Relaxation group over time: ↑ monocyte chemotaxis at day 8*, ↓ LPR to PWM at day 8</w:t>
            </w:r>
            <w:r w:rsidRPr="001C3A95">
              <w:rPr>
                <w:rFonts w:ascii="Times New Roman" w:hAnsi="Times New Roman"/>
                <w:color w:val="auto"/>
                <w:sz w:val="24"/>
                <w:szCs w:val="24"/>
                <w:lang w:val="en-US"/>
              </w:rPr>
              <w:t>*</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Study 2:</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Study 1:</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Imagery group: LPR to Con A</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lastRenderedPageBreak/>
              <w:t>Relaxation group: LPR to PHA / Con A</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Study 2: </w:t>
            </w:r>
          </w:p>
          <w:p w:rsidR="00071393" w:rsidRPr="00886610" w:rsidRDefault="00071393" w:rsidP="008B6AD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NKCC</w:t>
            </w:r>
          </w:p>
        </w:tc>
      </w:tr>
      <w:tr w:rsidR="00071393" w:rsidRPr="00C76A6F" w:rsidTr="008B6ADB">
        <w:trPr>
          <w:trHeight w:val="154"/>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rsidR="00071393" w:rsidRPr="00EA4BDB" w:rsidRDefault="00071393" w:rsidP="008B6ADB">
            <w:pPr>
              <w:rPr>
                <w:rFonts w:ascii="Times New Roman" w:hAnsi="Times New Roman"/>
                <w:b w:val="0"/>
                <w:color w:val="auto"/>
                <w:sz w:val="24"/>
                <w:szCs w:val="24"/>
                <w:lang w:val="en-US"/>
              </w:rPr>
            </w:pPr>
            <w:r w:rsidRPr="00EA4BDB">
              <w:rPr>
                <w:rFonts w:ascii="Times New Roman" w:hAnsi="Times New Roman"/>
                <w:b w:val="0"/>
                <w:color w:val="auto"/>
                <w:sz w:val="24"/>
                <w:szCs w:val="24"/>
                <w:lang w:val="en-US"/>
              </w:rPr>
              <w:lastRenderedPageBreak/>
              <w:t>Zautra, et al. (2008).</w:t>
            </w:r>
            <w:r w:rsidR="00990573" w:rsidRPr="00EA4BDB">
              <w:rPr>
                <w:rFonts w:ascii="Times New Roman" w:hAnsi="Times New Roman"/>
                <w:b w:val="0"/>
                <w:color w:val="auto"/>
                <w:sz w:val="24"/>
                <w:szCs w:val="24"/>
                <w:lang w:val="en-US"/>
              </w:rPr>
              <w:t xml:space="preserve"> [91]</w:t>
            </w:r>
          </w:p>
        </w:tc>
        <w:tc>
          <w:tcPr>
            <w:tcW w:w="156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400" w:type="dxa"/>
            <w:gridSpan w:val="2"/>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In PBMC:</w:t>
            </w:r>
          </w:p>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 xml:space="preserve">LPS </w:t>
            </w:r>
            <w:r w:rsidRPr="00886610">
              <w:rPr>
                <w:rFonts w:ascii="Times New Roman" w:hAnsi="Times New Roman"/>
                <w:color w:val="auto"/>
                <w:sz w:val="24"/>
                <w:szCs w:val="24"/>
                <w:lang w:val="en-US"/>
              </w:rPr>
              <w:sym w:font="Wingdings" w:char="F0E0"/>
            </w:r>
            <w:r w:rsidRPr="00886610">
              <w:rPr>
                <w:rFonts w:ascii="Times New Roman" w:hAnsi="Times New Roman"/>
                <w:color w:val="auto"/>
                <w:sz w:val="24"/>
                <w:szCs w:val="24"/>
                <w:lang w:val="en-US"/>
              </w:rPr>
              <w:t xml:space="preserve"> IL-6</w:t>
            </w:r>
          </w:p>
        </w:tc>
        <w:tc>
          <w:tcPr>
            <w:tcW w:w="10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31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Before and after intervention</w:t>
            </w:r>
          </w:p>
        </w:tc>
        <w:tc>
          <w:tcPr>
            <w:tcW w:w="192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w:t>
            </w:r>
          </w:p>
        </w:tc>
        <w:tc>
          <w:tcPr>
            <w:tcW w:w="228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CBT group: ↓ IL-6 production</w:t>
            </w:r>
            <w:r w:rsidRPr="001C3A95">
              <w:rPr>
                <w:rFonts w:ascii="Times New Roman" w:hAnsi="Times New Roman"/>
                <w:color w:val="auto"/>
                <w:sz w:val="24"/>
                <w:szCs w:val="24"/>
                <w:lang w:val="en-US"/>
              </w:rPr>
              <w:t>*</w:t>
            </w:r>
          </w:p>
        </w:tc>
        <w:tc>
          <w:tcPr>
            <w:tcW w:w="2640" w:type="dxa"/>
            <w:shd w:val="clear" w:color="auto" w:fill="auto"/>
          </w:tcPr>
          <w:p w:rsidR="00071393" w:rsidRPr="00886610" w:rsidRDefault="00071393" w:rsidP="008B6AD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en-US"/>
              </w:rPr>
            </w:pPr>
            <w:r w:rsidRPr="00886610">
              <w:rPr>
                <w:rFonts w:ascii="Times New Roman" w:hAnsi="Times New Roman"/>
                <w:color w:val="auto"/>
                <w:sz w:val="24"/>
                <w:szCs w:val="24"/>
                <w:lang w:val="en-US"/>
              </w:rPr>
              <w:t>Mindfulness meditation and emotion regulation group: IL-6 production</w:t>
            </w:r>
          </w:p>
        </w:tc>
      </w:tr>
    </w:tbl>
    <w:p w:rsidR="00071393" w:rsidRPr="00E72820" w:rsidRDefault="00071393" w:rsidP="00071393">
      <w:pPr>
        <w:spacing w:line="480" w:lineRule="auto"/>
        <w:rPr>
          <w:rFonts w:ascii="Times New Roman" w:hAnsi="Times New Roman"/>
          <w:sz w:val="24"/>
          <w:szCs w:val="24"/>
          <w:lang w:val="en-US"/>
        </w:rPr>
      </w:pPr>
      <w:r w:rsidRPr="00E72820">
        <w:rPr>
          <w:rFonts w:ascii="Times New Roman" w:hAnsi="Times New Roman"/>
          <w:i/>
          <w:sz w:val="24"/>
          <w:szCs w:val="24"/>
          <w:lang w:val="en-US"/>
        </w:rPr>
        <w:t>Note.</w:t>
      </w:r>
      <w:r w:rsidRPr="00E72820">
        <w:rPr>
          <w:rFonts w:ascii="Times New Roman" w:hAnsi="Times New Roman"/>
          <w:b/>
          <w:sz w:val="24"/>
          <w:szCs w:val="24"/>
          <w:lang w:val="en-US"/>
        </w:rPr>
        <w:t xml:space="preserve"> </w:t>
      </w:r>
      <w:r w:rsidRPr="00E72820">
        <w:rPr>
          <w:rFonts w:ascii="Times New Roman" w:hAnsi="Times New Roman"/>
          <w:sz w:val="24"/>
          <w:szCs w:val="24"/>
          <w:lang w:val="en-US"/>
        </w:rPr>
        <w:t xml:space="preserve">PBL = Peripheral Blood Leukocytes; CBT = Cognitive Behavioral Therapy; CCR = C-C Chemokine Receptor; CD = Classification Determinant; CMV = Cytomegalovirus; Con A = Concanavalin A; COX = Cyclooxygenase; CPT = Cold Pressor Test; CRP = C-reactive Protein; CXCR = CXC Chemokine Receptor; DTH = Delayed Type Hypersensitivity; EBV-VCA = Epstein-Barr Virus Viral Capsid Antigen; EBV-EA = Epstein-Barr Virus Early Antigen; FMLP = Formyl-Methyl-Leucinc Peptide; HHV = Human Herpes Virus; HIV = Human Immunodeficiency Virus; hrs = hours; HSV = Herpes Simplex Virus; Ig = Immunoglobulin; IL = Interleukin; IFN = Interferon; KLH = Keyhole Limpet Hemocyanin; LAK = Lymphokine Activated Killer Cell; LGL = Large Granular Lymphocyte; LPR = Lymphocyte Proliferative </w:t>
      </w:r>
      <w:r w:rsidRPr="00E72820">
        <w:rPr>
          <w:rFonts w:ascii="Times New Roman" w:hAnsi="Times New Roman"/>
          <w:sz w:val="24"/>
          <w:szCs w:val="24"/>
          <w:lang w:val="en-US"/>
        </w:rPr>
        <w:lastRenderedPageBreak/>
        <w:t>Response; LPS = Lipopolysaccharide; min = minutes; MLR = Mixed Lymphocyte Responsiveness; N/A = Not Available; NKCC = Natural Killer Cell Cytotoxicity; PBMC = Peripheral Blood Mononuclear Cells; PHA = Phytohemagglutinin; PMA = Phorbol Myristate Acetate; PWM = Pokeweed Mitogen; RIPK = Receptor-interacting Protein Kinase; RANTES = regulated upon activation, normal T-cell expressed and presumably secreted; ROM = Reactive Oxygen Metabolite; SDF = stromal derived factor; T</w:t>
      </w:r>
      <w:r w:rsidRPr="00E72820">
        <w:rPr>
          <w:rFonts w:ascii="Times New Roman" w:hAnsi="Times New Roman"/>
          <w:sz w:val="24"/>
          <w:szCs w:val="24"/>
          <w:vertAlign w:val="subscript"/>
          <w:lang w:val="en-US"/>
        </w:rPr>
        <w:t>DH</w:t>
      </w:r>
      <w:r w:rsidRPr="00E72820">
        <w:rPr>
          <w:rFonts w:ascii="Times New Roman" w:hAnsi="Times New Roman"/>
          <w:sz w:val="24"/>
          <w:szCs w:val="24"/>
          <w:lang w:val="en-US"/>
        </w:rPr>
        <w:t xml:space="preserve"> cells = T Delayed Hypersensitivity cells; Th = T helper; TNF = Tumor Necrosis Factor; TSST = Trier Social Stress Test; * = p ≤ .05; ** = p ≤ .01.</w:t>
      </w:r>
    </w:p>
    <w:p w:rsidR="00071393" w:rsidRPr="009D67C7" w:rsidRDefault="00071393" w:rsidP="00071393">
      <w:pPr>
        <w:spacing w:line="480" w:lineRule="auto"/>
        <w:rPr>
          <w:rFonts w:ascii="Times New Roman" w:hAnsi="Times New Roman"/>
          <w:sz w:val="24"/>
          <w:szCs w:val="24"/>
          <w:lang w:val="en-US"/>
        </w:rPr>
      </w:pPr>
      <w:r w:rsidRPr="00886610">
        <w:rPr>
          <w:rFonts w:ascii="Times New Roman" w:hAnsi="Times New Roman"/>
          <w:i/>
          <w:sz w:val="24"/>
          <w:szCs w:val="24"/>
          <w:lang w:val="en-US"/>
        </w:rPr>
        <w:t>Note 2.</w:t>
      </w:r>
      <w:r w:rsidRPr="00886610">
        <w:rPr>
          <w:rFonts w:ascii="Times New Roman" w:hAnsi="Times New Roman"/>
          <w:sz w:val="24"/>
          <w:szCs w:val="24"/>
          <w:lang w:val="en-US"/>
        </w:rPr>
        <w:t xml:space="preserve"> </w:t>
      </w:r>
      <w:r w:rsidR="00E72820">
        <w:rPr>
          <w:rFonts w:ascii="Times New Roman" w:hAnsi="Times New Roman"/>
          <w:sz w:val="24"/>
          <w:szCs w:val="24"/>
          <w:lang w:val="en-US"/>
        </w:rPr>
        <w:t xml:space="preserve">At </w:t>
      </w:r>
      <w:r w:rsidR="00E72820">
        <w:rPr>
          <w:rFonts w:ascii="Times New Roman" w:hAnsi="Times New Roman"/>
          <w:color w:val="000000"/>
          <w:sz w:val="24"/>
          <w:szCs w:val="24"/>
          <w:lang w:val="en-US"/>
        </w:rPr>
        <w:t xml:space="preserve">the left side, information on the included the challenges and how the challenges were measured is specified. In the middle, the incorporated immune outcome parameters are presented and at the right, the results are incorporated. </w:t>
      </w:r>
      <w:r>
        <w:rPr>
          <w:rFonts w:ascii="Times New Roman" w:hAnsi="Times New Roman"/>
          <w:sz w:val="24"/>
          <w:szCs w:val="24"/>
          <w:lang w:val="en-US"/>
        </w:rPr>
        <w:t>I</w:t>
      </w:r>
      <w:r w:rsidRPr="00886610">
        <w:rPr>
          <w:rFonts w:ascii="Times New Roman" w:hAnsi="Times New Roman"/>
          <w:sz w:val="24"/>
          <w:szCs w:val="24"/>
          <w:lang w:val="en-US"/>
        </w:rPr>
        <w:t xml:space="preserve">n the last two columns, an effect is specified as present when the intervention condition significantly differed from the control condition after the intervention. When more than two time points (i.e., before and after intervention) were taken into account, the time point on which an effect was found </w:t>
      </w:r>
      <w:r>
        <w:rPr>
          <w:rFonts w:ascii="Times New Roman" w:hAnsi="Times New Roman"/>
          <w:sz w:val="24"/>
          <w:szCs w:val="24"/>
          <w:lang w:val="en-US"/>
        </w:rPr>
        <w:t>is</w:t>
      </w:r>
      <w:r w:rsidRPr="00886610">
        <w:rPr>
          <w:rFonts w:ascii="Times New Roman" w:hAnsi="Times New Roman"/>
          <w:sz w:val="24"/>
          <w:szCs w:val="24"/>
          <w:lang w:val="en-US"/>
        </w:rPr>
        <w:t xml:space="preserve"> specified. The direction of the effects </w:t>
      </w:r>
      <w:r>
        <w:rPr>
          <w:rFonts w:ascii="Times New Roman" w:hAnsi="Times New Roman"/>
          <w:sz w:val="24"/>
          <w:szCs w:val="24"/>
          <w:lang w:val="en-US"/>
        </w:rPr>
        <w:t>is</w:t>
      </w:r>
      <w:r w:rsidRPr="00886610">
        <w:rPr>
          <w:rFonts w:ascii="Times New Roman" w:hAnsi="Times New Roman"/>
          <w:sz w:val="24"/>
          <w:szCs w:val="24"/>
          <w:lang w:val="en-US"/>
        </w:rPr>
        <w:t xml:space="preserve"> specified by using arrows and represent the outcomes for the intervention condition in perspective to the control condition. When no significant differences between the intervention and control condition were found, the</w:t>
      </w:r>
      <w:r w:rsidRPr="00AF2D35">
        <w:rPr>
          <w:rFonts w:ascii="Times New Roman" w:hAnsi="Times New Roman"/>
          <w:b/>
          <w:sz w:val="24"/>
          <w:szCs w:val="24"/>
          <w:lang w:val="en-US"/>
        </w:rPr>
        <w:t xml:space="preserve"> </w:t>
      </w:r>
      <w:r w:rsidRPr="00886610">
        <w:rPr>
          <w:rFonts w:ascii="Times New Roman" w:hAnsi="Times New Roman"/>
          <w:sz w:val="24"/>
          <w:szCs w:val="24"/>
          <w:lang w:val="en-US"/>
        </w:rPr>
        <w:t xml:space="preserve">outcome parameters are described in the column “absent”. </w:t>
      </w: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sectPr w:rsidR="00071393" w:rsidSect="00071393">
          <w:pgSz w:w="16838" w:h="11906" w:orient="landscape"/>
          <w:pgMar w:top="1418" w:right="1418" w:bottom="1418" w:left="1418" w:header="709" w:footer="709" w:gutter="0"/>
          <w:cols w:space="708"/>
          <w:docGrid w:linePitch="360"/>
        </w:sectPr>
      </w:pPr>
    </w:p>
    <w:p w:rsidR="00071393" w:rsidRPr="00071393" w:rsidRDefault="00071393">
      <w:pPr>
        <w:rPr>
          <w:rFonts w:ascii="Times New Roman" w:hAnsi="Times New Roman"/>
          <w:sz w:val="24"/>
          <w:lang w:val="en-US"/>
        </w:rPr>
      </w:pPr>
      <w:r w:rsidRPr="00071393">
        <w:rPr>
          <w:rFonts w:ascii="Times New Roman" w:hAnsi="Times New Roman"/>
          <w:sz w:val="24"/>
          <w:lang w:val="en-US"/>
        </w:rPr>
        <w:lastRenderedPageBreak/>
        <w:t>Supplemental Figure 1</w:t>
      </w:r>
    </w:p>
    <w:p w:rsidR="00071393"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0" distB="0" distL="114300" distR="114300" simplePos="0" relativeHeight="251661312" behindDoc="0" locked="0" layoutInCell="1" allowOverlap="1" wp14:anchorId="66C5300D" wp14:editId="35D15E5B">
                <wp:simplePos x="0" y="0"/>
                <wp:positionH relativeFrom="column">
                  <wp:posOffset>-223520</wp:posOffset>
                </wp:positionH>
                <wp:positionV relativeFrom="paragraph">
                  <wp:posOffset>212090</wp:posOffset>
                </wp:positionV>
                <wp:extent cx="2228850" cy="749300"/>
                <wp:effectExtent l="0" t="0" r="1905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49300"/>
                        </a:xfrm>
                        <a:prstGeom prst="rect">
                          <a:avLst/>
                        </a:prstGeom>
                        <a:solidFill>
                          <a:srgbClr val="FFFFFF"/>
                        </a:solidFill>
                        <a:ln w="9525">
                          <a:solidFill>
                            <a:srgbClr val="000000"/>
                          </a:solidFill>
                          <a:miter lim="800000"/>
                          <a:headEnd/>
                          <a:tailEnd/>
                        </a:ln>
                      </wps:spPr>
                      <wps:txbx>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Records identified through database searching</w:t>
                            </w:r>
                            <w:r w:rsidRPr="001159B0">
                              <w:rPr>
                                <w:rFonts w:ascii="Times New Roman" w:hAnsi="Times New Roman"/>
                                <w:lang w:val="en-US"/>
                              </w:rPr>
                              <w:br/>
                              <w:t>(n = 19780)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5300D" id="Rectangle 1" o:spid="_x0000_s1027" style="position:absolute;margin-left:-17.6pt;margin-top:16.7pt;width:175.5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">
                <v:textbox inset=",7.2pt,,7.2pt">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Records identified through database searching</w:t>
                      </w:r>
                      <w:r w:rsidRPr="001159B0">
                        <w:rPr>
                          <w:rFonts w:ascii="Times New Roman" w:hAnsi="Times New Roman"/>
                          <w:lang w:val="en-US"/>
                        </w:rPr>
                        <w:br/>
                        <w:t>(n = 19780)</w:t>
                      </w:r>
                    </w:p>
                  </w:txbxContent>
                </v:textbox>
              </v:rect>
            </w:pict>
          </mc:Fallback>
        </mc:AlternateContent>
      </w:r>
    </w:p>
    <w:p w:rsidR="00071393" w:rsidRDefault="00071393" w:rsidP="00071393">
      <w:pPr>
        <w:spacing w:line="480" w:lineRule="auto"/>
        <w:rPr>
          <w:rFonts w:ascii="Times New Roman" w:hAnsi="Times New Roman"/>
          <w:sz w:val="24"/>
          <w:lang w:val="en-US"/>
        </w:rPr>
      </w:pPr>
    </w:p>
    <w:p w:rsidR="00071393"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0" distB="0" distL="114300" distR="114300" simplePos="0" relativeHeight="251663360" behindDoc="0" locked="0" layoutInCell="1" allowOverlap="1" wp14:anchorId="3C1D97A9" wp14:editId="564FF6A0">
                <wp:simplePos x="0" y="0"/>
                <wp:positionH relativeFrom="column">
                  <wp:posOffset>-223520</wp:posOffset>
                </wp:positionH>
                <wp:positionV relativeFrom="paragraph">
                  <wp:posOffset>469900</wp:posOffset>
                </wp:positionV>
                <wp:extent cx="2228850" cy="5715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71500"/>
                        </a:xfrm>
                        <a:prstGeom prst="rect">
                          <a:avLst/>
                        </a:prstGeom>
                        <a:solidFill>
                          <a:srgbClr val="FFFFFF"/>
                        </a:solidFill>
                        <a:ln w="9525">
                          <a:solidFill>
                            <a:srgbClr val="000000"/>
                          </a:solidFill>
                          <a:miter lim="800000"/>
                          <a:headEnd/>
                          <a:tailEnd/>
                        </a:ln>
                      </wps:spPr>
                      <wps:txbx>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Records after duplicates removed</w:t>
                            </w:r>
                            <w:r w:rsidRPr="001159B0">
                              <w:rPr>
                                <w:rFonts w:ascii="Times New Roman" w:hAnsi="Times New Roman"/>
                                <w:lang w:val="en-US"/>
                              </w:rPr>
                              <w:br/>
                              <w:t>(n = 14800)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D97A9" id="Rectangle 7" o:spid="_x0000_s1028" style="position:absolute;margin-left:-17.6pt;margin-top:37pt;width:175.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">
                <v:textbox inset=",7.2pt,,7.2pt">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Records after duplicates removed</w:t>
                      </w:r>
                      <w:r w:rsidRPr="001159B0">
                        <w:rPr>
                          <w:rFonts w:ascii="Times New Roman" w:hAnsi="Times New Roman"/>
                          <w:lang w:val="en-US"/>
                        </w:rPr>
                        <w:br/>
                        <w:t>(n = 14800)</w:t>
                      </w:r>
                    </w:p>
                  </w:txbxContent>
                </v:textbox>
              </v:rect>
            </w:pict>
          </mc:Fallback>
        </mc:AlternateContent>
      </w:r>
      <w:r>
        <w:rPr>
          <w:rFonts w:ascii="Times New Roman" w:eastAsia="Times New Roman" w:hAnsi="Times New Roman"/>
          <w:noProof/>
          <w:color w:val="000000"/>
          <w:kern w:val="28"/>
          <w:sz w:val="20"/>
          <w:szCs w:val="20"/>
          <w:lang w:eastAsia="zh-CN"/>
        </w:rPr>
        <mc:AlternateContent>
          <mc:Choice Requires="wps">
            <w:drawing>
              <wp:anchor distT="36576" distB="36576" distL="36576" distR="36576" simplePos="0" relativeHeight="251662336" behindDoc="0" locked="0" layoutInCell="1" allowOverlap="1" wp14:anchorId="54B535DC" wp14:editId="46E01BAD">
                <wp:simplePos x="0" y="0"/>
                <wp:positionH relativeFrom="column">
                  <wp:posOffset>800100</wp:posOffset>
                </wp:positionH>
                <wp:positionV relativeFrom="paragraph">
                  <wp:posOffset>13970</wp:posOffset>
                </wp:positionV>
                <wp:extent cx="0" cy="457200"/>
                <wp:effectExtent l="76200" t="0" r="57150" b="571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C63421" id="_x0000_t32" coordsize="21600,21600" o:spt="32" o:oned="t" path="m,l21600,21600e" filled="f">
                <v:path arrowok="t" fillok="f" o:connecttype="none"/>
                <o:lock v:ext="edit" shapetype="t"/>
              </v:shapetype>
              <v:shape id="Straight Arrow Connector 8" o:spid="_x0000_s1026" type="#_x0000_t32" style="position:absolute;margin-left:63pt;margin-top:1.1pt;width:0;height:3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">
                <v:stroke endarrow="block"/>
                <v:shadow color="#ccc"/>
              </v:shape>
            </w:pict>
          </mc:Fallback>
        </mc:AlternateContent>
      </w:r>
    </w:p>
    <w:p w:rsidR="00071393" w:rsidRDefault="00071393" w:rsidP="00071393">
      <w:pPr>
        <w:spacing w:line="480" w:lineRule="auto"/>
        <w:rPr>
          <w:rFonts w:ascii="Times New Roman" w:hAnsi="Times New Roman"/>
          <w:sz w:val="24"/>
          <w:lang w:val="en-US"/>
        </w:rPr>
      </w:pPr>
    </w:p>
    <w:p w:rsidR="00071393"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0" distB="0" distL="114300" distR="114300" simplePos="0" relativeHeight="251665408" behindDoc="0" locked="0" layoutInCell="1" allowOverlap="1" wp14:anchorId="1E92A520" wp14:editId="7AD577F7">
                <wp:simplePos x="0" y="0"/>
                <wp:positionH relativeFrom="column">
                  <wp:posOffset>2510155</wp:posOffset>
                </wp:positionH>
                <wp:positionV relativeFrom="paragraph">
                  <wp:posOffset>95885</wp:posOffset>
                </wp:positionV>
                <wp:extent cx="3384550" cy="2324100"/>
                <wp:effectExtent l="0" t="0" r="2540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2324100"/>
                        </a:xfrm>
                        <a:prstGeom prst="rect">
                          <a:avLst/>
                        </a:prstGeom>
                        <a:solidFill>
                          <a:srgbClr val="FFFFFF"/>
                        </a:solidFill>
                        <a:ln w="9525">
                          <a:solidFill>
                            <a:srgbClr val="000000"/>
                          </a:solidFill>
                          <a:miter lim="800000"/>
                          <a:headEnd/>
                          <a:tailEnd/>
                        </a:ln>
                      </wps:spPr>
                      <wps:txbx>
                        <w:txbxContent>
                          <w:p w:rsidR="008B6ADB" w:rsidRPr="001159B0" w:rsidRDefault="008B6ADB" w:rsidP="00071393">
                            <w:pPr>
                              <w:jc w:val="center"/>
                              <w:rPr>
                                <w:rFonts w:ascii="Times New Roman" w:hAnsi="Times New Roman"/>
                                <w:lang w:val="en-US"/>
                              </w:rPr>
                            </w:pPr>
                            <w:r w:rsidRPr="001159B0">
                              <w:rPr>
                                <w:rFonts w:ascii="Times New Roman" w:hAnsi="Times New Roman"/>
                                <w:lang w:val="en-US"/>
                              </w:rPr>
                              <w:t>Number of articles excluded</w:t>
                            </w:r>
                            <w:r w:rsidRPr="001159B0">
                              <w:rPr>
                                <w:rFonts w:ascii="Times New Roman" w:hAnsi="Times New Roman"/>
                                <w:lang w:val="en-US"/>
                              </w:rPr>
                              <w:br/>
                              <w:t xml:space="preserve">(n = </w:t>
                            </w:r>
                            <w:r>
                              <w:rPr>
                                <w:rFonts w:ascii="Times New Roman" w:hAnsi="Times New Roman"/>
                                <w:lang w:val="en-US"/>
                              </w:rPr>
                              <w:t>73</w:t>
                            </w:r>
                            <w:r w:rsidRPr="001159B0">
                              <w:rPr>
                                <w:rFonts w:ascii="Times New Roman" w:hAnsi="Times New Roman"/>
                                <w:lang w:val="en-US"/>
                              </w:rPr>
                              <w:t>)</w:t>
                            </w:r>
                          </w:p>
                          <w:p w:rsidR="008B6ADB" w:rsidRPr="0016300C"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No immune</w:t>
                            </w:r>
                            <w:r w:rsidRPr="001159B0">
                              <w:rPr>
                                <w:rFonts w:ascii="Times New Roman" w:hAnsi="Times New Roman" w:cs="Times New Roman"/>
                                <w:lang w:val="en-US"/>
                              </w:rPr>
                              <w:t xml:space="preserve"> or psychological challenge (n = </w:t>
                            </w:r>
                            <w:r>
                              <w:rPr>
                                <w:rFonts w:ascii="Times New Roman" w:hAnsi="Times New Roman" w:cs="Times New Roman"/>
                                <w:lang w:val="en-US"/>
                              </w:rPr>
                              <w:t>24</w:t>
                            </w:r>
                            <w:r w:rsidRPr="001159B0">
                              <w:rPr>
                                <w:rFonts w:ascii="Times New Roman" w:hAnsi="Times New Roman" w:cs="Times New Roman"/>
                                <w:lang w:val="en-US"/>
                              </w:rPr>
                              <w:t>)</w:t>
                            </w:r>
                          </w:p>
                          <w:p w:rsidR="008B6ADB" w:rsidRPr="001159B0" w:rsidRDefault="008B6ADB" w:rsidP="00071393">
                            <w:pPr>
                              <w:pStyle w:val="ListParagraph"/>
                              <w:numPr>
                                <w:ilvl w:val="0"/>
                                <w:numId w:val="1"/>
                              </w:numPr>
                              <w:rPr>
                                <w:rFonts w:ascii="Times New Roman" w:hAnsi="Times New Roman" w:cs="Times New Roman"/>
                                <w:lang w:val="en-US"/>
                              </w:rPr>
                            </w:pPr>
                            <w:r w:rsidRPr="001159B0">
                              <w:rPr>
                                <w:rFonts w:ascii="Times New Roman" w:hAnsi="Times New Roman" w:cs="Times New Roman"/>
                                <w:lang w:val="en-US"/>
                              </w:rPr>
                              <w:t>No psychological intervention</w:t>
                            </w:r>
                            <w:r>
                              <w:rPr>
                                <w:rFonts w:ascii="Times New Roman" w:hAnsi="Times New Roman" w:cs="Times New Roman"/>
                                <w:lang w:val="en-US"/>
                              </w:rPr>
                              <w:t xml:space="preserve"> (n =18</w:t>
                            </w:r>
                            <w:r w:rsidRPr="001159B0">
                              <w:rPr>
                                <w:rFonts w:ascii="Times New Roman" w:hAnsi="Times New Roman" w:cs="Times New Roman"/>
                                <w:lang w:val="en-US"/>
                              </w:rPr>
                              <w:t>)</w:t>
                            </w:r>
                          </w:p>
                          <w:p w:rsidR="008B6ADB"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No appropriate control condition (n = 17</w:t>
                            </w:r>
                            <w:r w:rsidRPr="001159B0">
                              <w:rPr>
                                <w:rFonts w:ascii="Times New Roman" w:hAnsi="Times New Roman" w:cs="Times New Roman"/>
                                <w:lang w:val="en-US"/>
                              </w:rPr>
                              <w:t>)</w:t>
                            </w:r>
                          </w:p>
                          <w:p w:rsidR="008B6ADB" w:rsidRPr="0016300C" w:rsidRDefault="008B6ADB" w:rsidP="00071393">
                            <w:pPr>
                              <w:pStyle w:val="ListParagraph"/>
                              <w:numPr>
                                <w:ilvl w:val="0"/>
                                <w:numId w:val="1"/>
                              </w:numPr>
                              <w:rPr>
                                <w:rFonts w:ascii="Times New Roman" w:hAnsi="Times New Roman" w:cs="Times New Roman"/>
                                <w:lang w:val="en-US"/>
                              </w:rPr>
                            </w:pPr>
                            <w:r w:rsidRPr="001159B0">
                              <w:rPr>
                                <w:rFonts w:ascii="Times New Roman" w:hAnsi="Times New Roman" w:cs="Times New Roman"/>
                                <w:lang w:val="en-US"/>
                              </w:rPr>
                              <w:t xml:space="preserve">No full text available (n = </w:t>
                            </w:r>
                            <w:r>
                              <w:rPr>
                                <w:rFonts w:ascii="Times New Roman" w:hAnsi="Times New Roman" w:cs="Times New Roman"/>
                                <w:lang w:val="en-US"/>
                              </w:rPr>
                              <w:t>6</w:t>
                            </w:r>
                            <w:r w:rsidRPr="001159B0">
                              <w:rPr>
                                <w:rFonts w:ascii="Times New Roman" w:hAnsi="Times New Roman" w:cs="Times New Roman"/>
                                <w:lang w:val="en-US"/>
                              </w:rPr>
                              <w:t>)</w:t>
                            </w:r>
                          </w:p>
                          <w:p w:rsidR="008B6ADB"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L</w:t>
                            </w:r>
                            <w:r w:rsidRPr="001159B0">
                              <w:rPr>
                                <w:rFonts w:ascii="Times New Roman" w:hAnsi="Times New Roman" w:cs="Times New Roman"/>
                                <w:lang w:val="en-US"/>
                              </w:rPr>
                              <w:t>acking essential details (n =</w:t>
                            </w:r>
                            <w:r>
                              <w:rPr>
                                <w:rFonts w:ascii="Times New Roman" w:hAnsi="Times New Roman" w:cs="Times New Roman"/>
                                <w:lang w:val="en-US"/>
                              </w:rPr>
                              <w:t xml:space="preserve"> 4</w:t>
                            </w:r>
                            <w:r w:rsidRPr="001159B0">
                              <w:rPr>
                                <w:rFonts w:ascii="Times New Roman" w:hAnsi="Times New Roman" w:cs="Times New Roman"/>
                                <w:lang w:val="en-US"/>
                              </w:rPr>
                              <w:t>)</w:t>
                            </w:r>
                          </w:p>
                          <w:p w:rsidR="008B6ADB" w:rsidRPr="00C140AA" w:rsidRDefault="008B6ADB" w:rsidP="00071393">
                            <w:pPr>
                              <w:pStyle w:val="ListParagraph"/>
                              <w:numPr>
                                <w:ilvl w:val="0"/>
                                <w:numId w:val="1"/>
                              </w:numPr>
                              <w:rPr>
                                <w:rFonts w:ascii="Times New Roman" w:hAnsi="Times New Roman" w:cs="Times New Roman"/>
                                <w:lang w:val="en-US"/>
                              </w:rPr>
                            </w:pPr>
                            <w:r w:rsidRPr="001159B0">
                              <w:rPr>
                                <w:rFonts w:ascii="Times New Roman" w:hAnsi="Times New Roman" w:cs="Times New Roman"/>
                                <w:lang w:val="en-US"/>
                              </w:rPr>
                              <w:t>No immun</w:t>
                            </w:r>
                            <w:r>
                              <w:rPr>
                                <w:rFonts w:ascii="Times New Roman" w:hAnsi="Times New Roman" w:cs="Times New Roman"/>
                                <w:lang w:val="en-US"/>
                              </w:rPr>
                              <w:t>ological outcome</w:t>
                            </w:r>
                            <w:r w:rsidRPr="001159B0">
                              <w:rPr>
                                <w:rFonts w:ascii="Times New Roman" w:hAnsi="Times New Roman" w:cs="Times New Roman"/>
                                <w:lang w:val="en-US"/>
                              </w:rPr>
                              <w:t xml:space="preserve"> measures (n =</w:t>
                            </w:r>
                            <w:r>
                              <w:rPr>
                                <w:rFonts w:ascii="Times New Roman" w:hAnsi="Times New Roman" w:cs="Times New Roman"/>
                                <w:lang w:val="en-US"/>
                              </w:rPr>
                              <w:t xml:space="preserve"> </w:t>
                            </w:r>
                            <w:r w:rsidRPr="001159B0">
                              <w:rPr>
                                <w:rFonts w:ascii="Times New Roman" w:hAnsi="Times New Roman" w:cs="Times New Roman"/>
                                <w:lang w:val="en-US"/>
                              </w:rPr>
                              <w:t>2)</w:t>
                            </w:r>
                          </w:p>
                          <w:p w:rsidR="008B6ADB"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No new data (n = 1)</w:t>
                            </w:r>
                          </w:p>
                          <w:p w:rsidR="008B6ADB" w:rsidRPr="00C140AA"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No experimental study (n = 1)</w:t>
                            </w:r>
                          </w:p>
                          <w:p w:rsidR="008B6ADB" w:rsidRPr="001159B0" w:rsidRDefault="008B6ADB" w:rsidP="00071393">
                            <w:pPr>
                              <w:rPr>
                                <w:rFonts w:ascii="Times New Roman" w:hAnsi="Times New Roman"/>
                                <w:lang w:val="en-US"/>
                              </w:rPr>
                            </w:pPr>
                          </w:p>
                          <w:p w:rsidR="008B6ADB" w:rsidRPr="001159B0" w:rsidRDefault="008B6ADB" w:rsidP="00071393">
                            <w:pPr>
                              <w:jc w:val="center"/>
                              <w:rPr>
                                <w:rFonts w:ascii="Times New Roman" w:hAnsi="Times New Roman"/>
                                <w:lang w:val="en-US"/>
                              </w:rPr>
                            </w:pPr>
                          </w:p>
                          <w:p w:rsidR="008B6ADB" w:rsidRPr="001159B0" w:rsidRDefault="008B6ADB" w:rsidP="00071393">
                            <w:pPr>
                              <w:jc w:val="center"/>
                              <w:rPr>
                                <w:rFonts w:ascii="Times New Roman" w:hAnsi="Times New Roman"/>
                                <w:lang w:val="en-US"/>
                              </w:rPr>
                            </w:pPr>
                          </w:p>
                          <w:p w:rsidR="008B6ADB" w:rsidRPr="001159B0" w:rsidRDefault="008B6ADB" w:rsidP="00071393">
                            <w:pPr>
                              <w:jc w:val="center"/>
                              <w:rPr>
                                <w:rFonts w:ascii="Times New Roman" w:hAnsi="Times New Roman"/>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A520" id="Rectangle 13" o:spid="_x0000_s1029" style="position:absolute;margin-left:197.65pt;margin-top:7.55pt;width:266.5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">
                <v:textbox inset=",7.2pt,,7.2pt">
                  <w:txbxContent>
                    <w:p w:rsidR="008B6ADB" w:rsidRPr="001159B0" w:rsidRDefault="008B6ADB" w:rsidP="00071393">
                      <w:pPr>
                        <w:jc w:val="center"/>
                        <w:rPr>
                          <w:rFonts w:ascii="Times New Roman" w:hAnsi="Times New Roman"/>
                          <w:lang w:val="en-US"/>
                        </w:rPr>
                      </w:pPr>
                      <w:r w:rsidRPr="001159B0">
                        <w:rPr>
                          <w:rFonts w:ascii="Times New Roman" w:hAnsi="Times New Roman"/>
                          <w:lang w:val="en-US"/>
                        </w:rPr>
                        <w:t>Number of articles excluded</w:t>
                      </w:r>
                      <w:r w:rsidRPr="001159B0">
                        <w:rPr>
                          <w:rFonts w:ascii="Times New Roman" w:hAnsi="Times New Roman"/>
                          <w:lang w:val="en-US"/>
                        </w:rPr>
                        <w:br/>
                        <w:t xml:space="preserve">(n = </w:t>
                      </w:r>
                      <w:r>
                        <w:rPr>
                          <w:rFonts w:ascii="Times New Roman" w:hAnsi="Times New Roman"/>
                          <w:lang w:val="en-US"/>
                        </w:rPr>
                        <w:t>73</w:t>
                      </w:r>
                      <w:r w:rsidRPr="001159B0">
                        <w:rPr>
                          <w:rFonts w:ascii="Times New Roman" w:hAnsi="Times New Roman"/>
                          <w:lang w:val="en-US"/>
                        </w:rPr>
                        <w:t>)</w:t>
                      </w:r>
                    </w:p>
                    <w:p w:rsidR="008B6ADB" w:rsidRPr="0016300C"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No immune</w:t>
                      </w:r>
                      <w:r w:rsidRPr="001159B0">
                        <w:rPr>
                          <w:rFonts w:ascii="Times New Roman" w:hAnsi="Times New Roman" w:cs="Times New Roman"/>
                          <w:lang w:val="en-US"/>
                        </w:rPr>
                        <w:t xml:space="preserve"> or psychological challenge (n = </w:t>
                      </w:r>
                      <w:r>
                        <w:rPr>
                          <w:rFonts w:ascii="Times New Roman" w:hAnsi="Times New Roman" w:cs="Times New Roman"/>
                          <w:lang w:val="en-US"/>
                        </w:rPr>
                        <w:t>24</w:t>
                      </w:r>
                      <w:r w:rsidRPr="001159B0">
                        <w:rPr>
                          <w:rFonts w:ascii="Times New Roman" w:hAnsi="Times New Roman" w:cs="Times New Roman"/>
                          <w:lang w:val="en-US"/>
                        </w:rPr>
                        <w:t>)</w:t>
                      </w:r>
                    </w:p>
                    <w:p w:rsidR="008B6ADB" w:rsidRPr="001159B0" w:rsidRDefault="008B6ADB" w:rsidP="00071393">
                      <w:pPr>
                        <w:pStyle w:val="ListParagraph"/>
                        <w:numPr>
                          <w:ilvl w:val="0"/>
                          <w:numId w:val="1"/>
                        </w:numPr>
                        <w:rPr>
                          <w:rFonts w:ascii="Times New Roman" w:hAnsi="Times New Roman" w:cs="Times New Roman"/>
                          <w:lang w:val="en-US"/>
                        </w:rPr>
                      </w:pPr>
                      <w:r w:rsidRPr="001159B0">
                        <w:rPr>
                          <w:rFonts w:ascii="Times New Roman" w:hAnsi="Times New Roman" w:cs="Times New Roman"/>
                          <w:lang w:val="en-US"/>
                        </w:rPr>
                        <w:t>No psychological intervention</w:t>
                      </w:r>
                      <w:r>
                        <w:rPr>
                          <w:rFonts w:ascii="Times New Roman" w:hAnsi="Times New Roman" w:cs="Times New Roman"/>
                          <w:lang w:val="en-US"/>
                        </w:rPr>
                        <w:t xml:space="preserve"> (n =18</w:t>
                      </w:r>
                      <w:r w:rsidRPr="001159B0">
                        <w:rPr>
                          <w:rFonts w:ascii="Times New Roman" w:hAnsi="Times New Roman" w:cs="Times New Roman"/>
                          <w:lang w:val="en-US"/>
                        </w:rPr>
                        <w:t>)</w:t>
                      </w:r>
                    </w:p>
                    <w:p w:rsidR="008B6ADB"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No appropriate control condition (n = 17</w:t>
                      </w:r>
                      <w:r w:rsidRPr="001159B0">
                        <w:rPr>
                          <w:rFonts w:ascii="Times New Roman" w:hAnsi="Times New Roman" w:cs="Times New Roman"/>
                          <w:lang w:val="en-US"/>
                        </w:rPr>
                        <w:t>)</w:t>
                      </w:r>
                    </w:p>
                    <w:p w:rsidR="008B6ADB" w:rsidRPr="0016300C" w:rsidRDefault="008B6ADB" w:rsidP="00071393">
                      <w:pPr>
                        <w:pStyle w:val="ListParagraph"/>
                        <w:numPr>
                          <w:ilvl w:val="0"/>
                          <w:numId w:val="1"/>
                        </w:numPr>
                        <w:rPr>
                          <w:rFonts w:ascii="Times New Roman" w:hAnsi="Times New Roman" w:cs="Times New Roman"/>
                          <w:lang w:val="en-US"/>
                        </w:rPr>
                      </w:pPr>
                      <w:r w:rsidRPr="001159B0">
                        <w:rPr>
                          <w:rFonts w:ascii="Times New Roman" w:hAnsi="Times New Roman" w:cs="Times New Roman"/>
                          <w:lang w:val="en-US"/>
                        </w:rPr>
                        <w:t xml:space="preserve">No full text available (n = </w:t>
                      </w:r>
                      <w:r>
                        <w:rPr>
                          <w:rFonts w:ascii="Times New Roman" w:hAnsi="Times New Roman" w:cs="Times New Roman"/>
                          <w:lang w:val="en-US"/>
                        </w:rPr>
                        <w:t>6</w:t>
                      </w:r>
                      <w:r w:rsidRPr="001159B0">
                        <w:rPr>
                          <w:rFonts w:ascii="Times New Roman" w:hAnsi="Times New Roman" w:cs="Times New Roman"/>
                          <w:lang w:val="en-US"/>
                        </w:rPr>
                        <w:t>)</w:t>
                      </w:r>
                    </w:p>
                    <w:p w:rsidR="008B6ADB"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L</w:t>
                      </w:r>
                      <w:r w:rsidRPr="001159B0">
                        <w:rPr>
                          <w:rFonts w:ascii="Times New Roman" w:hAnsi="Times New Roman" w:cs="Times New Roman"/>
                          <w:lang w:val="en-US"/>
                        </w:rPr>
                        <w:t>acking essential details (n =</w:t>
                      </w:r>
                      <w:r>
                        <w:rPr>
                          <w:rFonts w:ascii="Times New Roman" w:hAnsi="Times New Roman" w:cs="Times New Roman"/>
                          <w:lang w:val="en-US"/>
                        </w:rPr>
                        <w:t xml:space="preserve"> 4</w:t>
                      </w:r>
                      <w:r w:rsidRPr="001159B0">
                        <w:rPr>
                          <w:rFonts w:ascii="Times New Roman" w:hAnsi="Times New Roman" w:cs="Times New Roman"/>
                          <w:lang w:val="en-US"/>
                        </w:rPr>
                        <w:t>)</w:t>
                      </w:r>
                    </w:p>
                    <w:p w:rsidR="008B6ADB" w:rsidRPr="00C140AA" w:rsidRDefault="008B6ADB" w:rsidP="00071393">
                      <w:pPr>
                        <w:pStyle w:val="ListParagraph"/>
                        <w:numPr>
                          <w:ilvl w:val="0"/>
                          <w:numId w:val="1"/>
                        </w:numPr>
                        <w:rPr>
                          <w:rFonts w:ascii="Times New Roman" w:hAnsi="Times New Roman" w:cs="Times New Roman"/>
                          <w:lang w:val="en-US"/>
                        </w:rPr>
                      </w:pPr>
                      <w:r w:rsidRPr="001159B0">
                        <w:rPr>
                          <w:rFonts w:ascii="Times New Roman" w:hAnsi="Times New Roman" w:cs="Times New Roman"/>
                          <w:lang w:val="en-US"/>
                        </w:rPr>
                        <w:t>No immun</w:t>
                      </w:r>
                      <w:r>
                        <w:rPr>
                          <w:rFonts w:ascii="Times New Roman" w:hAnsi="Times New Roman" w:cs="Times New Roman"/>
                          <w:lang w:val="en-US"/>
                        </w:rPr>
                        <w:t>ological outcome</w:t>
                      </w:r>
                      <w:r w:rsidRPr="001159B0">
                        <w:rPr>
                          <w:rFonts w:ascii="Times New Roman" w:hAnsi="Times New Roman" w:cs="Times New Roman"/>
                          <w:lang w:val="en-US"/>
                        </w:rPr>
                        <w:t xml:space="preserve"> measures (n =</w:t>
                      </w:r>
                      <w:r>
                        <w:rPr>
                          <w:rFonts w:ascii="Times New Roman" w:hAnsi="Times New Roman" w:cs="Times New Roman"/>
                          <w:lang w:val="en-US"/>
                        </w:rPr>
                        <w:t xml:space="preserve"> </w:t>
                      </w:r>
                      <w:r w:rsidRPr="001159B0">
                        <w:rPr>
                          <w:rFonts w:ascii="Times New Roman" w:hAnsi="Times New Roman" w:cs="Times New Roman"/>
                          <w:lang w:val="en-US"/>
                        </w:rPr>
                        <w:t>2)</w:t>
                      </w:r>
                    </w:p>
                    <w:p w:rsidR="008B6ADB"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No new data (n = 1)</w:t>
                      </w:r>
                    </w:p>
                    <w:p w:rsidR="008B6ADB" w:rsidRPr="00C140AA" w:rsidRDefault="008B6ADB" w:rsidP="00071393">
                      <w:pPr>
                        <w:pStyle w:val="ListParagraph"/>
                        <w:numPr>
                          <w:ilvl w:val="0"/>
                          <w:numId w:val="1"/>
                        </w:numPr>
                        <w:rPr>
                          <w:rFonts w:ascii="Times New Roman" w:hAnsi="Times New Roman" w:cs="Times New Roman"/>
                          <w:lang w:val="en-US"/>
                        </w:rPr>
                      </w:pPr>
                      <w:r>
                        <w:rPr>
                          <w:rFonts w:ascii="Times New Roman" w:hAnsi="Times New Roman" w:cs="Times New Roman"/>
                          <w:lang w:val="en-US"/>
                        </w:rPr>
                        <w:t>No experimental study (n = 1)</w:t>
                      </w:r>
                    </w:p>
                    <w:p w:rsidR="008B6ADB" w:rsidRPr="001159B0" w:rsidRDefault="008B6ADB" w:rsidP="00071393">
                      <w:pPr>
                        <w:rPr>
                          <w:rFonts w:ascii="Times New Roman" w:hAnsi="Times New Roman"/>
                          <w:lang w:val="en-US"/>
                        </w:rPr>
                      </w:pPr>
                    </w:p>
                    <w:p w:rsidR="008B6ADB" w:rsidRPr="001159B0" w:rsidRDefault="008B6ADB" w:rsidP="00071393">
                      <w:pPr>
                        <w:jc w:val="center"/>
                        <w:rPr>
                          <w:rFonts w:ascii="Times New Roman" w:hAnsi="Times New Roman"/>
                          <w:lang w:val="en-US"/>
                        </w:rPr>
                      </w:pPr>
                    </w:p>
                    <w:p w:rsidR="008B6ADB" w:rsidRPr="001159B0" w:rsidRDefault="008B6ADB" w:rsidP="00071393">
                      <w:pPr>
                        <w:jc w:val="center"/>
                        <w:rPr>
                          <w:rFonts w:ascii="Times New Roman" w:hAnsi="Times New Roman"/>
                          <w:lang w:val="en-US"/>
                        </w:rPr>
                      </w:pPr>
                    </w:p>
                    <w:p w:rsidR="008B6ADB" w:rsidRPr="001159B0" w:rsidRDefault="008B6ADB" w:rsidP="00071393">
                      <w:pPr>
                        <w:jc w:val="center"/>
                        <w:rPr>
                          <w:rFonts w:ascii="Times New Roman" w:hAnsi="Times New Roman"/>
                          <w:lang w:val="en"/>
                        </w:rPr>
                      </w:pPr>
                    </w:p>
                  </w:txbxContent>
                </v:textbox>
              </v:rect>
            </w:pict>
          </mc:Fallback>
        </mc:AlternateContent>
      </w:r>
      <w:r>
        <w:rPr>
          <w:rFonts w:ascii="Times New Roman" w:eastAsia="Times New Roman" w:hAnsi="Times New Roman"/>
          <w:noProof/>
          <w:color w:val="000000"/>
          <w:kern w:val="28"/>
          <w:sz w:val="20"/>
          <w:szCs w:val="20"/>
          <w:lang w:eastAsia="zh-CN"/>
        </w:rPr>
        <mc:AlternateContent>
          <mc:Choice Requires="wps">
            <w:drawing>
              <wp:anchor distT="36576" distB="36576" distL="36576" distR="36576" simplePos="0" relativeHeight="251667456" behindDoc="0" locked="0" layoutInCell="1" allowOverlap="1" wp14:anchorId="6A683989" wp14:editId="3B7431E2">
                <wp:simplePos x="0" y="0"/>
                <wp:positionH relativeFrom="column">
                  <wp:posOffset>790575</wp:posOffset>
                </wp:positionH>
                <wp:positionV relativeFrom="paragraph">
                  <wp:posOffset>80645</wp:posOffset>
                </wp:positionV>
                <wp:extent cx="0" cy="457200"/>
                <wp:effectExtent l="76200" t="0" r="571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06A912" id="Straight Arrow Connector 10" o:spid="_x0000_s1026" type="#_x0000_t32" style="position:absolute;margin-left:62.25pt;margin-top:6.35pt;width:0;height:36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">
                <v:stroke endarrow="block"/>
                <v:shadow color="#ccc"/>
              </v:shape>
            </w:pict>
          </mc:Fallback>
        </mc:AlternateContent>
      </w:r>
    </w:p>
    <w:p w:rsidR="00071393"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36576" distB="36576" distL="36576" distR="36576" simplePos="0" relativeHeight="251670528" behindDoc="0" locked="0" layoutInCell="1" allowOverlap="1" wp14:anchorId="73AA8144" wp14:editId="6F2E098F">
                <wp:simplePos x="0" y="0"/>
                <wp:positionH relativeFrom="column">
                  <wp:posOffset>2005330</wp:posOffset>
                </wp:positionH>
                <wp:positionV relativeFrom="paragraph">
                  <wp:posOffset>327660</wp:posOffset>
                </wp:positionV>
                <wp:extent cx="504825" cy="0"/>
                <wp:effectExtent l="0" t="76200" r="28575" b="952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E71F7" id="Straight Arrow Connector 14" o:spid="_x0000_s1026" type="#_x0000_t32" style="position:absolute;margin-left:157.9pt;margin-top:25.8pt;width:39.75pt;height:0;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">
                <v:stroke endarrow="block"/>
                <v:shadow color="#ccc"/>
              </v:shape>
            </w:pict>
          </mc:Fallback>
        </mc:AlternateContent>
      </w:r>
      <w:r>
        <w:rPr>
          <w:rFonts w:ascii="Times New Roman" w:eastAsia="Times New Roman" w:hAnsi="Times New Roman"/>
          <w:noProof/>
          <w:color w:val="000000"/>
          <w:kern w:val="28"/>
          <w:sz w:val="20"/>
          <w:szCs w:val="20"/>
          <w:lang w:eastAsia="zh-CN"/>
        </w:rPr>
        <mc:AlternateContent>
          <mc:Choice Requires="wps">
            <w:drawing>
              <wp:anchor distT="0" distB="0" distL="114300" distR="114300" simplePos="0" relativeHeight="251664384" behindDoc="0" locked="0" layoutInCell="1" allowOverlap="1" wp14:anchorId="54319687" wp14:editId="0D68A252">
                <wp:simplePos x="0" y="0"/>
                <wp:positionH relativeFrom="column">
                  <wp:posOffset>-223520</wp:posOffset>
                </wp:positionH>
                <wp:positionV relativeFrom="paragraph">
                  <wp:posOffset>64770</wp:posOffset>
                </wp:positionV>
                <wp:extent cx="2228850" cy="61912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19125"/>
                        </a:xfrm>
                        <a:prstGeom prst="rect">
                          <a:avLst/>
                        </a:prstGeom>
                        <a:solidFill>
                          <a:srgbClr val="FFFFFF"/>
                        </a:solidFill>
                        <a:ln w="9525">
                          <a:solidFill>
                            <a:srgbClr val="000000"/>
                          </a:solidFill>
                          <a:miter lim="800000"/>
                          <a:headEnd/>
                          <a:tailEnd/>
                        </a:ln>
                      </wps:spPr>
                      <wps:txbx>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Number of relevant papers</w:t>
                            </w:r>
                            <w:r w:rsidRPr="001159B0">
                              <w:rPr>
                                <w:rFonts w:ascii="Times New Roman" w:hAnsi="Times New Roman"/>
                                <w:lang w:val="en-US"/>
                              </w:rPr>
                              <w:br/>
                              <w:t xml:space="preserve">(n =  </w:t>
                            </w:r>
                            <w:r>
                              <w:rPr>
                                <w:rFonts w:ascii="Times New Roman" w:hAnsi="Times New Roman"/>
                                <w:lang w:val="en-US"/>
                              </w:rPr>
                              <w:t>138</w:t>
                            </w:r>
                            <w:r w:rsidRPr="001159B0">
                              <w:rPr>
                                <w:rFonts w:ascii="Times New Roman" w:hAnsi="Times New Roman"/>
                                <w:lang w:val="en-U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19687" id="Rectangle 12" o:spid="_x0000_s1030" style="position:absolute;margin-left:-17.6pt;margin-top:5.1pt;width:175.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">
                <v:textbox inset=",7.2pt,,7.2pt">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Number of relevant papers</w:t>
                      </w:r>
                      <w:r w:rsidRPr="001159B0">
                        <w:rPr>
                          <w:rFonts w:ascii="Times New Roman" w:hAnsi="Times New Roman"/>
                          <w:lang w:val="en-US"/>
                        </w:rPr>
                        <w:br/>
                        <w:t xml:space="preserve">(n =  </w:t>
                      </w:r>
                      <w:r>
                        <w:rPr>
                          <w:rFonts w:ascii="Times New Roman" w:hAnsi="Times New Roman"/>
                          <w:lang w:val="en-US"/>
                        </w:rPr>
                        <w:t>138</w:t>
                      </w:r>
                      <w:r w:rsidRPr="001159B0">
                        <w:rPr>
                          <w:rFonts w:ascii="Times New Roman" w:hAnsi="Times New Roman"/>
                          <w:lang w:val="en-US"/>
                        </w:rPr>
                        <w:t>)</w:t>
                      </w:r>
                    </w:p>
                  </w:txbxContent>
                </v:textbox>
              </v:rect>
            </w:pict>
          </mc:Fallback>
        </mc:AlternateContent>
      </w:r>
    </w:p>
    <w:p w:rsidR="00071393"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36576" distB="36576" distL="36576" distR="36576" simplePos="0" relativeHeight="251668480" behindDoc="0" locked="0" layoutInCell="1" allowOverlap="1" wp14:anchorId="0227DF23" wp14:editId="4EA7EFCC">
                <wp:simplePos x="0" y="0"/>
                <wp:positionH relativeFrom="column">
                  <wp:posOffset>790575</wp:posOffset>
                </wp:positionH>
                <wp:positionV relativeFrom="paragraph">
                  <wp:posOffset>201295</wp:posOffset>
                </wp:positionV>
                <wp:extent cx="0" cy="342900"/>
                <wp:effectExtent l="76200" t="0" r="76200"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D9FDA2" id="Straight Arrow Connector 11" o:spid="_x0000_s1026" type="#_x0000_t32" style="position:absolute;margin-left:62.25pt;margin-top:15.85pt;width:0;height:2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">
                <v:stroke endarrow="block"/>
                <v:shadow color="#ccc"/>
              </v:shape>
            </w:pict>
          </mc:Fallback>
        </mc:AlternateContent>
      </w:r>
    </w:p>
    <w:p w:rsidR="00071393"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0" distB="0" distL="114300" distR="114300" simplePos="0" relativeHeight="251671552" behindDoc="0" locked="0" layoutInCell="1" allowOverlap="1" wp14:anchorId="1BA733CA" wp14:editId="787A8C38">
                <wp:simplePos x="0" y="0"/>
                <wp:positionH relativeFrom="column">
                  <wp:posOffset>-223520</wp:posOffset>
                </wp:positionH>
                <wp:positionV relativeFrom="paragraph">
                  <wp:posOffset>71120</wp:posOffset>
                </wp:positionV>
                <wp:extent cx="2228850" cy="62865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28650"/>
                        </a:xfrm>
                        <a:prstGeom prst="rect">
                          <a:avLst/>
                        </a:prstGeom>
                        <a:solidFill>
                          <a:srgbClr val="FFFFFF"/>
                        </a:solidFill>
                        <a:ln w="9525">
                          <a:solidFill>
                            <a:srgbClr val="000000"/>
                          </a:solidFill>
                          <a:miter lim="800000"/>
                          <a:headEnd/>
                          <a:tailEnd/>
                        </a:ln>
                      </wps:spPr>
                      <wps:txbx>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Number of articles included</w:t>
                            </w:r>
                            <w:r w:rsidRPr="001159B0">
                              <w:rPr>
                                <w:rFonts w:ascii="Times New Roman" w:hAnsi="Times New Roman"/>
                                <w:lang w:val="en-US"/>
                              </w:rPr>
                              <w:br/>
                              <w:t xml:space="preserve">(n = </w:t>
                            </w:r>
                            <w:r>
                              <w:rPr>
                                <w:rFonts w:ascii="Times New Roman" w:hAnsi="Times New Roman"/>
                                <w:lang w:val="en-US"/>
                              </w:rPr>
                              <w:t>65</w:t>
                            </w:r>
                            <w:r w:rsidRPr="001159B0">
                              <w:rPr>
                                <w:rFonts w:ascii="Times New Roman" w:hAnsi="Times New Roman"/>
                                <w:lang w:val="en-U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733CA" id="Rectangle 22" o:spid="_x0000_s1031" style="position:absolute;margin-left:-17.6pt;margin-top:5.6pt;width:175.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">
                <v:textbox inset=",7.2pt,,7.2pt">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Number of articles included</w:t>
                      </w:r>
                      <w:r w:rsidRPr="001159B0">
                        <w:rPr>
                          <w:rFonts w:ascii="Times New Roman" w:hAnsi="Times New Roman"/>
                          <w:lang w:val="en-US"/>
                        </w:rPr>
                        <w:br/>
                        <w:t xml:space="preserve">(n = </w:t>
                      </w:r>
                      <w:r>
                        <w:rPr>
                          <w:rFonts w:ascii="Times New Roman" w:hAnsi="Times New Roman"/>
                          <w:lang w:val="en-US"/>
                        </w:rPr>
                        <w:t>65</w:t>
                      </w:r>
                      <w:r w:rsidRPr="001159B0">
                        <w:rPr>
                          <w:rFonts w:ascii="Times New Roman" w:hAnsi="Times New Roman"/>
                          <w:lang w:val="en-US"/>
                        </w:rPr>
                        <w:t>)</w:t>
                      </w:r>
                    </w:p>
                  </w:txbxContent>
                </v:textbox>
              </v:rect>
            </w:pict>
          </mc:Fallback>
        </mc:AlternateContent>
      </w:r>
    </w:p>
    <w:p w:rsidR="00071393"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36576" distB="36576" distL="36576" distR="36576" simplePos="0" relativeHeight="251669504" behindDoc="0" locked="0" layoutInCell="1" allowOverlap="1" wp14:anchorId="10623742" wp14:editId="22EE9CA5">
                <wp:simplePos x="0" y="0"/>
                <wp:positionH relativeFrom="column">
                  <wp:posOffset>1691005</wp:posOffset>
                </wp:positionH>
                <wp:positionV relativeFrom="paragraph">
                  <wp:posOffset>225425</wp:posOffset>
                </wp:positionV>
                <wp:extent cx="0" cy="1685925"/>
                <wp:effectExtent l="76200" t="0" r="76200" b="476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59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A2C1B1" id="Straight Arrow Connector 16" o:spid="_x0000_s1026" type="#_x0000_t32" style="position:absolute;margin-left:133.15pt;margin-top:17.75pt;width:0;height:132.7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">
                <v:stroke endarrow="block"/>
                <v:shadow color="#ccc"/>
              </v:shape>
            </w:pict>
          </mc:Fallback>
        </mc:AlternateContent>
      </w:r>
      <w:r>
        <w:rPr>
          <w:rFonts w:ascii="Times New Roman" w:eastAsia="Times New Roman" w:hAnsi="Times New Roman"/>
          <w:noProof/>
          <w:color w:val="000000"/>
          <w:kern w:val="28"/>
          <w:sz w:val="20"/>
          <w:szCs w:val="20"/>
          <w:lang w:eastAsia="zh-CN"/>
        </w:rPr>
        <mc:AlternateContent>
          <mc:Choice Requires="wps">
            <w:drawing>
              <wp:anchor distT="36576" distB="36576" distL="36576" distR="36576" simplePos="0" relativeHeight="251673600" behindDoc="0" locked="0" layoutInCell="1" allowOverlap="1" wp14:anchorId="36FC2C3A" wp14:editId="03396F16">
                <wp:simplePos x="0" y="0"/>
                <wp:positionH relativeFrom="column">
                  <wp:posOffset>400050</wp:posOffset>
                </wp:positionH>
                <wp:positionV relativeFrom="paragraph">
                  <wp:posOffset>217805</wp:posOffset>
                </wp:positionV>
                <wp:extent cx="0" cy="444500"/>
                <wp:effectExtent l="76200" t="0" r="57150" b="508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F9878F" id="Straight Arrow Connector 24" o:spid="_x0000_s1026" type="#_x0000_t32" style="position:absolute;margin-left:31.5pt;margin-top:17.15pt;width:0;height:3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">
                <v:stroke endarrow="block"/>
                <v:shadow color="#ccc"/>
              </v:shape>
            </w:pict>
          </mc:Fallback>
        </mc:AlternateContent>
      </w:r>
    </w:p>
    <w:p w:rsidR="00071393"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0" distB="0" distL="114300" distR="114300" simplePos="0" relativeHeight="251672576" behindDoc="0" locked="0" layoutInCell="1" allowOverlap="1" wp14:anchorId="4D675371" wp14:editId="0FF8F597">
                <wp:simplePos x="0" y="0"/>
                <wp:positionH relativeFrom="column">
                  <wp:posOffset>-747395</wp:posOffset>
                </wp:positionH>
                <wp:positionV relativeFrom="paragraph">
                  <wp:posOffset>188595</wp:posOffset>
                </wp:positionV>
                <wp:extent cx="1733550" cy="73342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33425"/>
                        </a:xfrm>
                        <a:prstGeom prst="rect">
                          <a:avLst/>
                        </a:prstGeom>
                        <a:solidFill>
                          <a:srgbClr val="FFFFFF"/>
                        </a:solidFill>
                        <a:ln w="9525">
                          <a:solidFill>
                            <a:srgbClr val="000000"/>
                          </a:solidFill>
                          <a:miter lim="800000"/>
                          <a:headEnd/>
                          <a:tailEnd/>
                        </a:ln>
                      </wps:spPr>
                      <wps:txbx>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 xml:space="preserve">New studies based on screening reference list     (n = </w:t>
                            </w:r>
                            <w:r>
                              <w:rPr>
                                <w:rFonts w:ascii="Times New Roman" w:hAnsi="Times New Roman"/>
                                <w:lang w:val="en-US"/>
                              </w:rPr>
                              <w:t>9</w:t>
                            </w:r>
                            <w:r w:rsidRPr="001159B0">
                              <w:rPr>
                                <w:rFonts w:ascii="Times New Roman" w:hAnsi="Times New Roman"/>
                                <w:lang w:val="en-U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75371" id="Rectangle 23" o:spid="_x0000_s1032" style="position:absolute;margin-left:-58.85pt;margin-top:14.85pt;width:136.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">
                <v:textbox inset=",7.2pt,,7.2pt">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 xml:space="preserve">New studies based on screening reference list     (n = </w:t>
                      </w:r>
                      <w:r>
                        <w:rPr>
                          <w:rFonts w:ascii="Times New Roman" w:hAnsi="Times New Roman"/>
                          <w:lang w:val="en-US"/>
                        </w:rPr>
                        <w:t>9</w:t>
                      </w:r>
                      <w:r w:rsidRPr="001159B0">
                        <w:rPr>
                          <w:rFonts w:ascii="Times New Roman" w:hAnsi="Times New Roman"/>
                          <w:lang w:val="en-US"/>
                        </w:rPr>
                        <w:t>)</w:t>
                      </w:r>
                    </w:p>
                  </w:txbxContent>
                </v:textbox>
              </v:rect>
            </w:pict>
          </mc:Fallback>
        </mc:AlternateContent>
      </w:r>
    </w:p>
    <w:p w:rsidR="00071393"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36576" distB="36576" distL="36576" distR="36576" simplePos="0" relativeHeight="251674624" behindDoc="0" locked="0" layoutInCell="1" allowOverlap="1" wp14:anchorId="5CF25CAC" wp14:editId="58DA22E0">
                <wp:simplePos x="0" y="0"/>
                <wp:positionH relativeFrom="column">
                  <wp:posOffset>986155</wp:posOffset>
                </wp:positionH>
                <wp:positionV relativeFrom="paragraph">
                  <wp:posOffset>25400</wp:posOffset>
                </wp:positionV>
                <wp:extent cx="704850" cy="0"/>
                <wp:effectExtent l="0" t="76200" r="19050" b="952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FC9AB2" id="Straight Arrow Connector 25" o:spid="_x0000_s1026" type="#_x0000_t32" style="position:absolute;margin-left:77.65pt;margin-top:2pt;width:55.5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">
                <v:stroke endarrow="block"/>
                <v:shadow color="#ccc"/>
              </v:shape>
            </w:pict>
          </mc:Fallback>
        </mc:AlternateContent>
      </w:r>
    </w:p>
    <w:p w:rsidR="00071393" w:rsidRDefault="00071393" w:rsidP="00071393">
      <w:pPr>
        <w:spacing w:line="480" w:lineRule="auto"/>
        <w:rPr>
          <w:rFonts w:ascii="Times New Roman" w:hAnsi="Times New Roman"/>
          <w:sz w:val="24"/>
          <w:lang w:val="en-US"/>
        </w:rPr>
      </w:pPr>
    </w:p>
    <w:p w:rsidR="00071393" w:rsidRPr="00B33BB5" w:rsidRDefault="00071393" w:rsidP="00071393">
      <w:pPr>
        <w:spacing w:line="480" w:lineRule="auto"/>
        <w:rPr>
          <w:rFonts w:ascii="Times New Roman" w:hAnsi="Times New Roman"/>
          <w:sz w:val="24"/>
          <w:lang w:val="en-US"/>
        </w:rPr>
      </w:pPr>
      <w:r>
        <w:rPr>
          <w:rFonts w:ascii="Times New Roman" w:eastAsia="Times New Roman" w:hAnsi="Times New Roman"/>
          <w:noProof/>
          <w:color w:val="000000"/>
          <w:kern w:val="28"/>
          <w:sz w:val="20"/>
          <w:szCs w:val="20"/>
          <w:lang w:eastAsia="zh-CN"/>
        </w:rPr>
        <mc:AlternateContent>
          <mc:Choice Requires="wps">
            <w:drawing>
              <wp:anchor distT="0" distB="0" distL="114300" distR="114300" simplePos="0" relativeHeight="251666432" behindDoc="0" locked="0" layoutInCell="1" allowOverlap="1" wp14:anchorId="4378D6E6" wp14:editId="0DD90223">
                <wp:simplePos x="0" y="0"/>
                <wp:positionH relativeFrom="column">
                  <wp:posOffset>-328295</wp:posOffset>
                </wp:positionH>
                <wp:positionV relativeFrom="paragraph">
                  <wp:posOffset>1905</wp:posOffset>
                </wp:positionV>
                <wp:extent cx="2266950" cy="6096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09600"/>
                        </a:xfrm>
                        <a:prstGeom prst="rect">
                          <a:avLst/>
                        </a:prstGeom>
                        <a:solidFill>
                          <a:srgbClr val="FFFFFF"/>
                        </a:solidFill>
                        <a:ln w="9525">
                          <a:solidFill>
                            <a:srgbClr val="000000"/>
                          </a:solidFill>
                          <a:miter lim="800000"/>
                          <a:headEnd/>
                          <a:tailEnd/>
                        </a:ln>
                      </wps:spPr>
                      <wps:txbx>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Total number of included articles    (n =</w:t>
                            </w:r>
                            <w:r>
                              <w:rPr>
                                <w:rFonts w:ascii="Times New Roman" w:hAnsi="Times New Roman"/>
                                <w:lang w:val="en-US"/>
                              </w:rPr>
                              <w:t>74</w:t>
                            </w:r>
                            <w:r w:rsidRPr="001159B0">
                              <w:rPr>
                                <w:rFonts w:ascii="Times New Roman" w:hAnsi="Times New Roman"/>
                                <w:lang w:val="en-U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8D6E6" id="Rectangle 20" o:spid="_x0000_s1033" style="position:absolute;margin-left:-25.85pt;margin-top:.15pt;width:178.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">
                <v:textbox inset=",7.2pt,,7.2pt">
                  <w:txbxContent>
                    <w:p w:rsidR="008B6ADB" w:rsidRPr="001159B0" w:rsidRDefault="008B6ADB" w:rsidP="00071393">
                      <w:pPr>
                        <w:jc w:val="center"/>
                        <w:rPr>
                          <w:rFonts w:ascii="Times New Roman" w:hAnsi="Times New Roman"/>
                          <w:lang w:val="en"/>
                        </w:rPr>
                      </w:pPr>
                      <w:r w:rsidRPr="001159B0">
                        <w:rPr>
                          <w:rFonts w:ascii="Times New Roman" w:hAnsi="Times New Roman"/>
                          <w:lang w:val="en-US"/>
                        </w:rPr>
                        <w:t>Total number of included articles    (n =</w:t>
                      </w:r>
                      <w:r>
                        <w:rPr>
                          <w:rFonts w:ascii="Times New Roman" w:hAnsi="Times New Roman"/>
                          <w:lang w:val="en-US"/>
                        </w:rPr>
                        <w:t>74</w:t>
                      </w:r>
                      <w:r w:rsidRPr="001159B0">
                        <w:rPr>
                          <w:rFonts w:ascii="Times New Roman" w:hAnsi="Times New Roman"/>
                          <w:lang w:val="en-US"/>
                        </w:rPr>
                        <w:t>)</w:t>
                      </w:r>
                    </w:p>
                  </w:txbxContent>
                </v:textbox>
              </v:rect>
            </w:pict>
          </mc:Fallback>
        </mc:AlternateContent>
      </w:r>
    </w:p>
    <w:p w:rsidR="00071393" w:rsidRDefault="00071393" w:rsidP="00071393">
      <w:pPr>
        <w:spacing w:line="480" w:lineRule="auto"/>
        <w:rPr>
          <w:rFonts w:ascii="Times New Roman" w:hAnsi="Times New Roman"/>
          <w:sz w:val="24"/>
          <w:lang w:val="en-US"/>
        </w:rPr>
      </w:pPr>
    </w:p>
    <w:p w:rsidR="00071393" w:rsidRPr="00843669" w:rsidRDefault="00071393" w:rsidP="00071393">
      <w:pPr>
        <w:rPr>
          <w:lang w:val="en-US"/>
        </w:rPr>
      </w:pPr>
    </w:p>
    <w:p w:rsidR="00071393" w:rsidRDefault="00071393">
      <w:pPr>
        <w:rPr>
          <w:rFonts w:ascii="Times New Roman" w:hAnsi="Times New Roman"/>
          <w:sz w:val="24"/>
          <w:szCs w:val="24"/>
          <w:lang w:val="en-US"/>
        </w:rPr>
      </w:pPr>
      <w:r w:rsidRPr="00886610">
        <w:rPr>
          <w:rFonts w:ascii="Times New Roman" w:hAnsi="Times New Roman"/>
          <w:sz w:val="24"/>
          <w:szCs w:val="24"/>
          <w:lang w:val="en-US"/>
        </w:rPr>
        <w:t>Flowchart of the study design</w:t>
      </w:r>
      <w:r>
        <w:rPr>
          <w:rFonts w:ascii="Times New Roman" w:hAnsi="Times New Roman"/>
          <w:sz w:val="24"/>
          <w:szCs w:val="24"/>
          <w:lang w:val="en-US"/>
        </w:rPr>
        <w:t xml:space="preserve"> showing the selection process, including reasons for exclusion. Study selection was done by two independent reviewers.</w:t>
      </w:r>
    </w:p>
    <w:p w:rsidR="00071393" w:rsidRDefault="00071393">
      <w:pPr>
        <w:rPr>
          <w:rFonts w:ascii="Times New Roman" w:hAnsi="Times New Roman"/>
          <w:sz w:val="24"/>
          <w:szCs w:val="24"/>
          <w:lang w:val="en-US"/>
        </w:rPr>
      </w:pPr>
    </w:p>
    <w:p w:rsidR="00071393" w:rsidRDefault="00071393">
      <w:pPr>
        <w:rPr>
          <w:rFonts w:ascii="Times New Roman" w:hAnsi="Times New Roman"/>
          <w:sz w:val="24"/>
          <w:szCs w:val="24"/>
          <w:lang w:val="en-US"/>
        </w:rPr>
      </w:pPr>
    </w:p>
    <w:p w:rsidR="00071393" w:rsidRDefault="00071393">
      <w:pPr>
        <w:rPr>
          <w:rFonts w:ascii="Times New Roman" w:hAnsi="Times New Roman"/>
          <w:sz w:val="24"/>
          <w:szCs w:val="24"/>
          <w:lang w:val="en-US"/>
        </w:rPr>
      </w:pPr>
    </w:p>
    <w:p w:rsidR="00071393" w:rsidRDefault="00071393">
      <w:pPr>
        <w:rPr>
          <w:rFonts w:ascii="Times New Roman" w:hAnsi="Times New Roman"/>
          <w:sz w:val="24"/>
          <w:szCs w:val="24"/>
          <w:lang w:val="en-US"/>
        </w:rPr>
      </w:pPr>
    </w:p>
    <w:p w:rsidR="00071393" w:rsidRDefault="00071393">
      <w:pPr>
        <w:rPr>
          <w:rFonts w:ascii="Times New Roman" w:hAnsi="Times New Roman"/>
          <w:sz w:val="24"/>
          <w:szCs w:val="24"/>
          <w:lang w:val="en-US"/>
        </w:rPr>
      </w:pPr>
    </w:p>
    <w:p w:rsidR="00071393" w:rsidRDefault="00071393">
      <w:pPr>
        <w:rPr>
          <w:rFonts w:ascii="Times New Roman" w:hAnsi="Times New Roman"/>
          <w:sz w:val="24"/>
          <w:szCs w:val="24"/>
          <w:lang w:val="en-US"/>
        </w:rPr>
      </w:pPr>
    </w:p>
    <w:p w:rsidR="00071393" w:rsidRDefault="00071393" w:rsidP="00071393">
      <w:pPr>
        <w:spacing w:line="480" w:lineRule="auto"/>
        <w:rPr>
          <w:rFonts w:ascii="Times New Roman" w:hAnsi="Times New Roman"/>
          <w:b/>
          <w:sz w:val="24"/>
          <w:szCs w:val="24"/>
          <w:lang w:val="en-US"/>
        </w:rPr>
      </w:pPr>
      <w:r w:rsidRPr="00071393">
        <w:rPr>
          <w:rFonts w:ascii="Times New Roman" w:hAnsi="Times New Roman"/>
          <w:sz w:val="24"/>
          <w:lang w:val="en-US"/>
        </w:rPr>
        <w:t xml:space="preserve">Supplemental Figure </w:t>
      </w:r>
      <w:r>
        <w:rPr>
          <w:rFonts w:ascii="Times New Roman" w:hAnsi="Times New Roman"/>
          <w:sz w:val="24"/>
          <w:lang w:val="en-US"/>
        </w:rPr>
        <w:t>2</w:t>
      </w:r>
      <w:r>
        <w:rPr>
          <w:rFonts w:ascii="Times New Roman" w:hAnsi="Times New Roman"/>
          <w:b/>
          <w:noProof/>
          <w:sz w:val="24"/>
          <w:szCs w:val="24"/>
          <w:lang w:eastAsia="zh-CN"/>
        </w:rPr>
        <w:drawing>
          <wp:inline distT="0" distB="0" distL="0" distR="0" wp14:anchorId="56FB9F07" wp14:editId="0E10A650">
            <wp:extent cx="5760720" cy="3072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Risk of bias graph.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072765"/>
                    </a:xfrm>
                    <a:prstGeom prst="rect">
                      <a:avLst/>
                    </a:prstGeom>
                  </pic:spPr>
                </pic:pic>
              </a:graphicData>
            </a:graphic>
          </wp:inline>
        </w:drawing>
      </w:r>
    </w:p>
    <w:p w:rsidR="00071393" w:rsidRPr="00886610" w:rsidRDefault="00071393" w:rsidP="00071393">
      <w:pPr>
        <w:spacing w:line="480" w:lineRule="auto"/>
        <w:rPr>
          <w:rFonts w:ascii="Times New Roman" w:hAnsi="Times New Roman"/>
          <w:sz w:val="24"/>
          <w:szCs w:val="24"/>
          <w:lang w:val="en-US"/>
        </w:rPr>
      </w:pPr>
      <w:r w:rsidRPr="00886610">
        <w:rPr>
          <w:rFonts w:ascii="Times New Roman" w:hAnsi="Times New Roman"/>
          <w:sz w:val="24"/>
          <w:szCs w:val="24"/>
          <w:lang w:val="en-US"/>
        </w:rPr>
        <w:t xml:space="preserve">Figure </w:t>
      </w:r>
      <w:r>
        <w:rPr>
          <w:rFonts w:ascii="Times New Roman" w:hAnsi="Times New Roman"/>
          <w:sz w:val="24"/>
          <w:szCs w:val="24"/>
          <w:lang w:val="en-US"/>
        </w:rPr>
        <w:t>2</w:t>
      </w:r>
      <w:r w:rsidRPr="00886610">
        <w:rPr>
          <w:rFonts w:ascii="Times New Roman" w:hAnsi="Times New Roman"/>
          <w:sz w:val="24"/>
          <w:szCs w:val="24"/>
          <w:lang w:val="en-US"/>
        </w:rPr>
        <w:t>. Risk of bias graph</w:t>
      </w:r>
      <w:r>
        <w:rPr>
          <w:rFonts w:ascii="Times New Roman" w:hAnsi="Times New Roman"/>
          <w:sz w:val="24"/>
          <w:szCs w:val="24"/>
          <w:lang w:val="en-US"/>
        </w:rPr>
        <w:t>. Judgements of the independent r</w:t>
      </w:r>
      <w:r w:rsidRPr="001E37B4">
        <w:rPr>
          <w:rFonts w:ascii="Times New Roman" w:hAnsi="Times New Roman"/>
          <w:sz w:val="24"/>
          <w:szCs w:val="24"/>
          <w:lang w:val="en-US"/>
        </w:rPr>
        <w:t xml:space="preserve">eview authors about </w:t>
      </w:r>
      <w:r>
        <w:rPr>
          <w:rFonts w:ascii="Times New Roman" w:hAnsi="Times New Roman"/>
          <w:sz w:val="24"/>
          <w:szCs w:val="24"/>
          <w:lang w:val="en-US"/>
        </w:rPr>
        <w:t>the separate</w:t>
      </w:r>
      <w:r w:rsidRPr="001E37B4">
        <w:rPr>
          <w:rFonts w:ascii="Times New Roman" w:hAnsi="Times New Roman"/>
          <w:sz w:val="24"/>
          <w:szCs w:val="24"/>
          <w:lang w:val="en-US"/>
        </w:rPr>
        <w:t xml:space="preserve"> risk of bias item</w:t>
      </w:r>
      <w:r>
        <w:rPr>
          <w:rFonts w:ascii="Times New Roman" w:hAnsi="Times New Roman"/>
          <w:sz w:val="24"/>
          <w:szCs w:val="24"/>
          <w:lang w:val="en-US"/>
        </w:rPr>
        <w:t>s</w:t>
      </w:r>
      <w:r w:rsidRPr="001E37B4">
        <w:rPr>
          <w:rFonts w:ascii="Times New Roman" w:hAnsi="Times New Roman"/>
          <w:sz w:val="24"/>
          <w:szCs w:val="24"/>
          <w:lang w:val="en-US"/>
        </w:rPr>
        <w:t xml:space="preserve"> presented as percentages across all included studies. </w:t>
      </w: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Default="00071393">
      <w:pPr>
        <w:rPr>
          <w:lang w:val="en-US"/>
        </w:rPr>
      </w:pPr>
    </w:p>
    <w:p w:rsidR="00071393" w:rsidRPr="00071393" w:rsidRDefault="00071393">
      <w:pPr>
        <w:rPr>
          <w:rFonts w:ascii="Times New Roman" w:hAnsi="Times New Roman"/>
          <w:sz w:val="24"/>
          <w:lang w:val="en-US"/>
        </w:rPr>
      </w:pPr>
      <w:r w:rsidRPr="00071393">
        <w:rPr>
          <w:rFonts w:ascii="Times New Roman" w:hAnsi="Times New Roman"/>
          <w:sz w:val="24"/>
          <w:lang w:val="en-US"/>
        </w:rPr>
        <w:lastRenderedPageBreak/>
        <w:t>Supplemental Figure 3</w:t>
      </w:r>
    </w:p>
    <w:p w:rsidR="00071393" w:rsidRDefault="00071393">
      <w:r>
        <w:rPr>
          <w:rFonts w:ascii="Times New Roman" w:hAnsi="Times New Roman"/>
          <w:b/>
          <w:noProof/>
          <w:sz w:val="24"/>
          <w:szCs w:val="24"/>
          <w:lang w:eastAsia="zh-CN"/>
        </w:rPr>
        <w:drawing>
          <wp:inline distT="0" distB="0" distL="0" distR="0" wp14:anchorId="1F9BDA8B" wp14:editId="391BCBD8">
            <wp:extent cx="3576650" cy="77152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Risk of bias summarydl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6650" cy="7715250"/>
                    </a:xfrm>
                    <a:prstGeom prst="rect">
                      <a:avLst/>
                    </a:prstGeom>
                  </pic:spPr>
                </pic:pic>
              </a:graphicData>
            </a:graphic>
          </wp:inline>
        </w:drawing>
      </w:r>
    </w:p>
    <w:p w:rsidR="00071393" w:rsidRDefault="00071393">
      <w:r>
        <w:rPr>
          <w:rFonts w:ascii="Times New Roman" w:hAnsi="Times New Roman"/>
          <w:b/>
          <w:noProof/>
          <w:sz w:val="24"/>
          <w:szCs w:val="24"/>
          <w:lang w:eastAsia="zh-CN"/>
        </w:rPr>
        <w:lastRenderedPageBreak/>
        <w:drawing>
          <wp:inline distT="0" distB="0" distL="0" distR="0" wp14:anchorId="6718C28D" wp14:editId="3BEC9355">
            <wp:extent cx="3628009" cy="805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Risk of bias summarydl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0888" cy="8064545"/>
                    </a:xfrm>
                    <a:prstGeom prst="rect">
                      <a:avLst/>
                    </a:prstGeom>
                  </pic:spPr>
                </pic:pic>
              </a:graphicData>
            </a:graphic>
          </wp:inline>
        </w:drawing>
      </w:r>
    </w:p>
    <w:p w:rsidR="00071393" w:rsidRDefault="00071393">
      <w:r>
        <w:rPr>
          <w:rFonts w:ascii="Times New Roman" w:hAnsi="Times New Roman"/>
          <w:b/>
          <w:noProof/>
          <w:sz w:val="24"/>
          <w:szCs w:val="24"/>
          <w:lang w:eastAsia="zh-CN"/>
        </w:rPr>
        <w:lastRenderedPageBreak/>
        <w:drawing>
          <wp:inline distT="0" distB="0" distL="0" distR="0" wp14:anchorId="5A9963C7" wp14:editId="4995A0A9">
            <wp:extent cx="3603372" cy="845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Risk of bias summarydl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1829" cy="8454578"/>
                    </a:xfrm>
                    <a:prstGeom prst="rect">
                      <a:avLst/>
                    </a:prstGeom>
                  </pic:spPr>
                </pic:pic>
              </a:graphicData>
            </a:graphic>
          </wp:inline>
        </w:drawing>
      </w:r>
    </w:p>
    <w:p w:rsidR="00071393" w:rsidRDefault="00071393" w:rsidP="00071393">
      <w:pPr>
        <w:rPr>
          <w:rFonts w:ascii="Times New Roman" w:hAnsi="Times New Roman"/>
          <w:sz w:val="24"/>
          <w:szCs w:val="24"/>
          <w:lang w:val="en-US"/>
        </w:rPr>
      </w:pPr>
      <w:r w:rsidRPr="00071393">
        <w:rPr>
          <w:rFonts w:ascii="Times New Roman" w:hAnsi="Times New Roman"/>
          <w:sz w:val="24"/>
          <w:lang w:val="en-US"/>
        </w:rPr>
        <w:lastRenderedPageBreak/>
        <w:t>Supplemental Figure 3</w:t>
      </w:r>
      <w:r w:rsidRPr="00071393">
        <w:rPr>
          <w:lang w:val="en-US"/>
        </w:rPr>
        <w:t xml:space="preserve">. </w:t>
      </w:r>
      <w:r w:rsidRPr="00886610">
        <w:rPr>
          <w:rFonts w:ascii="Times New Roman" w:hAnsi="Times New Roman"/>
          <w:sz w:val="24"/>
          <w:szCs w:val="24"/>
          <w:lang w:val="en-US"/>
        </w:rPr>
        <w:t>Risk of bias summary</w:t>
      </w:r>
      <w:r>
        <w:rPr>
          <w:rFonts w:ascii="Times New Roman" w:hAnsi="Times New Roman"/>
          <w:sz w:val="24"/>
          <w:szCs w:val="24"/>
          <w:lang w:val="en-US"/>
        </w:rPr>
        <w:t xml:space="preserve">. Judgments of the independent </w:t>
      </w:r>
      <w:r w:rsidRPr="001E37B4">
        <w:rPr>
          <w:rFonts w:ascii="Times New Roman" w:hAnsi="Times New Roman"/>
          <w:sz w:val="24"/>
          <w:szCs w:val="24"/>
          <w:lang w:val="en-US"/>
        </w:rPr>
        <w:t xml:space="preserve">review authors </w:t>
      </w:r>
      <w:r>
        <w:rPr>
          <w:rFonts w:ascii="Times New Roman" w:hAnsi="Times New Roman"/>
          <w:sz w:val="24"/>
          <w:szCs w:val="24"/>
          <w:lang w:val="en-US"/>
        </w:rPr>
        <w:t>a</w:t>
      </w:r>
      <w:r w:rsidRPr="001E37B4">
        <w:rPr>
          <w:rFonts w:ascii="Times New Roman" w:hAnsi="Times New Roman"/>
          <w:sz w:val="24"/>
          <w:szCs w:val="24"/>
          <w:lang w:val="en-US"/>
        </w:rPr>
        <w:t xml:space="preserve">bout </w:t>
      </w:r>
      <w:r>
        <w:rPr>
          <w:rFonts w:ascii="Times New Roman" w:hAnsi="Times New Roman"/>
          <w:sz w:val="24"/>
          <w:szCs w:val="24"/>
          <w:lang w:val="en-US"/>
        </w:rPr>
        <w:t>the separate</w:t>
      </w:r>
      <w:r w:rsidRPr="001E37B4">
        <w:rPr>
          <w:rFonts w:ascii="Times New Roman" w:hAnsi="Times New Roman"/>
          <w:sz w:val="24"/>
          <w:szCs w:val="24"/>
          <w:lang w:val="en-US"/>
        </w:rPr>
        <w:t xml:space="preserve"> risk of</w:t>
      </w:r>
      <w:r>
        <w:rPr>
          <w:rFonts w:ascii="Times New Roman" w:hAnsi="Times New Roman"/>
          <w:sz w:val="24"/>
          <w:szCs w:val="24"/>
          <w:lang w:val="en-US"/>
        </w:rPr>
        <w:t xml:space="preserve"> </w:t>
      </w:r>
      <w:r w:rsidRPr="001E37B4">
        <w:rPr>
          <w:rFonts w:ascii="Times New Roman" w:hAnsi="Times New Roman"/>
          <w:sz w:val="24"/>
          <w:szCs w:val="24"/>
          <w:lang w:val="en-US"/>
        </w:rPr>
        <w:t>bias item</w:t>
      </w:r>
      <w:r>
        <w:rPr>
          <w:rFonts w:ascii="Times New Roman" w:hAnsi="Times New Roman"/>
          <w:sz w:val="24"/>
          <w:szCs w:val="24"/>
          <w:lang w:val="en-US"/>
        </w:rPr>
        <w:t>s</w:t>
      </w:r>
      <w:r w:rsidRPr="001E37B4">
        <w:rPr>
          <w:rFonts w:ascii="Times New Roman" w:hAnsi="Times New Roman"/>
          <w:sz w:val="24"/>
          <w:szCs w:val="24"/>
          <w:lang w:val="en-US"/>
        </w:rPr>
        <w:t xml:space="preserve"> for each </w:t>
      </w:r>
      <w:r>
        <w:rPr>
          <w:rFonts w:ascii="Times New Roman" w:hAnsi="Times New Roman"/>
          <w:sz w:val="24"/>
          <w:szCs w:val="24"/>
          <w:lang w:val="en-US"/>
        </w:rPr>
        <w:t xml:space="preserve">of the </w:t>
      </w:r>
      <w:r w:rsidRPr="001E37B4">
        <w:rPr>
          <w:rFonts w:ascii="Times New Roman" w:hAnsi="Times New Roman"/>
          <w:sz w:val="24"/>
          <w:szCs w:val="24"/>
          <w:lang w:val="en-US"/>
        </w:rPr>
        <w:t>included study</w:t>
      </w:r>
      <w:r>
        <w:rPr>
          <w:rFonts w:ascii="Times New Roman" w:hAnsi="Times New Roman"/>
          <w:sz w:val="24"/>
          <w:szCs w:val="24"/>
          <w:lang w:val="en-US"/>
        </w:rPr>
        <w:t xml:space="preserve"> presented as low, high or unclear</w:t>
      </w:r>
      <w:r w:rsidRPr="001E37B4">
        <w:rPr>
          <w:rFonts w:ascii="Times New Roman" w:hAnsi="Times New Roman"/>
          <w:sz w:val="24"/>
          <w:szCs w:val="24"/>
          <w:lang w:val="en-US"/>
        </w:rPr>
        <w:t>.</w:t>
      </w:r>
    </w:p>
    <w:p w:rsidR="00071393" w:rsidRDefault="00071393" w:rsidP="00071393">
      <w:pPr>
        <w:rPr>
          <w:rFonts w:ascii="Times New Roman" w:hAnsi="Times New Roman"/>
          <w:sz w:val="24"/>
          <w:szCs w:val="24"/>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lang w:val="en-US"/>
        </w:rPr>
      </w:pPr>
    </w:p>
    <w:p w:rsidR="00071393" w:rsidRDefault="00071393" w:rsidP="00071393">
      <w:pPr>
        <w:rPr>
          <w:rFonts w:ascii="Times New Roman" w:hAnsi="Times New Roman"/>
          <w:sz w:val="24"/>
          <w:szCs w:val="24"/>
          <w:lang w:val="en-US"/>
        </w:rPr>
      </w:pPr>
      <w:r>
        <w:rPr>
          <w:rFonts w:ascii="Times New Roman" w:hAnsi="Times New Roman"/>
          <w:sz w:val="24"/>
          <w:lang w:val="en-US"/>
        </w:rPr>
        <w:lastRenderedPageBreak/>
        <w:t>Supplemental Figure 4.</w:t>
      </w:r>
      <w:r w:rsidRPr="00071393">
        <w:rPr>
          <w:rFonts w:ascii="Times New Roman" w:hAnsi="Times New Roman"/>
          <w:sz w:val="24"/>
          <w:szCs w:val="24"/>
          <w:lang w:val="en-US"/>
        </w:rPr>
        <w:t xml:space="preserve"> </w:t>
      </w:r>
      <w:r>
        <w:rPr>
          <w:rFonts w:ascii="Times New Roman" w:hAnsi="Times New Roman"/>
          <w:b/>
          <w:noProof/>
          <w:sz w:val="24"/>
          <w:szCs w:val="24"/>
          <w:lang w:eastAsia="zh-CN"/>
        </w:rPr>
        <w:drawing>
          <wp:inline distT="0" distB="0" distL="0" distR="0" wp14:anchorId="3651AAD4" wp14:editId="76135F94">
            <wp:extent cx="5759450" cy="713646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Forest plot for in vitro immune-related challenge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7136461"/>
                    </a:xfrm>
                    <a:prstGeom prst="rect">
                      <a:avLst/>
                    </a:prstGeom>
                  </pic:spPr>
                </pic:pic>
              </a:graphicData>
            </a:graphic>
          </wp:inline>
        </w:drawing>
      </w:r>
    </w:p>
    <w:p w:rsidR="00071393" w:rsidRDefault="00071393" w:rsidP="00071393">
      <w:pPr>
        <w:rPr>
          <w:rFonts w:ascii="Times New Roman" w:hAnsi="Times New Roman"/>
          <w:sz w:val="24"/>
          <w:szCs w:val="24"/>
          <w:lang w:val="en-US"/>
        </w:rPr>
      </w:pPr>
      <w:r>
        <w:rPr>
          <w:rFonts w:ascii="Times New Roman" w:hAnsi="Times New Roman"/>
          <w:sz w:val="24"/>
          <w:lang w:val="en-US"/>
        </w:rPr>
        <w:t>Supplemental Figure 4.</w:t>
      </w:r>
      <w:r w:rsidRPr="00071393">
        <w:rPr>
          <w:rFonts w:ascii="Times New Roman" w:hAnsi="Times New Roman"/>
          <w:sz w:val="24"/>
          <w:szCs w:val="24"/>
          <w:lang w:val="en-US"/>
        </w:rPr>
        <w:t xml:space="preserve"> </w:t>
      </w:r>
      <w:r>
        <w:rPr>
          <w:rFonts w:ascii="Times New Roman" w:hAnsi="Times New Roman"/>
          <w:sz w:val="24"/>
          <w:szCs w:val="24"/>
          <w:lang w:val="en-US"/>
        </w:rPr>
        <w:t xml:space="preserve">Forest plot of the random-effects meta-analysis on the studies incorporating </w:t>
      </w:r>
      <w:r w:rsidRPr="00D63541">
        <w:rPr>
          <w:rFonts w:ascii="Times New Roman" w:hAnsi="Times New Roman"/>
          <w:i/>
          <w:sz w:val="24"/>
          <w:szCs w:val="24"/>
          <w:lang w:val="en-US"/>
        </w:rPr>
        <w:t>in vitro</w:t>
      </w:r>
      <w:r>
        <w:rPr>
          <w:rFonts w:ascii="Times New Roman" w:hAnsi="Times New Roman"/>
          <w:sz w:val="24"/>
          <w:szCs w:val="24"/>
          <w:lang w:val="en-US"/>
        </w:rPr>
        <w:t xml:space="preserve"> immune-related stimulations.</w:t>
      </w:r>
      <w:r w:rsidRPr="001E37B4">
        <w:rPr>
          <w:rFonts w:ascii="Times New Roman" w:hAnsi="Times New Roman"/>
          <w:sz w:val="24"/>
          <w:szCs w:val="24"/>
          <w:lang w:val="en-US"/>
        </w:rPr>
        <w:t xml:space="preserve"> Positive values for g indicate </w:t>
      </w:r>
      <w:r>
        <w:rPr>
          <w:rFonts w:ascii="Times New Roman" w:hAnsi="Times New Roman"/>
          <w:sz w:val="24"/>
          <w:szCs w:val="24"/>
          <w:lang w:val="en-US"/>
        </w:rPr>
        <w:t>more optimal immune responses</w:t>
      </w:r>
      <w:r w:rsidRPr="001E37B4">
        <w:rPr>
          <w:rFonts w:ascii="Times New Roman" w:hAnsi="Times New Roman"/>
          <w:sz w:val="24"/>
          <w:szCs w:val="24"/>
          <w:lang w:val="en-US"/>
        </w:rPr>
        <w:t xml:space="preserve"> in the intervention condition than in the control condition.</w:t>
      </w: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r>
        <w:rPr>
          <w:rFonts w:ascii="Times New Roman" w:hAnsi="Times New Roman"/>
          <w:sz w:val="24"/>
          <w:lang w:val="en-US"/>
        </w:rPr>
        <w:lastRenderedPageBreak/>
        <w:t>Supplemental Figure 5.</w:t>
      </w:r>
    </w:p>
    <w:p w:rsidR="00071393" w:rsidRDefault="00071393" w:rsidP="00071393">
      <w:pPr>
        <w:rPr>
          <w:lang w:val="en-US"/>
        </w:rPr>
      </w:pPr>
      <w:r>
        <w:rPr>
          <w:rFonts w:ascii="Times New Roman" w:hAnsi="Times New Roman"/>
          <w:b/>
          <w:noProof/>
          <w:sz w:val="24"/>
          <w:szCs w:val="24"/>
          <w:lang w:eastAsia="zh-CN"/>
        </w:rPr>
        <w:drawing>
          <wp:inline distT="0" distB="0" distL="0" distR="0" wp14:anchorId="202E63A3" wp14:editId="2EB11FEF">
            <wp:extent cx="5759450" cy="37152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Forest plot for in vivo immune-related challeng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715201"/>
                    </a:xfrm>
                    <a:prstGeom prst="rect">
                      <a:avLst/>
                    </a:prstGeom>
                  </pic:spPr>
                </pic:pic>
              </a:graphicData>
            </a:graphic>
          </wp:inline>
        </w:drawing>
      </w:r>
    </w:p>
    <w:p w:rsidR="00071393" w:rsidRDefault="00071393" w:rsidP="00071393">
      <w:pPr>
        <w:rPr>
          <w:rFonts w:ascii="Times New Roman" w:hAnsi="Times New Roman"/>
          <w:sz w:val="24"/>
          <w:szCs w:val="24"/>
          <w:lang w:val="en-US"/>
        </w:rPr>
      </w:pPr>
      <w:r>
        <w:rPr>
          <w:rFonts w:ascii="Times New Roman" w:hAnsi="Times New Roman"/>
          <w:sz w:val="24"/>
          <w:szCs w:val="24"/>
          <w:lang w:val="en-US"/>
        </w:rPr>
        <w:t xml:space="preserve">Supplemental Figure 5. Forest plot of the random-effects meta-analysis on the studies incorporating </w:t>
      </w:r>
      <w:r w:rsidRPr="00D63541">
        <w:rPr>
          <w:rFonts w:ascii="Times New Roman" w:hAnsi="Times New Roman"/>
          <w:i/>
          <w:sz w:val="24"/>
          <w:szCs w:val="24"/>
          <w:lang w:val="en-US"/>
        </w:rPr>
        <w:t>in vivo</w:t>
      </w:r>
      <w:r>
        <w:rPr>
          <w:rFonts w:ascii="Times New Roman" w:hAnsi="Times New Roman"/>
          <w:sz w:val="24"/>
          <w:szCs w:val="24"/>
          <w:lang w:val="en-US"/>
        </w:rPr>
        <w:t xml:space="preserve"> immune-related challenges. </w:t>
      </w:r>
      <w:r w:rsidRPr="001E37B4">
        <w:rPr>
          <w:rFonts w:ascii="Times New Roman" w:hAnsi="Times New Roman"/>
          <w:sz w:val="24"/>
          <w:szCs w:val="24"/>
          <w:lang w:val="en-US"/>
        </w:rPr>
        <w:t xml:space="preserve">Positive values for g indicate </w:t>
      </w:r>
      <w:r>
        <w:rPr>
          <w:rFonts w:ascii="Times New Roman" w:hAnsi="Times New Roman"/>
          <w:sz w:val="24"/>
          <w:szCs w:val="24"/>
          <w:lang w:val="en-US"/>
        </w:rPr>
        <w:t>more optimal immune responses</w:t>
      </w:r>
      <w:r w:rsidRPr="001E37B4">
        <w:rPr>
          <w:rFonts w:ascii="Times New Roman" w:hAnsi="Times New Roman"/>
          <w:sz w:val="24"/>
          <w:szCs w:val="24"/>
          <w:lang w:val="en-US"/>
        </w:rPr>
        <w:t xml:space="preserve"> in the intervention condition than in the control condition.</w:t>
      </w: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Pr="00071393" w:rsidRDefault="00071393" w:rsidP="00071393">
      <w:pPr>
        <w:rPr>
          <w:rFonts w:ascii="Times New Roman" w:hAnsi="Times New Roman"/>
          <w:sz w:val="24"/>
          <w:szCs w:val="24"/>
          <w:lang w:val="en-US"/>
        </w:rPr>
      </w:pPr>
      <w:r w:rsidRPr="00071393">
        <w:rPr>
          <w:rFonts w:ascii="Times New Roman" w:hAnsi="Times New Roman"/>
          <w:sz w:val="24"/>
          <w:szCs w:val="24"/>
          <w:lang w:val="en-US"/>
        </w:rPr>
        <w:lastRenderedPageBreak/>
        <w:t>Supplemental Figure 6.</w:t>
      </w:r>
    </w:p>
    <w:p w:rsidR="00071393" w:rsidRDefault="00071393" w:rsidP="00071393">
      <w:pPr>
        <w:rPr>
          <w:lang w:val="en-US"/>
        </w:rPr>
      </w:pPr>
      <w:r>
        <w:rPr>
          <w:rFonts w:ascii="Times New Roman" w:hAnsi="Times New Roman"/>
          <w:b/>
          <w:noProof/>
          <w:sz w:val="24"/>
          <w:szCs w:val="24"/>
          <w:lang w:eastAsia="zh-CN"/>
        </w:rPr>
        <w:drawing>
          <wp:inline distT="0" distB="0" distL="0" distR="0" wp14:anchorId="2BD110B3" wp14:editId="0E7A7B25">
            <wp:extent cx="5759450" cy="344602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Forest plot for psychophysiological challenge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446020"/>
                    </a:xfrm>
                    <a:prstGeom prst="rect">
                      <a:avLst/>
                    </a:prstGeom>
                  </pic:spPr>
                </pic:pic>
              </a:graphicData>
            </a:graphic>
          </wp:inline>
        </w:drawing>
      </w:r>
    </w:p>
    <w:p w:rsidR="00071393" w:rsidRDefault="00071393" w:rsidP="00071393">
      <w:pPr>
        <w:rPr>
          <w:rFonts w:ascii="Times New Roman" w:hAnsi="Times New Roman"/>
          <w:sz w:val="24"/>
          <w:szCs w:val="24"/>
          <w:lang w:val="en-US"/>
        </w:rPr>
      </w:pPr>
      <w:r w:rsidRPr="00071393">
        <w:rPr>
          <w:rFonts w:ascii="Times New Roman" w:hAnsi="Times New Roman"/>
          <w:sz w:val="24"/>
          <w:szCs w:val="24"/>
          <w:lang w:val="en-US"/>
        </w:rPr>
        <w:t xml:space="preserve">Supplemental Figure 6. </w:t>
      </w:r>
      <w:r>
        <w:rPr>
          <w:rFonts w:ascii="Times New Roman" w:hAnsi="Times New Roman"/>
          <w:sz w:val="24"/>
          <w:szCs w:val="24"/>
          <w:lang w:val="en-US"/>
        </w:rPr>
        <w:t xml:space="preserve">Forest plot of the random-effects meta-analysis on the studies incorporating psychophysiological challenges. </w:t>
      </w:r>
      <w:r w:rsidRPr="001E37B4">
        <w:rPr>
          <w:rFonts w:ascii="Times New Roman" w:hAnsi="Times New Roman"/>
          <w:sz w:val="24"/>
          <w:szCs w:val="24"/>
          <w:lang w:val="en-US"/>
        </w:rPr>
        <w:t xml:space="preserve">Positive values for g indicate </w:t>
      </w:r>
      <w:r>
        <w:rPr>
          <w:rFonts w:ascii="Times New Roman" w:hAnsi="Times New Roman"/>
          <w:sz w:val="24"/>
          <w:szCs w:val="24"/>
          <w:lang w:val="en-US"/>
        </w:rPr>
        <w:t>more optimal immune responses</w:t>
      </w:r>
      <w:r w:rsidRPr="001E37B4">
        <w:rPr>
          <w:rFonts w:ascii="Times New Roman" w:hAnsi="Times New Roman"/>
          <w:sz w:val="24"/>
          <w:szCs w:val="24"/>
          <w:lang w:val="en-US"/>
        </w:rPr>
        <w:t xml:space="preserve"> in the intervention condition than in the control condition.</w:t>
      </w: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p>
    <w:p w:rsidR="00071393" w:rsidRDefault="00071393" w:rsidP="00071393">
      <w:pPr>
        <w:rPr>
          <w:rFonts w:ascii="Times New Roman" w:hAnsi="Times New Roman"/>
          <w:sz w:val="24"/>
          <w:szCs w:val="24"/>
          <w:lang w:val="en-US"/>
        </w:rPr>
      </w:pPr>
      <w:r>
        <w:rPr>
          <w:rFonts w:ascii="Times New Roman" w:hAnsi="Times New Roman"/>
          <w:sz w:val="24"/>
          <w:szCs w:val="24"/>
          <w:lang w:val="en-US"/>
        </w:rPr>
        <w:lastRenderedPageBreak/>
        <w:t>Supplemental Figure 7.</w:t>
      </w:r>
    </w:p>
    <w:p w:rsidR="00071393" w:rsidRDefault="00071393" w:rsidP="00071393">
      <w:pPr>
        <w:rPr>
          <w:rFonts w:ascii="Times New Roman" w:hAnsi="Times New Roman"/>
          <w:sz w:val="24"/>
          <w:szCs w:val="24"/>
          <w:lang w:val="en-US"/>
        </w:rPr>
      </w:pPr>
      <w:r>
        <w:rPr>
          <w:rFonts w:ascii="Times New Roman" w:hAnsi="Times New Roman"/>
          <w:b/>
          <w:noProof/>
          <w:sz w:val="24"/>
          <w:szCs w:val="24"/>
          <w:lang w:eastAsia="zh-CN"/>
        </w:rPr>
        <w:drawing>
          <wp:inline distT="0" distB="0" distL="0" distR="0" wp14:anchorId="1480EDD0" wp14:editId="312FFDE2">
            <wp:extent cx="5759450" cy="310510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Funnel plo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3105100"/>
                    </a:xfrm>
                    <a:prstGeom prst="rect">
                      <a:avLst/>
                    </a:prstGeom>
                  </pic:spPr>
                </pic:pic>
              </a:graphicData>
            </a:graphic>
          </wp:inline>
        </w:drawing>
      </w:r>
    </w:p>
    <w:p w:rsidR="00071393" w:rsidRDefault="00071393" w:rsidP="00071393">
      <w:pPr>
        <w:rPr>
          <w:rFonts w:ascii="Times New Roman" w:hAnsi="Times New Roman"/>
          <w:sz w:val="24"/>
          <w:szCs w:val="24"/>
          <w:lang w:val="en-US"/>
        </w:rPr>
      </w:pPr>
      <w:r>
        <w:rPr>
          <w:rFonts w:ascii="Times New Roman" w:hAnsi="Times New Roman"/>
          <w:sz w:val="24"/>
          <w:szCs w:val="24"/>
          <w:lang w:val="en-US"/>
        </w:rPr>
        <w:t>Supplemental Figure 7.</w:t>
      </w:r>
      <w:r w:rsidRPr="00071393">
        <w:rPr>
          <w:rFonts w:ascii="Times New Roman" w:hAnsi="Times New Roman"/>
          <w:sz w:val="24"/>
          <w:szCs w:val="24"/>
          <w:lang w:val="en-US"/>
        </w:rPr>
        <w:t xml:space="preserve"> </w:t>
      </w:r>
      <w:r>
        <w:rPr>
          <w:rFonts w:ascii="Times New Roman" w:hAnsi="Times New Roman"/>
          <w:sz w:val="24"/>
          <w:szCs w:val="24"/>
          <w:lang w:val="en-US"/>
        </w:rPr>
        <w:t xml:space="preserve">Funnel plot of standardized differences in mean by Hedges </w:t>
      </w:r>
      <w:r>
        <w:rPr>
          <w:rFonts w:ascii="Times New Roman" w:hAnsi="Times New Roman"/>
          <w:i/>
          <w:sz w:val="24"/>
          <w:szCs w:val="24"/>
          <w:lang w:val="en-US"/>
        </w:rPr>
        <w:t>g</w:t>
      </w:r>
      <w:r>
        <w:rPr>
          <w:rFonts w:ascii="Times New Roman" w:hAnsi="Times New Roman"/>
          <w:sz w:val="24"/>
          <w:szCs w:val="24"/>
          <w:lang w:val="en-US"/>
        </w:rPr>
        <w:t>.</w:t>
      </w: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071393">
      <w:pPr>
        <w:rPr>
          <w:rFonts w:ascii="Times New Roman" w:hAnsi="Times New Roman"/>
          <w:sz w:val="24"/>
          <w:szCs w:val="24"/>
          <w:lang w:val="en-US"/>
        </w:rPr>
      </w:pPr>
    </w:p>
    <w:p w:rsidR="00F52D6A" w:rsidRDefault="00F52D6A" w:rsidP="00F52D6A">
      <w:pPr>
        <w:widowControl w:val="0"/>
        <w:autoSpaceDE w:val="0"/>
        <w:autoSpaceDN w:val="0"/>
        <w:adjustRightInd w:val="0"/>
        <w:spacing w:after="0" w:line="240" w:lineRule="auto"/>
        <w:rPr>
          <w:rFonts w:ascii="Arial" w:eastAsia="Times New Roman" w:hAnsi="Arial" w:cs="Arial"/>
          <w:b/>
          <w:bCs/>
          <w:color w:val="FFFFFF"/>
          <w:lang w:val="en-CA" w:eastAsia="en-CA"/>
        </w:rPr>
        <w:sectPr w:rsidR="00F52D6A" w:rsidSect="00071393">
          <w:pgSz w:w="11906" w:h="16838"/>
          <w:pgMar w:top="1418" w:right="1418" w:bottom="1418" w:left="1418" w:header="709" w:footer="709" w:gutter="0"/>
          <w:cols w:space="708"/>
          <w:docGrid w:linePitch="360"/>
        </w:sectPr>
      </w:pP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F52D6A" w:rsidRPr="00F52D6A" w:rsidTr="008B6ADB">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FFFFFF"/>
                <w:lang w:val="en-CA" w:eastAsia="en-CA"/>
              </w:rPr>
            </w:pPr>
            <w:r w:rsidRPr="00F52D6A">
              <w:rPr>
                <w:rFonts w:ascii="Arial" w:eastAsia="Times New Roman" w:hAnsi="Arial" w:cs="Arial"/>
                <w:b/>
                <w:bCs/>
                <w:color w:val="FFFFFF"/>
                <w:lang w:val="en-CA" w:eastAsia="en-CA"/>
              </w:rPr>
              <w:lastRenderedPageBreak/>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rsidR="00F52D6A" w:rsidRPr="00F52D6A" w:rsidRDefault="00F52D6A" w:rsidP="00F52D6A">
            <w:pPr>
              <w:widowControl w:val="0"/>
              <w:autoSpaceDE w:val="0"/>
              <w:autoSpaceDN w:val="0"/>
              <w:adjustRightInd w:val="0"/>
              <w:spacing w:after="0" w:line="240" w:lineRule="auto"/>
              <w:jc w:val="right"/>
              <w:rPr>
                <w:rFonts w:ascii="Arial" w:eastAsia="Times New Roman" w:hAnsi="Arial" w:cs="Arial"/>
                <w:b/>
                <w:bCs/>
                <w:color w:val="FFFFFF"/>
                <w:lang w:val="en-CA" w:eastAsia="en-CA"/>
              </w:rPr>
            </w:pPr>
            <w:r w:rsidRPr="00F52D6A">
              <w:rPr>
                <w:rFonts w:ascii="Arial" w:eastAsia="Times New Roman" w:hAnsi="Arial" w:cs="Arial"/>
                <w:b/>
                <w:bCs/>
                <w:color w:val="FFFFFF"/>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FFFFFF"/>
                <w:lang w:val="en-CA" w:eastAsia="en-CA"/>
              </w:rPr>
            </w:pPr>
            <w:r w:rsidRPr="00F52D6A">
              <w:rPr>
                <w:rFonts w:ascii="Arial" w:eastAsia="Times New Roman" w:hAnsi="Arial" w:cs="Arial"/>
                <w:b/>
                <w:bCs/>
                <w:color w:val="FFFFFF"/>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FFFFFF"/>
                <w:lang w:val="en-CA" w:eastAsia="en-CA"/>
              </w:rPr>
            </w:pPr>
            <w:r w:rsidRPr="00F52D6A">
              <w:rPr>
                <w:rFonts w:ascii="Arial" w:eastAsia="Times New Roman" w:hAnsi="Arial" w:cs="Arial"/>
                <w:b/>
                <w:bCs/>
                <w:color w:val="FFFFFF"/>
                <w:lang w:val="en-CA" w:eastAsia="en-CA"/>
              </w:rPr>
              <w:t xml:space="preserve">Reported on page # </w:t>
            </w:r>
          </w:p>
        </w:tc>
      </w:tr>
      <w:tr w:rsidR="00F52D6A" w:rsidRPr="00F52D6A" w:rsidTr="008B6ADB">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000000"/>
                <w:lang w:val="en-CA" w:eastAsia="en-CA"/>
              </w:rPr>
            </w:pPr>
            <w:r w:rsidRPr="00F52D6A">
              <w:rPr>
                <w:rFonts w:ascii="Arial" w:eastAsia="Times New Roman" w:hAnsi="Arial" w:cs="Arial"/>
                <w:b/>
                <w:bCs/>
                <w:color w:val="000000"/>
                <w:lang w:val="en-CA" w:eastAsia="en-CA"/>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F52D6A" w:rsidRPr="00F52D6A" w:rsidRDefault="00F52D6A" w:rsidP="00F52D6A">
            <w:pPr>
              <w:widowControl w:val="0"/>
              <w:autoSpaceDE w:val="0"/>
              <w:autoSpaceDN w:val="0"/>
              <w:adjustRightInd w:val="0"/>
              <w:spacing w:after="0" w:line="240" w:lineRule="auto"/>
              <w:jc w:val="right"/>
              <w:rPr>
                <w:rFonts w:ascii="Arial" w:eastAsia="Times New Roman" w:hAnsi="Arial" w:cs="Arial"/>
                <w:sz w:val="24"/>
                <w:szCs w:val="24"/>
                <w:lang w:val="en-CA" w:eastAsia="en-CA"/>
              </w:rPr>
            </w:pPr>
          </w:p>
        </w:tc>
      </w:tr>
      <w:tr w:rsidR="00F52D6A" w:rsidRPr="00F52D6A" w:rsidTr="008B6ADB">
        <w:trPr>
          <w:trHeight w:val="323"/>
        </w:trPr>
        <w:tc>
          <w:tcPr>
            <w:tcW w:w="280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w:t>
            </w:r>
          </w:p>
        </w:tc>
        <w:tc>
          <w:tcPr>
            <w:tcW w:w="1060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2, title page</w:t>
            </w:r>
          </w:p>
        </w:tc>
      </w:tr>
      <w:tr w:rsidR="00F52D6A" w:rsidRPr="00F52D6A" w:rsidTr="008B6ADB">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000000"/>
                <w:lang w:val="en-CA" w:eastAsia="en-CA"/>
              </w:rPr>
            </w:pPr>
            <w:r w:rsidRPr="00F52D6A">
              <w:rPr>
                <w:rFonts w:ascii="Arial" w:eastAsia="Times New Roman" w:hAnsi="Arial" w:cs="Arial"/>
                <w:b/>
                <w:bCs/>
                <w:color w:val="000000"/>
                <w:lang w:val="en-CA" w:eastAsia="en-CA"/>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F52D6A" w:rsidRPr="00F52D6A" w:rsidRDefault="00F52D6A" w:rsidP="00F52D6A">
            <w:pPr>
              <w:widowControl w:val="0"/>
              <w:autoSpaceDE w:val="0"/>
              <w:autoSpaceDN w:val="0"/>
              <w:adjustRightInd w:val="0"/>
              <w:spacing w:after="0" w:line="240" w:lineRule="auto"/>
              <w:jc w:val="right"/>
              <w:rPr>
                <w:rFonts w:ascii="Arial" w:eastAsia="Times New Roman" w:hAnsi="Arial" w:cs="Arial"/>
                <w:sz w:val="24"/>
                <w:szCs w:val="24"/>
                <w:lang w:val="en-CA" w:eastAsia="en-CA"/>
              </w:rPr>
            </w:pPr>
          </w:p>
        </w:tc>
      </w:tr>
      <w:tr w:rsidR="00F52D6A" w:rsidRPr="00F52D6A" w:rsidTr="008B6ADB">
        <w:trPr>
          <w:trHeight w:val="810"/>
        </w:trPr>
        <w:tc>
          <w:tcPr>
            <w:tcW w:w="280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2</w:t>
            </w:r>
          </w:p>
        </w:tc>
        <w:tc>
          <w:tcPr>
            <w:tcW w:w="1060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1</w:t>
            </w:r>
          </w:p>
        </w:tc>
      </w:tr>
      <w:tr w:rsidR="00F52D6A" w:rsidRPr="00F52D6A" w:rsidTr="008B6ADB">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000000"/>
                <w:lang w:val="en-CA" w:eastAsia="en-CA"/>
              </w:rPr>
            </w:pPr>
            <w:r w:rsidRPr="00F52D6A">
              <w:rPr>
                <w:rFonts w:ascii="Arial" w:eastAsia="Times New Roman" w:hAnsi="Arial" w:cs="Arial"/>
                <w:b/>
                <w:bCs/>
                <w:color w:val="000000"/>
                <w:lang w:val="en-CA" w:eastAsia="en-CA"/>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F52D6A" w:rsidRPr="00F52D6A" w:rsidRDefault="00F52D6A" w:rsidP="00F52D6A">
            <w:pPr>
              <w:widowControl w:val="0"/>
              <w:autoSpaceDE w:val="0"/>
              <w:autoSpaceDN w:val="0"/>
              <w:adjustRightInd w:val="0"/>
              <w:spacing w:after="0" w:line="240" w:lineRule="auto"/>
              <w:jc w:val="right"/>
              <w:rPr>
                <w:rFonts w:ascii="Arial" w:eastAsia="Times New Roman" w:hAnsi="Arial" w:cs="Arial"/>
                <w:sz w:val="24"/>
                <w:szCs w:val="24"/>
                <w:lang w:val="en-CA" w:eastAsia="en-CA"/>
              </w:rPr>
            </w:pPr>
          </w:p>
        </w:tc>
      </w:tr>
      <w:tr w:rsidR="00F52D6A" w:rsidRPr="00F52D6A" w:rsidTr="008B6ADB">
        <w:trPr>
          <w:trHeight w:val="333"/>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3</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2-4</w:t>
            </w:r>
          </w:p>
        </w:tc>
      </w:tr>
      <w:tr w:rsidR="00F52D6A" w:rsidRPr="00F52D6A" w:rsidTr="008B6ADB">
        <w:trPr>
          <w:trHeight w:val="568"/>
        </w:trPr>
        <w:tc>
          <w:tcPr>
            <w:tcW w:w="280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4</w:t>
            </w:r>
          </w:p>
        </w:tc>
        <w:tc>
          <w:tcPr>
            <w:tcW w:w="1060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4</w:t>
            </w:r>
          </w:p>
        </w:tc>
      </w:tr>
      <w:tr w:rsidR="00F52D6A" w:rsidRPr="00F52D6A" w:rsidTr="008B6ADB">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000000"/>
                <w:lang w:val="en-CA" w:eastAsia="en-CA"/>
              </w:rPr>
            </w:pPr>
            <w:r w:rsidRPr="00F52D6A">
              <w:rPr>
                <w:rFonts w:ascii="Arial" w:eastAsia="Times New Roman" w:hAnsi="Arial" w:cs="Arial"/>
                <w:b/>
                <w:bCs/>
                <w:color w:val="000000"/>
                <w:lang w:val="en-CA" w:eastAsia="en-CA"/>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F52D6A" w:rsidRPr="00F52D6A" w:rsidRDefault="00F52D6A" w:rsidP="00F52D6A">
            <w:pPr>
              <w:widowControl w:val="0"/>
              <w:autoSpaceDE w:val="0"/>
              <w:autoSpaceDN w:val="0"/>
              <w:adjustRightInd w:val="0"/>
              <w:spacing w:after="0" w:line="240" w:lineRule="auto"/>
              <w:jc w:val="right"/>
              <w:rPr>
                <w:rFonts w:ascii="Arial" w:eastAsia="Times New Roman" w:hAnsi="Arial" w:cs="Arial"/>
                <w:sz w:val="24"/>
                <w:szCs w:val="24"/>
                <w:lang w:val="en-CA" w:eastAsia="en-CA"/>
              </w:rPr>
            </w:pP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5</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4</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6</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Specify study characteristics (e.g., PICOS, length of follow</w:t>
            </w:r>
            <w:r w:rsidRPr="00F52D6A">
              <w:rPr>
                <w:rFonts w:eastAsia="Times New Roman" w:cs="Arial"/>
                <w:color w:val="000000"/>
                <w:sz w:val="20"/>
                <w:szCs w:val="20"/>
                <w:lang w:val="en-CA" w:eastAsia="en-CA"/>
              </w:rPr>
              <w:t>-</w:t>
            </w:r>
            <w:r w:rsidRPr="00F52D6A">
              <w:rPr>
                <w:rFonts w:ascii="Arial" w:eastAsia="Times New Roman" w:hAnsi="Arial" w:cs="Arial"/>
                <w:color w:val="000000"/>
                <w:sz w:val="20"/>
                <w:szCs w:val="20"/>
                <w:lang w:val="en-CA" w:eastAsia="en-CA"/>
              </w:rPr>
              <w:t xml:space="preserve">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4-5</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7</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5</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8</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5</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9</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State the process for selecting studies (i.e., screening, eligibility, included in systematic review, and, if applicable, included in the meta</w:t>
            </w:r>
            <w:r w:rsidRPr="00F52D6A">
              <w:rPr>
                <w:rFonts w:eastAsia="Times New Roman" w:cs="Arial"/>
                <w:color w:val="000000"/>
                <w:sz w:val="20"/>
                <w:szCs w:val="20"/>
                <w:lang w:val="en-CA" w:eastAsia="en-CA"/>
              </w:rPr>
              <w:t>-</w:t>
            </w:r>
            <w:r w:rsidRPr="00F52D6A">
              <w:rPr>
                <w:rFonts w:ascii="Arial" w:eastAsia="Times New Roman" w:hAnsi="Arial" w:cs="Arial"/>
                <w:color w:val="000000"/>
                <w:sz w:val="20"/>
                <w:szCs w:val="20"/>
                <w:lang w:val="en-CA" w:eastAsia="en-CA"/>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5-6</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10</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5-6</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11</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4-6</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lastRenderedPageBreak/>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12</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6</w:t>
            </w:r>
          </w:p>
        </w:tc>
      </w:tr>
      <w:tr w:rsidR="00F52D6A" w:rsidRPr="00F52D6A" w:rsidTr="008B6ADB">
        <w:trPr>
          <w:trHeight w:val="333"/>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13</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6-8</w:t>
            </w:r>
          </w:p>
        </w:tc>
      </w:tr>
      <w:tr w:rsidR="00F52D6A" w:rsidRPr="00F52D6A" w:rsidTr="008B6ADB">
        <w:trPr>
          <w:trHeight w:val="580"/>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14</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Describe the methods of handling data and combining results of studies, if done, including measures of consistency (e.g., I</w:t>
            </w:r>
            <w:r w:rsidRPr="00F52D6A">
              <w:rPr>
                <w:rFonts w:ascii="Arial" w:eastAsia="Times New Roman" w:hAnsi="Arial" w:cs="Arial"/>
                <w:color w:val="000000"/>
                <w:sz w:val="20"/>
                <w:szCs w:val="20"/>
                <w:vertAlign w:val="superscript"/>
                <w:lang w:val="en-CA" w:eastAsia="en-CA"/>
              </w:rPr>
              <w:t>2</w:t>
            </w:r>
            <w:r w:rsidRPr="00F52D6A">
              <w:rPr>
                <w:rFonts w:ascii="Arial" w:eastAsia="Times New Roman" w:hAnsi="Arial" w:cs="Arial"/>
                <w:color w:val="000000"/>
                <w:sz w:val="13"/>
                <w:szCs w:val="13"/>
                <w:lang w:val="en-CA" w:eastAsia="en-CA"/>
              </w:rPr>
              <w:t xml:space="preserve">) </w:t>
            </w:r>
            <w:r w:rsidRPr="00F52D6A">
              <w:rPr>
                <w:rFonts w:ascii="Arial" w:eastAsia="Times New Roman" w:hAnsi="Arial" w:cs="Arial"/>
                <w:color w:val="000000"/>
                <w:sz w:val="20"/>
                <w:szCs w:val="20"/>
                <w:lang w:val="en-CA" w:eastAsia="en-CA"/>
              </w:rPr>
              <w:t>for each meta</w:t>
            </w:r>
            <w:r w:rsidRPr="00F52D6A">
              <w:rPr>
                <w:rFonts w:eastAsia="Times New Roman" w:cs="Arial"/>
                <w:color w:val="000000"/>
                <w:sz w:val="20"/>
                <w:szCs w:val="20"/>
                <w:lang w:val="en-CA" w:eastAsia="en-CA"/>
              </w:rPr>
              <w:t>-</w:t>
            </w:r>
            <w:r w:rsidRPr="00F52D6A">
              <w:rPr>
                <w:rFonts w:ascii="Arial" w:eastAsia="Times New Roman" w:hAnsi="Arial" w:cs="Arial"/>
                <w:color w:val="000000"/>
                <w:sz w:val="20"/>
                <w:szCs w:val="20"/>
                <w:lang w:val="en-CA" w:eastAsia="en-CA"/>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6-8</w:t>
            </w:r>
          </w:p>
        </w:tc>
      </w:tr>
    </w:tbl>
    <w:p w:rsidR="00F52D6A" w:rsidRPr="00F52D6A" w:rsidRDefault="00F52D6A" w:rsidP="00F52D6A">
      <w:pPr>
        <w:widowControl w:val="0"/>
        <w:autoSpaceDE w:val="0"/>
        <w:autoSpaceDN w:val="0"/>
        <w:adjustRightInd w:val="0"/>
        <w:spacing w:after="0" w:line="240" w:lineRule="auto"/>
        <w:jc w:val="center"/>
        <w:rPr>
          <w:rFonts w:ascii="Arial" w:eastAsia="Times New Roman" w:hAnsi="Arial" w:cs="Arial"/>
          <w:sz w:val="8"/>
          <w:szCs w:val="8"/>
          <w:lang w:val="en-CA" w:eastAsia="en-CA"/>
        </w:rPr>
      </w:pPr>
    </w:p>
    <w:p w:rsidR="00F52D6A" w:rsidRPr="00F52D6A" w:rsidRDefault="00F52D6A" w:rsidP="00F52D6A">
      <w:pPr>
        <w:widowControl w:val="0"/>
        <w:autoSpaceDE w:val="0"/>
        <w:autoSpaceDN w:val="0"/>
        <w:adjustRightInd w:val="0"/>
        <w:spacing w:after="0" w:line="240" w:lineRule="auto"/>
        <w:jc w:val="center"/>
        <w:rPr>
          <w:rFonts w:ascii="Arial" w:eastAsia="Times New Roman" w:hAnsi="Arial" w:cs="Arial"/>
          <w:sz w:val="16"/>
          <w:szCs w:val="16"/>
          <w:lang w:val="en-CA" w:eastAsia="en-CA"/>
        </w:rPr>
      </w:pPr>
      <w:r w:rsidRPr="00F52D6A">
        <w:rPr>
          <w:rFonts w:ascii="Arial" w:eastAsia="Times New Roman" w:hAnsi="Arial" w:cs="Arial"/>
          <w:sz w:val="16"/>
          <w:szCs w:val="16"/>
          <w:lang w:val="en-CA" w:eastAsia="en-CA"/>
        </w:rPr>
        <w:t xml:space="preserve">Page 1 of 2 </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F52D6A" w:rsidRPr="00F52D6A" w:rsidTr="008B6ADB">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FFFFFF"/>
                <w:lang w:val="en-CA" w:eastAsia="en-CA"/>
              </w:rPr>
            </w:pPr>
            <w:r w:rsidRPr="00F52D6A">
              <w:rPr>
                <w:rFonts w:ascii="Arial" w:eastAsia="Times New Roman" w:hAnsi="Arial" w:cs="Arial"/>
                <w:b/>
                <w:bCs/>
                <w:color w:val="FFFFFF"/>
                <w:lang w:val="en-CA" w:eastAsia="en-CA"/>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52D6A" w:rsidRPr="00F52D6A" w:rsidRDefault="00F52D6A" w:rsidP="00F52D6A">
            <w:pPr>
              <w:widowControl w:val="0"/>
              <w:autoSpaceDE w:val="0"/>
              <w:autoSpaceDN w:val="0"/>
              <w:adjustRightInd w:val="0"/>
              <w:spacing w:after="0" w:line="240" w:lineRule="auto"/>
              <w:jc w:val="right"/>
              <w:rPr>
                <w:rFonts w:ascii="Arial" w:eastAsia="Times New Roman" w:hAnsi="Arial" w:cs="Arial"/>
                <w:color w:val="000000"/>
                <w:lang w:val="en-CA" w:eastAsia="en-CA"/>
              </w:rPr>
            </w:pPr>
            <w:r w:rsidRPr="00F52D6A">
              <w:rPr>
                <w:rFonts w:ascii="Arial" w:eastAsia="Times New Roman" w:hAnsi="Arial" w:cs="Arial"/>
                <w:b/>
                <w:bCs/>
                <w:color w:val="FFFFFF"/>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FFFFFF"/>
                <w:lang w:val="en-CA" w:eastAsia="en-CA"/>
              </w:rPr>
            </w:pPr>
            <w:r w:rsidRPr="00F52D6A">
              <w:rPr>
                <w:rFonts w:ascii="Arial" w:eastAsia="Times New Roman" w:hAnsi="Arial" w:cs="Arial"/>
                <w:b/>
                <w:bCs/>
                <w:color w:val="FFFFFF"/>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FFFFFF"/>
                <w:lang w:val="en-CA" w:eastAsia="en-CA"/>
              </w:rPr>
            </w:pPr>
            <w:r w:rsidRPr="00F52D6A">
              <w:rPr>
                <w:rFonts w:ascii="Arial" w:eastAsia="Times New Roman" w:hAnsi="Arial" w:cs="Arial"/>
                <w:b/>
                <w:bCs/>
                <w:color w:val="FFFFFF"/>
                <w:lang w:val="en-CA" w:eastAsia="en-CA"/>
              </w:rPr>
              <w:t xml:space="preserve">Reported on page # </w:t>
            </w:r>
          </w:p>
        </w:tc>
      </w:tr>
      <w:tr w:rsidR="00F52D6A" w:rsidRPr="00F52D6A" w:rsidTr="008B6ADB">
        <w:trPr>
          <w:trHeight w:val="575"/>
        </w:trPr>
        <w:tc>
          <w:tcPr>
            <w:tcW w:w="2800" w:type="dxa"/>
            <w:tcBorders>
              <w:top w:val="doub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15</w:t>
            </w:r>
          </w:p>
        </w:tc>
        <w:tc>
          <w:tcPr>
            <w:tcW w:w="10600" w:type="dxa"/>
            <w:tcBorders>
              <w:top w:val="doub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9</w:t>
            </w:r>
          </w:p>
        </w:tc>
      </w:tr>
      <w:tr w:rsidR="00F52D6A" w:rsidRPr="00F52D6A" w:rsidTr="008B6ADB">
        <w:trPr>
          <w:trHeight w:val="568"/>
        </w:trPr>
        <w:tc>
          <w:tcPr>
            <w:tcW w:w="280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16</w:t>
            </w:r>
          </w:p>
        </w:tc>
        <w:tc>
          <w:tcPr>
            <w:tcW w:w="1060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Describe methods of additional analyses (e.g., sensitivity or subgroup analyses, meta-regression), if done, indicating which were pre</w:t>
            </w:r>
            <w:r w:rsidRPr="00F52D6A">
              <w:rPr>
                <w:rFonts w:eastAsia="Times New Roman" w:cs="Arial"/>
                <w:color w:val="000000"/>
                <w:sz w:val="20"/>
                <w:szCs w:val="20"/>
                <w:lang w:val="en-CA" w:eastAsia="en-CA"/>
              </w:rPr>
              <w:t>-</w:t>
            </w:r>
            <w:r w:rsidRPr="00F52D6A">
              <w:rPr>
                <w:rFonts w:ascii="Arial" w:eastAsia="Times New Roman" w:hAnsi="Arial" w:cs="Arial"/>
                <w:color w:val="000000"/>
                <w:sz w:val="20"/>
                <w:szCs w:val="20"/>
                <w:lang w:val="en-CA" w:eastAsia="en-CA"/>
              </w:rPr>
              <w:t xml:space="preserve">specified. </w:t>
            </w:r>
          </w:p>
        </w:tc>
        <w:tc>
          <w:tcPr>
            <w:tcW w:w="126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n.a.</w:t>
            </w:r>
          </w:p>
        </w:tc>
      </w:tr>
      <w:tr w:rsidR="00F52D6A" w:rsidRPr="00F52D6A" w:rsidTr="008B6ADB">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000000"/>
                <w:lang w:val="en-CA" w:eastAsia="en-CA"/>
              </w:rPr>
            </w:pPr>
            <w:r w:rsidRPr="00F52D6A">
              <w:rPr>
                <w:rFonts w:ascii="Arial" w:eastAsia="Times New Roman" w:hAnsi="Arial" w:cs="Arial"/>
                <w:b/>
                <w:bCs/>
                <w:color w:val="000000"/>
                <w:lang w:val="en-CA" w:eastAsia="en-CA"/>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F52D6A" w:rsidRPr="00F52D6A" w:rsidRDefault="00F52D6A" w:rsidP="00F52D6A">
            <w:pPr>
              <w:widowControl w:val="0"/>
              <w:autoSpaceDE w:val="0"/>
              <w:autoSpaceDN w:val="0"/>
              <w:adjustRightInd w:val="0"/>
              <w:spacing w:after="0" w:line="240" w:lineRule="auto"/>
              <w:jc w:val="center"/>
              <w:rPr>
                <w:rFonts w:ascii="Arial" w:eastAsia="Times New Roman" w:hAnsi="Arial" w:cs="Arial"/>
                <w:sz w:val="24"/>
                <w:szCs w:val="24"/>
                <w:lang w:val="en-CA" w:eastAsia="en-CA"/>
              </w:rPr>
            </w:pP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17</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8-9</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18</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9-10</w:t>
            </w:r>
          </w:p>
        </w:tc>
      </w:tr>
      <w:tr w:rsidR="00F52D6A" w:rsidRPr="00F52D6A" w:rsidTr="008B6ADB">
        <w:trPr>
          <w:trHeight w:val="333"/>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19</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9</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20</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9-14</w:t>
            </w:r>
          </w:p>
        </w:tc>
      </w:tr>
      <w:tr w:rsidR="00F52D6A" w:rsidRPr="00F52D6A" w:rsidTr="008B6ADB">
        <w:trPr>
          <w:trHeight w:val="335"/>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21</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11-14</w:t>
            </w:r>
          </w:p>
        </w:tc>
      </w:tr>
      <w:tr w:rsidR="00F52D6A" w:rsidRPr="00F52D6A" w:rsidTr="008B6ADB">
        <w:trPr>
          <w:trHeight w:val="333"/>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22</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9, 13</w:t>
            </w:r>
          </w:p>
        </w:tc>
      </w:tr>
      <w:tr w:rsidR="00F52D6A" w:rsidRPr="00F52D6A" w:rsidTr="008B6ADB">
        <w:trPr>
          <w:trHeight w:val="393"/>
        </w:trPr>
        <w:tc>
          <w:tcPr>
            <w:tcW w:w="280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23</w:t>
            </w:r>
          </w:p>
        </w:tc>
        <w:tc>
          <w:tcPr>
            <w:tcW w:w="1060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n.a.</w:t>
            </w:r>
          </w:p>
        </w:tc>
      </w:tr>
      <w:tr w:rsidR="00F52D6A" w:rsidRPr="00F52D6A" w:rsidTr="008B6ADB">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000000"/>
                <w:lang w:val="en-CA" w:eastAsia="en-CA"/>
              </w:rPr>
            </w:pPr>
            <w:r w:rsidRPr="00F52D6A">
              <w:rPr>
                <w:rFonts w:ascii="Arial" w:eastAsia="Times New Roman" w:hAnsi="Arial" w:cs="Arial"/>
                <w:b/>
                <w:bCs/>
                <w:color w:val="000000"/>
                <w:lang w:val="en-CA" w:eastAsia="en-CA"/>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F52D6A" w:rsidRPr="00F52D6A" w:rsidRDefault="00F52D6A" w:rsidP="00F52D6A">
            <w:pPr>
              <w:widowControl w:val="0"/>
              <w:autoSpaceDE w:val="0"/>
              <w:autoSpaceDN w:val="0"/>
              <w:adjustRightInd w:val="0"/>
              <w:spacing w:after="0" w:line="240" w:lineRule="auto"/>
              <w:jc w:val="center"/>
              <w:rPr>
                <w:rFonts w:ascii="Arial" w:eastAsia="Times New Roman" w:hAnsi="Arial" w:cs="Arial"/>
                <w:sz w:val="24"/>
                <w:szCs w:val="24"/>
                <w:lang w:val="en-CA" w:eastAsia="en-CA"/>
              </w:rPr>
            </w:pP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24</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14-20</w:t>
            </w:r>
          </w:p>
        </w:tc>
      </w:tr>
      <w:tr w:rsidR="00F52D6A" w:rsidRPr="00F52D6A" w:rsidTr="008B6ADB">
        <w:trPr>
          <w:trHeight w:val="578"/>
        </w:trPr>
        <w:tc>
          <w:tcPr>
            <w:tcW w:w="28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25</w:t>
            </w:r>
          </w:p>
        </w:tc>
        <w:tc>
          <w:tcPr>
            <w:tcW w:w="1060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14-20</w:t>
            </w:r>
          </w:p>
        </w:tc>
      </w:tr>
      <w:tr w:rsidR="00F52D6A" w:rsidRPr="00F52D6A" w:rsidTr="008B6ADB">
        <w:trPr>
          <w:trHeight w:val="420"/>
        </w:trPr>
        <w:tc>
          <w:tcPr>
            <w:tcW w:w="280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lastRenderedPageBreak/>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26</w:t>
            </w:r>
          </w:p>
        </w:tc>
        <w:tc>
          <w:tcPr>
            <w:tcW w:w="1060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19-20</w:t>
            </w:r>
          </w:p>
        </w:tc>
      </w:tr>
      <w:tr w:rsidR="00F52D6A" w:rsidRPr="00F52D6A" w:rsidTr="008B6ADB">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52D6A" w:rsidRPr="00F52D6A" w:rsidRDefault="00F52D6A" w:rsidP="00F52D6A">
            <w:pPr>
              <w:widowControl w:val="0"/>
              <w:autoSpaceDE w:val="0"/>
              <w:autoSpaceDN w:val="0"/>
              <w:adjustRightInd w:val="0"/>
              <w:spacing w:after="0" w:line="240" w:lineRule="auto"/>
              <w:rPr>
                <w:rFonts w:ascii="Arial" w:eastAsia="Times New Roman" w:hAnsi="Arial" w:cs="Arial"/>
                <w:color w:val="000000"/>
                <w:lang w:val="en-CA" w:eastAsia="en-CA"/>
              </w:rPr>
            </w:pPr>
            <w:r w:rsidRPr="00F52D6A">
              <w:rPr>
                <w:rFonts w:ascii="Arial" w:eastAsia="Times New Roman" w:hAnsi="Arial" w:cs="Arial"/>
                <w:b/>
                <w:bCs/>
                <w:color w:val="000000"/>
                <w:lang w:val="en-CA" w:eastAsia="en-CA"/>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F52D6A" w:rsidRPr="00F52D6A" w:rsidRDefault="00F52D6A" w:rsidP="00F52D6A">
            <w:pPr>
              <w:widowControl w:val="0"/>
              <w:autoSpaceDE w:val="0"/>
              <w:autoSpaceDN w:val="0"/>
              <w:adjustRightInd w:val="0"/>
              <w:spacing w:after="0" w:line="240" w:lineRule="auto"/>
              <w:jc w:val="center"/>
              <w:rPr>
                <w:rFonts w:ascii="Arial" w:eastAsia="Times New Roman" w:hAnsi="Arial" w:cs="Arial"/>
                <w:sz w:val="24"/>
                <w:szCs w:val="24"/>
                <w:lang w:val="en-CA" w:eastAsia="en-CA"/>
              </w:rPr>
            </w:pPr>
          </w:p>
        </w:tc>
      </w:tr>
      <w:tr w:rsidR="00F52D6A" w:rsidRPr="00F52D6A" w:rsidTr="008B6ADB">
        <w:trPr>
          <w:trHeight w:val="570"/>
        </w:trPr>
        <w:tc>
          <w:tcPr>
            <w:tcW w:w="280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27</w:t>
            </w:r>
          </w:p>
        </w:tc>
        <w:tc>
          <w:tcPr>
            <w:tcW w:w="1060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F52D6A">
              <w:rPr>
                <w:rFonts w:ascii="Arial" w:eastAsia="Times New Roman" w:hAnsi="Arial" w:cs="Arial"/>
                <w:color w:val="000000"/>
                <w:sz w:val="20"/>
                <w:szCs w:val="20"/>
                <w:lang w:val="en-CA" w:eastAsia="en-CA"/>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rsidR="00F52D6A" w:rsidRPr="00F52D6A" w:rsidRDefault="00F52D6A" w:rsidP="00F52D6A">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F52D6A">
              <w:rPr>
                <w:rFonts w:ascii="Arial" w:eastAsia="Times New Roman" w:hAnsi="Arial" w:cs="Arial"/>
                <w:sz w:val="24"/>
                <w:szCs w:val="24"/>
                <w:lang w:val="en-CA" w:eastAsia="en-CA"/>
              </w:rPr>
              <w:t>title page</w:t>
            </w:r>
          </w:p>
        </w:tc>
      </w:tr>
    </w:tbl>
    <w:p w:rsidR="00F52D6A" w:rsidRPr="00F52D6A" w:rsidRDefault="00F52D6A" w:rsidP="00F52D6A">
      <w:pPr>
        <w:widowControl w:val="0"/>
        <w:autoSpaceDE w:val="0"/>
        <w:autoSpaceDN w:val="0"/>
        <w:adjustRightInd w:val="0"/>
        <w:spacing w:after="0" w:line="240" w:lineRule="auto"/>
        <w:rPr>
          <w:rFonts w:ascii="Arial" w:eastAsia="Times New Roman" w:hAnsi="Arial" w:cs="Arial"/>
          <w:sz w:val="24"/>
          <w:szCs w:val="24"/>
          <w:lang w:val="en-CA" w:eastAsia="en-CA"/>
        </w:rPr>
      </w:pPr>
    </w:p>
    <w:p w:rsidR="00F52D6A" w:rsidRPr="00F52D6A" w:rsidRDefault="00F52D6A" w:rsidP="00F52D6A">
      <w:pPr>
        <w:widowControl w:val="0"/>
        <w:autoSpaceDE w:val="0"/>
        <w:autoSpaceDN w:val="0"/>
        <w:adjustRightInd w:val="0"/>
        <w:spacing w:after="0" w:line="183" w:lineRule="atLeast"/>
        <w:jc w:val="both"/>
        <w:rPr>
          <w:rFonts w:ascii="Arial" w:eastAsia="Times New Roman" w:hAnsi="Arial" w:cs="Arial"/>
          <w:sz w:val="16"/>
          <w:szCs w:val="16"/>
          <w:lang w:val="da-DK" w:eastAsia="en-CA"/>
        </w:rPr>
      </w:pPr>
      <w:r w:rsidRPr="00F52D6A">
        <w:rPr>
          <w:rFonts w:ascii="Arial" w:eastAsia="Times New Roman" w:hAnsi="Arial" w:cs="Arial"/>
          <w:i/>
          <w:iCs/>
          <w:sz w:val="16"/>
          <w:szCs w:val="16"/>
          <w:lang w:val="en-CA" w:eastAsia="en-CA"/>
        </w:rPr>
        <w:t xml:space="preserve">From: </w:t>
      </w:r>
      <w:r w:rsidRPr="00F52D6A">
        <w:rPr>
          <w:rFonts w:ascii="Arial" w:eastAsia="Times New Roman" w:hAnsi="Arial" w:cs="Arial"/>
          <w:sz w:val="16"/>
          <w:szCs w:val="16"/>
          <w:lang w:val="en-CA" w:eastAsia="en-CA"/>
        </w:rPr>
        <w:t xml:space="preserve"> Moher D, Liberati A, Tetzlaff J, Altman DG, The PRISMA Group (2009). Preferred Reporting Items for Systematic Reviews and Meta-Analyses: The PRISMA Statement. </w:t>
      </w:r>
      <w:r w:rsidRPr="00F52D6A">
        <w:rPr>
          <w:rFonts w:ascii="Arial" w:eastAsia="Times New Roman" w:hAnsi="Arial" w:cs="Arial"/>
          <w:sz w:val="16"/>
          <w:szCs w:val="16"/>
          <w:lang w:val="da-DK" w:eastAsia="en-CA"/>
        </w:rPr>
        <w:t xml:space="preserve">PLoS Med 6(7): e1000097. doi:10.1371/journal.pmed1000097 </w:t>
      </w:r>
    </w:p>
    <w:p w:rsidR="00F52D6A" w:rsidRPr="00F52D6A" w:rsidRDefault="00F52D6A" w:rsidP="00F52D6A">
      <w:pPr>
        <w:widowControl w:val="0"/>
        <w:autoSpaceDE w:val="0"/>
        <w:autoSpaceDN w:val="0"/>
        <w:adjustRightInd w:val="0"/>
        <w:spacing w:after="130" w:line="240" w:lineRule="auto"/>
        <w:jc w:val="center"/>
        <w:rPr>
          <w:rFonts w:ascii="Arial" w:eastAsia="Times New Roman" w:hAnsi="Arial" w:cs="Arial"/>
          <w:color w:val="000000"/>
          <w:sz w:val="18"/>
          <w:szCs w:val="18"/>
          <w:lang w:val="da-DK" w:eastAsia="en-CA"/>
        </w:rPr>
      </w:pPr>
      <w:r w:rsidRPr="00F52D6A">
        <w:rPr>
          <w:rFonts w:ascii="Arial" w:eastAsia="Times New Roman" w:hAnsi="Arial" w:cs="Arial"/>
          <w:color w:val="333399"/>
          <w:sz w:val="18"/>
          <w:szCs w:val="18"/>
          <w:lang w:val="en-CA" w:eastAsia="en-CA"/>
        </w:rPr>
        <w:t>For more information, visit:</w:t>
      </w:r>
      <w:r w:rsidRPr="00F52D6A">
        <w:rPr>
          <w:rFonts w:ascii="Arial" w:eastAsia="Times New Roman" w:hAnsi="Arial" w:cs="Arial"/>
          <w:color w:val="000000"/>
          <w:sz w:val="18"/>
          <w:szCs w:val="18"/>
          <w:lang w:val="da-DK" w:eastAsia="en-CA"/>
        </w:rPr>
        <w:t xml:space="preserve"> </w:t>
      </w:r>
      <w:r w:rsidRPr="00F52D6A">
        <w:rPr>
          <w:rFonts w:ascii="Arial" w:eastAsia="Times New Roman" w:hAnsi="Arial" w:cs="Arial"/>
          <w:b/>
          <w:bCs/>
          <w:color w:val="0063FF"/>
          <w:sz w:val="18"/>
          <w:szCs w:val="18"/>
          <w:u w:val="single"/>
          <w:lang w:val="da-DK" w:eastAsia="en-CA"/>
        </w:rPr>
        <w:t>www.prisma</w:t>
      </w:r>
      <w:r w:rsidRPr="00F52D6A">
        <w:rPr>
          <w:rFonts w:eastAsia="Times New Roman" w:cs="Arial"/>
          <w:b/>
          <w:bCs/>
          <w:color w:val="0063FF"/>
          <w:sz w:val="18"/>
          <w:szCs w:val="18"/>
          <w:u w:val="single"/>
          <w:lang w:val="da-DK" w:eastAsia="en-CA"/>
        </w:rPr>
        <w:t>-</w:t>
      </w:r>
      <w:r w:rsidRPr="00F52D6A">
        <w:rPr>
          <w:rFonts w:ascii="Arial" w:eastAsia="Times New Roman" w:hAnsi="Arial" w:cs="Arial"/>
          <w:b/>
          <w:bCs/>
          <w:color w:val="0063FF"/>
          <w:sz w:val="18"/>
          <w:szCs w:val="18"/>
          <w:u w:val="single"/>
          <w:lang w:val="da-DK" w:eastAsia="en-CA"/>
        </w:rPr>
        <w:t>statement.org</w:t>
      </w:r>
      <w:r w:rsidRPr="00F52D6A">
        <w:rPr>
          <w:rFonts w:ascii="Arial" w:eastAsia="Times New Roman" w:hAnsi="Arial" w:cs="Arial"/>
          <w:color w:val="000000"/>
          <w:sz w:val="18"/>
          <w:szCs w:val="18"/>
          <w:lang w:val="da-DK" w:eastAsia="en-CA"/>
        </w:rPr>
        <w:t xml:space="preserve">. </w:t>
      </w:r>
    </w:p>
    <w:p w:rsidR="00F52D6A" w:rsidRPr="00F52D6A" w:rsidRDefault="00F52D6A" w:rsidP="00F52D6A">
      <w:pPr>
        <w:widowControl w:val="0"/>
        <w:autoSpaceDE w:val="0"/>
        <w:autoSpaceDN w:val="0"/>
        <w:adjustRightInd w:val="0"/>
        <w:spacing w:after="0" w:line="183" w:lineRule="atLeast"/>
        <w:jc w:val="center"/>
        <w:rPr>
          <w:rFonts w:ascii="Arial" w:eastAsia="Times New Roman" w:hAnsi="Arial" w:cs="Arial"/>
          <w:color w:val="000000"/>
          <w:sz w:val="24"/>
          <w:szCs w:val="24"/>
          <w:lang w:val="en-CA" w:eastAsia="en-CA"/>
        </w:rPr>
      </w:pPr>
      <w:r w:rsidRPr="00F52D6A">
        <w:rPr>
          <w:rFonts w:ascii="Arial" w:eastAsia="Times New Roman" w:hAnsi="Arial" w:cs="Arial"/>
          <w:color w:val="000000"/>
          <w:sz w:val="16"/>
          <w:szCs w:val="16"/>
          <w:lang w:val="en-CA" w:eastAsia="en-CA"/>
        </w:rPr>
        <w:t xml:space="preserve">Page 2 of 2 </w:t>
      </w:r>
    </w:p>
    <w:p w:rsidR="00F52D6A" w:rsidRDefault="00F52D6A" w:rsidP="00071393">
      <w:pPr>
        <w:rPr>
          <w:rFonts w:ascii="Times New Roman" w:hAnsi="Times New Roman"/>
          <w:sz w:val="24"/>
          <w:szCs w:val="24"/>
          <w:lang w:val="en-US"/>
        </w:rPr>
      </w:pPr>
    </w:p>
    <w:p w:rsidR="00071393" w:rsidRPr="00071393" w:rsidRDefault="00071393" w:rsidP="00071393">
      <w:pPr>
        <w:rPr>
          <w:rFonts w:ascii="Times New Roman" w:hAnsi="Times New Roman"/>
          <w:sz w:val="24"/>
          <w:szCs w:val="24"/>
          <w:lang w:val="en-US"/>
        </w:rPr>
      </w:pPr>
    </w:p>
    <w:p w:rsidR="00F52D6A" w:rsidRDefault="00F52D6A" w:rsidP="00071393">
      <w:pPr>
        <w:rPr>
          <w:lang w:val="en-US"/>
        </w:rPr>
        <w:sectPr w:rsidR="00F52D6A" w:rsidSect="00F52D6A">
          <w:pgSz w:w="16838" w:h="11906" w:orient="landscape"/>
          <w:pgMar w:top="1418" w:right="1418" w:bottom="1418" w:left="1418" w:header="709" w:footer="709" w:gutter="0"/>
          <w:cols w:space="708"/>
          <w:docGrid w:linePitch="360"/>
        </w:sectPr>
      </w:pPr>
    </w:p>
    <w:p w:rsidR="00071393" w:rsidRPr="00071393" w:rsidRDefault="00071393" w:rsidP="00071393">
      <w:pPr>
        <w:rPr>
          <w:lang w:val="en-US"/>
        </w:rPr>
      </w:pPr>
    </w:p>
    <w:sectPr w:rsidR="00071393" w:rsidRPr="00071393" w:rsidSect="0007139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ADB" w:rsidRDefault="008B6ADB" w:rsidP="00756902">
      <w:pPr>
        <w:spacing w:after="0" w:line="240" w:lineRule="auto"/>
      </w:pPr>
      <w:r>
        <w:separator/>
      </w:r>
    </w:p>
  </w:endnote>
  <w:endnote w:type="continuationSeparator" w:id="0">
    <w:p w:rsidR="008B6ADB" w:rsidRDefault="008B6ADB" w:rsidP="00756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ADB" w:rsidRDefault="008B6ADB" w:rsidP="00756902">
      <w:pPr>
        <w:spacing w:after="0" w:line="240" w:lineRule="auto"/>
      </w:pPr>
      <w:r>
        <w:separator/>
      </w:r>
    </w:p>
  </w:footnote>
  <w:footnote w:type="continuationSeparator" w:id="0">
    <w:p w:rsidR="008B6ADB" w:rsidRDefault="008B6ADB" w:rsidP="00756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732B"/>
    <w:multiLevelType w:val="hybridMultilevel"/>
    <w:tmpl w:val="F5D0F3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C97A79"/>
    <w:multiLevelType w:val="hybridMultilevel"/>
    <w:tmpl w:val="E87EDF5C"/>
    <w:lvl w:ilvl="0" w:tplc="5E543D7A">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24312B"/>
    <w:multiLevelType w:val="hybridMultilevel"/>
    <w:tmpl w:val="0A22FEF0"/>
    <w:lvl w:ilvl="0" w:tplc="CB1A5FF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F959E3"/>
    <w:multiLevelType w:val="hybridMultilevel"/>
    <w:tmpl w:val="64F21D42"/>
    <w:lvl w:ilvl="0" w:tplc="B1885780">
      <w:start w:val="1"/>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A900CF"/>
    <w:multiLevelType w:val="multilevel"/>
    <w:tmpl w:val="669C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EB3DB5"/>
    <w:multiLevelType w:val="hybridMultilevel"/>
    <w:tmpl w:val="88F6B72C"/>
    <w:lvl w:ilvl="0" w:tplc="8BC456A6">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4A152B5"/>
    <w:multiLevelType w:val="hybridMultilevel"/>
    <w:tmpl w:val="F9A4C4B8"/>
    <w:lvl w:ilvl="0" w:tplc="271A576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E6447F2"/>
    <w:multiLevelType w:val="hybridMultilevel"/>
    <w:tmpl w:val="549E8EAC"/>
    <w:lvl w:ilvl="0" w:tplc="6A0254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9F26DB"/>
    <w:multiLevelType w:val="hybridMultilevel"/>
    <w:tmpl w:val="D35644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5A45A05"/>
    <w:multiLevelType w:val="hybridMultilevel"/>
    <w:tmpl w:val="1968293E"/>
    <w:lvl w:ilvl="0" w:tplc="7B700780">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6"/>
  </w:num>
  <w:num w:numId="5">
    <w:abstractNumId w:val="5"/>
  </w:num>
  <w:num w:numId="6">
    <w:abstractNumId w:val="9"/>
  </w:num>
  <w:num w:numId="7">
    <w:abstractNumId w:val="1"/>
  </w:num>
  <w:num w:numId="8">
    <w:abstractNumId w:val="2"/>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0C6"/>
    <w:rsid w:val="000620C6"/>
    <w:rsid w:val="00071393"/>
    <w:rsid w:val="001961A7"/>
    <w:rsid w:val="00510B73"/>
    <w:rsid w:val="00756902"/>
    <w:rsid w:val="008B6ADB"/>
    <w:rsid w:val="00990573"/>
    <w:rsid w:val="009A2147"/>
    <w:rsid w:val="00A83583"/>
    <w:rsid w:val="00C76A6F"/>
    <w:rsid w:val="00D83AE5"/>
    <w:rsid w:val="00E30BBA"/>
    <w:rsid w:val="00E72820"/>
    <w:rsid w:val="00EA4BDB"/>
    <w:rsid w:val="00F52D6A"/>
    <w:rsid w:val="00F758D6"/>
    <w:rsid w:val="00F925DF"/>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A95352"/>
  <w15:docId w15:val="{F9BC2423-BC4F-434B-859E-F80196E62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0C6"/>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07139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071393"/>
    <w:pPr>
      <w:spacing w:after="0" w:line="240" w:lineRule="auto"/>
      <w:jc w:val="center"/>
      <w:outlineLvl w:val="1"/>
    </w:pPr>
    <w:rPr>
      <w:rFonts w:ascii="Times New Roman" w:eastAsia="Times New Roman" w:hAnsi="Times New Roman"/>
      <w:b/>
      <w:bCs/>
      <w:color w:val="000000"/>
      <w:kern w:val="28"/>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99"/>
    <w:qFormat/>
    <w:rsid w:val="000620C6"/>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rsid w:val="000620C6"/>
    <w:rPr>
      <w:rFonts w:ascii="Cambria" w:eastAsia="Times New Roman" w:hAnsi="Cambria" w:cs="Times New Roman"/>
      <w:i/>
      <w:iCs/>
      <w:color w:val="4F81BD"/>
      <w:spacing w:val="15"/>
      <w:sz w:val="24"/>
      <w:szCs w:val="24"/>
    </w:rPr>
  </w:style>
  <w:style w:type="table" w:styleId="TableGrid">
    <w:name w:val="Table Grid"/>
    <w:basedOn w:val="TableNormal"/>
    <w:uiPriority w:val="59"/>
    <w:rsid w:val="00F75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690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6902"/>
    <w:rPr>
      <w:rFonts w:ascii="Calibri" w:eastAsia="Calibri" w:hAnsi="Calibri" w:cs="Times New Roman"/>
    </w:rPr>
  </w:style>
  <w:style w:type="paragraph" w:styleId="Footer">
    <w:name w:val="footer"/>
    <w:basedOn w:val="Normal"/>
    <w:link w:val="FooterChar"/>
    <w:uiPriority w:val="99"/>
    <w:unhideWhenUsed/>
    <w:rsid w:val="007569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6902"/>
    <w:rPr>
      <w:rFonts w:ascii="Calibri" w:eastAsia="Calibri" w:hAnsi="Calibri" w:cs="Times New Roman"/>
    </w:rPr>
  </w:style>
  <w:style w:type="character" w:customStyle="1" w:styleId="Heading1Char">
    <w:name w:val="Heading 1 Char"/>
    <w:basedOn w:val="DefaultParagraphFont"/>
    <w:link w:val="Heading1"/>
    <w:uiPriority w:val="9"/>
    <w:rsid w:val="000713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71393"/>
    <w:rPr>
      <w:rFonts w:ascii="Times New Roman" w:eastAsia="Times New Roman" w:hAnsi="Times New Roman" w:cs="Times New Roman"/>
      <w:b/>
      <w:bCs/>
      <w:color w:val="000000"/>
      <w:kern w:val="28"/>
      <w:sz w:val="24"/>
      <w:szCs w:val="24"/>
      <w:lang w:val="en-CA" w:eastAsia="en-CA"/>
    </w:rPr>
  </w:style>
  <w:style w:type="numbering" w:customStyle="1" w:styleId="NoList1">
    <w:name w:val="No List1"/>
    <w:next w:val="NoList"/>
    <w:uiPriority w:val="99"/>
    <w:semiHidden/>
    <w:unhideWhenUsed/>
    <w:rsid w:val="00071393"/>
  </w:style>
  <w:style w:type="character" w:styleId="Hyperlink">
    <w:name w:val="Hyperlink"/>
    <w:basedOn w:val="DefaultParagraphFont"/>
    <w:uiPriority w:val="99"/>
    <w:unhideWhenUsed/>
    <w:rsid w:val="00071393"/>
    <w:rPr>
      <w:color w:val="0000FF"/>
      <w:u w:val="single"/>
    </w:rPr>
  </w:style>
  <w:style w:type="character" w:styleId="CommentReference">
    <w:name w:val="annotation reference"/>
    <w:basedOn w:val="DefaultParagraphFont"/>
    <w:uiPriority w:val="99"/>
    <w:semiHidden/>
    <w:unhideWhenUsed/>
    <w:rsid w:val="00071393"/>
    <w:rPr>
      <w:sz w:val="16"/>
      <w:szCs w:val="16"/>
    </w:rPr>
  </w:style>
  <w:style w:type="paragraph" w:styleId="CommentText">
    <w:name w:val="annotation text"/>
    <w:basedOn w:val="Normal"/>
    <w:link w:val="CommentTextChar"/>
    <w:uiPriority w:val="99"/>
    <w:unhideWhenUsed/>
    <w:rsid w:val="00071393"/>
    <w:pPr>
      <w:spacing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71393"/>
    <w:rPr>
      <w:sz w:val="20"/>
      <w:szCs w:val="20"/>
    </w:rPr>
  </w:style>
  <w:style w:type="paragraph" w:styleId="CommentSubject">
    <w:name w:val="annotation subject"/>
    <w:basedOn w:val="CommentText"/>
    <w:next w:val="CommentText"/>
    <w:link w:val="CommentSubjectChar"/>
    <w:uiPriority w:val="99"/>
    <w:semiHidden/>
    <w:unhideWhenUsed/>
    <w:rsid w:val="00071393"/>
    <w:rPr>
      <w:b/>
      <w:bCs/>
    </w:rPr>
  </w:style>
  <w:style w:type="character" w:customStyle="1" w:styleId="CommentSubjectChar">
    <w:name w:val="Comment Subject Char"/>
    <w:basedOn w:val="CommentTextChar"/>
    <w:link w:val="CommentSubject"/>
    <w:uiPriority w:val="99"/>
    <w:semiHidden/>
    <w:rsid w:val="00071393"/>
    <w:rPr>
      <w:b/>
      <w:bCs/>
      <w:sz w:val="20"/>
      <w:szCs w:val="20"/>
    </w:rPr>
  </w:style>
  <w:style w:type="paragraph" w:styleId="BalloonText">
    <w:name w:val="Balloon Text"/>
    <w:basedOn w:val="Normal"/>
    <w:link w:val="BalloonTextChar"/>
    <w:uiPriority w:val="99"/>
    <w:semiHidden/>
    <w:unhideWhenUsed/>
    <w:rsid w:val="00071393"/>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71393"/>
    <w:rPr>
      <w:rFonts w:ascii="Tahoma" w:hAnsi="Tahoma" w:cs="Tahoma"/>
      <w:sz w:val="16"/>
      <w:szCs w:val="16"/>
    </w:rPr>
  </w:style>
  <w:style w:type="character" w:styleId="Emphasis">
    <w:name w:val="Emphasis"/>
    <w:basedOn w:val="DefaultParagraphFont"/>
    <w:uiPriority w:val="20"/>
    <w:qFormat/>
    <w:rsid w:val="00071393"/>
    <w:rPr>
      <w:i/>
      <w:iCs/>
    </w:rPr>
  </w:style>
  <w:style w:type="paragraph" w:styleId="Revision">
    <w:name w:val="Revision"/>
    <w:hidden/>
    <w:uiPriority w:val="99"/>
    <w:semiHidden/>
    <w:rsid w:val="00071393"/>
    <w:pPr>
      <w:spacing w:after="0" w:line="240" w:lineRule="auto"/>
    </w:pPr>
  </w:style>
  <w:style w:type="paragraph" w:customStyle="1" w:styleId="EndNoteBibliographyTitle">
    <w:name w:val="EndNote Bibliography Title"/>
    <w:basedOn w:val="Normal"/>
    <w:link w:val="EndNoteBibliographyTitleChar"/>
    <w:rsid w:val="00071393"/>
    <w:pPr>
      <w:spacing w:after="0" w:line="276" w:lineRule="auto"/>
      <w:jc w:val="center"/>
    </w:pPr>
    <w:rPr>
      <w:rFonts w:eastAsiaTheme="minorHAnsi" w:cs="Calibri"/>
      <w:noProof/>
      <w:lang w:val="en-US"/>
    </w:rPr>
  </w:style>
  <w:style w:type="character" w:customStyle="1" w:styleId="EndNoteBibliographyTitleChar">
    <w:name w:val="EndNote Bibliography Title Char"/>
    <w:basedOn w:val="DefaultParagraphFont"/>
    <w:link w:val="EndNoteBibliographyTitle"/>
    <w:rsid w:val="00071393"/>
    <w:rPr>
      <w:rFonts w:ascii="Calibri" w:hAnsi="Calibri" w:cs="Calibri"/>
      <w:noProof/>
      <w:lang w:val="en-US"/>
    </w:rPr>
  </w:style>
  <w:style w:type="paragraph" w:customStyle="1" w:styleId="EndNoteBibliography">
    <w:name w:val="EndNote Bibliography"/>
    <w:basedOn w:val="Normal"/>
    <w:link w:val="EndNoteBibliographyChar"/>
    <w:rsid w:val="00071393"/>
    <w:pPr>
      <w:spacing w:after="200" w:line="240" w:lineRule="auto"/>
    </w:pPr>
    <w:rPr>
      <w:rFonts w:eastAsiaTheme="minorHAnsi" w:cs="Calibri"/>
      <w:noProof/>
      <w:lang w:val="en-US"/>
    </w:rPr>
  </w:style>
  <w:style w:type="character" w:customStyle="1" w:styleId="EndNoteBibliographyChar">
    <w:name w:val="EndNote Bibliography Char"/>
    <w:basedOn w:val="DefaultParagraphFont"/>
    <w:link w:val="EndNoteBibliography"/>
    <w:rsid w:val="00071393"/>
    <w:rPr>
      <w:rFonts w:ascii="Calibri" w:hAnsi="Calibri" w:cs="Calibri"/>
      <w:noProof/>
      <w:lang w:val="en-US"/>
    </w:rPr>
  </w:style>
  <w:style w:type="paragraph" w:styleId="ListParagraph">
    <w:name w:val="List Paragraph"/>
    <w:basedOn w:val="Normal"/>
    <w:uiPriority w:val="34"/>
    <w:qFormat/>
    <w:rsid w:val="00071393"/>
    <w:pPr>
      <w:spacing w:after="200" w:line="276" w:lineRule="auto"/>
      <w:ind w:left="720"/>
      <w:contextualSpacing/>
    </w:pPr>
    <w:rPr>
      <w:rFonts w:asciiTheme="minorHAnsi" w:eastAsiaTheme="minorHAnsi" w:hAnsiTheme="minorHAnsi" w:cstheme="minorBidi"/>
    </w:rPr>
  </w:style>
  <w:style w:type="character" w:customStyle="1" w:styleId="Onopgelostemelding1">
    <w:name w:val="Onopgeloste melding1"/>
    <w:basedOn w:val="DefaultParagraphFont"/>
    <w:uiPriority w:val="99"/>
    <w:semiHidden/>
    <w:unhideWhenUsed/>
    <w:rsid w:val="00071393"/>
    <w:rPr>
      <w:color w:val="808080"/>
      <w:shd w:val="clear" w:color="auto" w:fill="E6E6E6"/>
    </w:rPr>
  </w:style>
  <w:style w:type="table" w:customStyle="1" w:styleId="TableGrid1">
    <w:name w:val="Table Grid1"/>
    <w:basedOn w:val="TableNormal"/>
    <w:next w:val="TableGrid"/>
    <w:uiPriority w:val="59"/>
    <w:rsid w:val="00071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07139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rsid w:val="0007139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NoSpacing">
    <w:name w:val="No Spacing"/>
    <w:uiPriority w:val="1"/>
    <w:qFormat/>
    <w:rsid w:val="00071393"/>
    <w:pPr>
      <w:spacing w:after="0" w:line="240" w:lineRule="auto"/>
    </w:pPr>
  </w:style>
  <w:style w:type="character" w:styleId="FollowedHyperlink">
    <w:name w:val="FollowedHyperlink"/>
    <w:basedOn w:val="DefaultParagraphFont"/>
    <w:uiPriority w:val="99"/>
    <w:semiHidden/>
    <w:unhideWhenUsed/>
    <w:rsid w:val="00071393"/>
    <w:rPr>
      <w:color w:val="800080" w:themeColor="followedHyperlink"/>
      <w:u w:val="single"/>
    </w:rPr>
  </w:style>
  <w:style w:type="paragraph" w:customStyle="1" w:styleId="Default">
    <w:name w:val="Default"/>
    <w:rsid w:val="00071393"/>
    <w:pPr>
      <w:autoSpaceDE w:val="0"/>
      <w:autoSpaceDN w:val="0"/>
      <w:adjustRightInd w:val="0"/>
      <w:spacing w:after="0" w:line="240" w:lineRule="auto"/>
    </w:pPr>
    <w:rPr>
      <w:rFonts w:ascii="Times New Roman" w:hAnsi="Times New Roman" w:cs="Times New Roman"/>
      <w:color w:val="000000"/>
      <w:sz w:val="24"/>
      <w:szCs w:val="24"/>
    </w:rPr>
  </w:style>
  <w:style w:type="table" w:styleId="MediumList1-Accent5">
    <w:name w:val="Medium List 1 Accent 5"/>
    <w:basedOn w:val="TableNormal"/>
    <w:uiPriority w:val="65"/>
    <w:rsid w:val="0007139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071393"/>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Accent4">
    <w:name w:val="Light Shading Accent 4"/>
    <w:basedOn w:val="TableNormal"/>
    <w:uiPriority w:val="60"/>
    <w:rsid w:val="0007139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List1-Accent4">
    <w:name w:val="Medium List 1 Accent 4"/>
    <w:basedOn w:val="TableNormal"/>
    <w:uiPriority w:val="65"/>
    <w:rsid w:val="00071393"/>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rsid w:val="00071393"/>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Shading-Accent3">
    <w:name w:val="Light Shading Accent 3"/>
    <w:basedOn w:val="TableNormal"/>
    <w:uiPriority w:val="60"/>
    <w:rsid w:val="0007139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07139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071393"/>
    <w:rPr>
      <w:color w:val="808080"/>
    </w:rPr>
  </w:style>
  <w:style w:type="paragraph" w:styleId="BodyText">
    <w:name w:val="Body Text"/>
    <w:basedOn w:val="Normal"/>
    <w:link w:val="BodyTextChar"/>
    <w:uiPriority w:val="1"/>
    <w:qFormat/>
    <w:rsid w:val="00071393"/>
    <w:pPr>
      <w:autoSpaceDE w:val="0"/>
      <w:autoSpaceDN w:val="0"/>
      <w:adjustRightInd w:val="0"/>
      <w:spacing w:after="0" w:line="240" w:lineRule="auto"/>
      <w:ind w:left="59" w:right="4385" w:firstLine="166"/>
      <w:jc w:val="both"/>
    </w:pPr>
    <w:rPr>
      <w:rFonts w:ascii="Times New Roman" w:eastAsiaTheme="minorHAnsi" w:hAnsi="Times New Roman"/>
      <w:sz w:val="16"/>
      <w:szCs w:val="16"/>
    </w:rPr>
  </w:style>
  <w:style w:type="character" w:customStyle="1" w:styleId="BodyTextChar">
    <w:name w:val="Body Text Char"/>
    <w:basedOn w:val="DefaultParagraphFont"/>
    <w:link w:val="BodyText"/>
    <w:uiPriority w:val="1"/>
    <w:rsid w:val="00071393"/>
    <w:rPr>
      <w:rFonts w:ascii="Times New Roman" w:hAnsi="Times New Roman" w:cs="Times New Roman"/>
      <w:sz w:val="16"/>
      <w:szCs w:val="16"/>
    </w:rPr>
  </w:style>
  <w:style w:type="paragraph" w:styleId="NormalWeb">
    <w:name w:val="Normal (Web)"/>
    <w:basedOn w:val="Normal"/>
    <w:uiPriority w:val="99"/>
    <w:semiHidden/>
    <w:unhideWhenUsed/>
    <w:rsid w:val="00071393"/>
    <w:pPr>
      <w:spacing w:before="100" w:beforeAutospacing="1" w:after="100" w:afterAutospacing="1" w:line="240" w:lineRule="auto"/>
    </w:pPr>
    <w:rPr>
      <w:rFonts w:ascii="Times New Roman" w:eastAsia="Times New Roman" w:hAnsi="Times New Roman"/>
      <w:sz w:val="24"/>
      <w:szCs w:val="24"/>
      <w:lang w:eastAsia="nl-NL"/>
    </w:rPr>
  </w:style>
  <w:style w:type="character" w:styleId="Strong">
    <w:name w:val="Strong"/>
    <w:basedOn w:val="DefaultParagraphFont"/>
    <w:uiPriority w:val="22"/>
    <w:qFormat/>
    <w:rsid w:val="000713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56</Pages>
  <Words>12228</Words>
  <Characters>67255</Characters>
  <Application>Microsoft Office Word</Application>
  <DocSecurity>0</DocSecurity>
  <Lines>560</Lines>
  <Paragraphs>158</Paragraphs>
  <ScaleCrop>false</ScaleCrop>
  <HeadingPairs>
    <vt:vector size="2" baseType="variant">
      <vt:variant>
        <vt:lpstr>Title</vt:lpstr>
      </vt:variant>
      <vt:variant>
        <vt:i4>1</vt:i4>
      </vt:variant>
    </vt:vector>
  </HeadingPairs>
  <TitlesOfParts>
    <vt:vector size="1" baseType="lpstr">
      <vt:lpstr/>
    </vt:vector>
  </TitlesOfParts>
  <Company>Universiteit Leiden</Company>
  <LinksUpToDate>false</LinksUpToDate>
  <CharactersWithSpaces>79325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Schakel, L.</dc:creator>
  <cp:lastModifiedBy>Schakel, L.</cp:lastModifiedBy>
  <cp:revision>5</cp:revision>
  <cp:lastPrinted>2019-06-19T09:57:00Z</cp:lastPrinted>
  <dcterms:created xsi:type="dcterms:W3CDTF">2019-06-19T09:44:00Z</dcterms:created>
  <dcterms:modified xsi:type="dcterms:W3CDTF">2019-06-19T13:12:00Z</dcterms:modified>
</cp:coreProperties>
</file>