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1B7" w:rsidRPr="00340EE4" w:rsidRDefault="001361B7" w:rsidP="001361B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40EE4">
        <w:rPr>
          <w:rFonts w:ascii="Times New Roman" w:hAnsi="Times New Roman"/>
          <w:b/>
          <w:sz w:val="24"/>
          <w:szCs w:val="24"/>
          <w:lang w:val="en-US"/>
        </w:rPr>
        <w:t>SUPPLEMENTARY MATERIAL 2</w:t>
      </w:r>
    </w:p>
    <w:p w:rsidR="001361B7" w:rsidRPr="00340EE4" w:rsidRDefault="001361B7" w:rsidP="001361B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361B7" w:rsidRPr="00340EE4" w:rsidRDefault="001361B7" w:rsidP="001361B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0EE4">
        <w:rPr>
          <w:rFonts w:ascii="Times New Roman" w:hAnsi="Times New Roman"/>
          <w:sz w:val="24"/>
          <w:szCs w:val="24"/>
          <w:lang w:val="en-US"/>
        </w:rPr>
        <w:t>Table</w:t>
      </w:r>
    </w:p>
    <w:p w:rsidR="001361B7" w:rsidRPr="00340EE4" w:rsidRDefault="001361B7" w:rsidP="001361B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0EE4">
        <w:rPr>
          <w:rFonts w:ascii="Times New Roman" w:hAnsi="Times New Roman"/>
          <w:sz w:val="24"/>
          <w:szCs w:val="24"/>
          <w:lang w:val="en-US"/>
        </w:rPr>
        <w:t>Heading: Illustrating the effect sizes for the linear mixed model investigating the effects of social context (</w:t>
      </w:r>
      <w:r w:rsidRPr="00340EE4">
        <w:rPr>
          <w:rFonts w:ascii="Times New Roman" w:hAnsi="Times New Roman"/>
          <w:i/>
          <w:sz w:val="24"/>
          <w:szCs w:val="24"/>
          <w:lang w:val="en-US"/>
        </w:rPr>
        <w:t>aggressive</w:t>
      </w:r>
      <w:r w:rsidRPr="00340EE4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340EE4">
        <w:rPr>
          <w:rFonts w:ascii="Times New Roman" w:hAnsi="Times New Roman"/>
          <w:i/>
          <w:sz w:val="24"/>
          <w:szCs w:val="24"/>
          <w:lang w:val="en-US"/>
        </w:rPr>
        <w:t>neutral</w:t>
      </w:r>
      <w:r w:rsidRPr="00340EE4">
        <w:rPr>
          <w:rFonts w:ascii="Times New Roman" w:hAnsi="Times New Roman"/>
          <w:sz w:val="24"/>
          <w:szCs w:val="24"/>
          <w:lang w:val="en-US"/>
        </w:rPr>
        <w:t>) and response (</w:t>
      </w:r>
      <w:r w:rsidRPr="00340EE4">
        <w:rPr>
          <w:rFonts w:ascii="Times New Roman" w:hAnsi="Times New Roman"/>
          <w:i/>
          <w:sz w:val="24"/>
          <w:szCs w:val="24"/>
          <w:lang w:val="en-US"/>
        </w:rPr>
        <w:t>Yes</w:t>
      </w:r>
      <w:r w:rsidRPr="00340EE4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340EE4">
        <w:rPr>
          <w:rFonts w:ascii="Times New Roman" w:hAnsi="Times New Roman"/>
          <w:i/>
          <w:sz w:val="24"/>
          <w:szCs w:val="24"/>
          <w:lang w:val="en-US"/>
        </w:rPr>
        <w:t>No</w:t>
      </w:r>
      <w:r w:rsidRPr="00340EE4">
        <w:rPr>
          <w:rFonts w:ascii="Times New Roman" w:hAnsi="Times New Roman"/>
          <w:sz w:val="24"/>
          <w:szCs w:val="24"/>
          <w:lang w:val="en-US"/>
        </w:rPr>
        <w:t>) on the mean peak frequency of all vocalizations used in a social context.</w:t>
      </w:r>
    </w:p>
    <w:p w:rsidR="001361B7" w:rsidRPr="00340EE4" w:rsidRDefault="001361B7" w:rsidP="001361B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ellenraster"/>
        <w:tblW w:w="79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243"/>
        <w:gridCol w:w="1638"/>
        <w:gridCol w:w="2007"/>
        <w:gridCol w:w="446"/>
        <w:gridCol w:w="1110"/>
      </w:tblGrid>
      <w:tr w:rsidR="001361B7" w:rsidRPr="00340EE4" w:rsidTr="0058174B">
        <w:trPr>
          <w:jc w:val="center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361B7" w:rsidRPr="00340EE4" w:rsidRDefault="001361B7" w:rsidP="0058174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Fixed effects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1361B7" w:rsidRPr="00340EE4" w:rsidRDefault="001361B7" w:rsidP="0058174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1361B7" w:rsidRPr="00340EE4" w:rsidRDefault="001361B7" w:rsidP="0058174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1361B7" w:rsidRPr="00340EE4" w:rsidRDefault="001361B7" w:rsidP="0058174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1361B7" w:rsidRPr="00340EE4" w:rsidRDefault="001361B7" w:rsidP="0058174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1361B7" w:rsidRPr="00340EE4" w:rsidRDefault="001361B7" w:rsidP="0058174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361B7" w:rsidRPr="00340EE4" w:rsidTr="0058174B">
        <w:trPr>
          <w:jc w:val="center"/>
        </w:trPr>
        <w:tc>
          <w:tcPr>
            <w:tcW w:w="1554" w:type="dxa"/>
            <w:tcBorders>
              <w:top w:val="single" w:sz="4" w:space="0" w:color="auto"/>
            </w:tcBorders>
          </w:tcPr>
          <w:p w:rsidR="001361B7" w:rsidRPr="00340EE4" w:rsidRDefault="001361B7" w:rsidP="005817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1361B7" w:rsidRPr="00340EE4" w:rsidRDefault="001361B7" w:rsidP="005817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1361B7" w:rsidRPr="00340EE4" w:rsidRDefault="001361B7" w:rsidP="005817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Standard Error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1361B7" w:rsidRPr="00340EE4" w:rsidRDefault="001361B7" w:rsidP="005817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Confidence Interval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1361B7" w:rsidRPr="00340EE4" w:rsidRDefault="001361B7" w:rsidP="005817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df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1361B7" w:rsidRPr="00340EE4" w:rsidRDefault="001361B7" w:rsidP="005817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P-value</w:t>
            </w:r>
          </w:p>
        </w:tc>
      </w:tr>
      <w:tr w:rsidR="001361B7" w:rsidRPr="00340EE4" w:rsidTr="0058174B">
        <w:trPr>
          <w:jc w:val="center"/>
        </w:trPr>
        <w:tc>
          <w:tcPr>
            <w:tcW w:w="1554" w:type="dxa"/>
          </w:tcPr>
          <w:p w:rsidR="001361B7" w:rsidRPr="00340EE4" w:rsidRDefault="001361B7" w:rsidP="0058174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1361B7" w:rsidRPr="00340EE4" w:rsidRDefault="001361B7" w:rsidP="0058174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5935.0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1361B7" w:rsidRPr="00340EE4" w:rsidRDefault="001361B7" w:rsidP="0058174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917.7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1361B7" w:rsidRPr="00340EE4" w:rsidRDefault="001361B7" w:rsidP="0058174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40EE4">
              <w:rPr>
                <w:rFonts w:ascii="Times New Roman" w:eastAsia="Times New Roman" w:hAnsi="Times New Roman"/>
                <w:i/>
                <w:sz w:val="24"/>
                <w:szCs w:val="24"/>
                <w:lang w:val="en-US" w:eastAsia="en-GB"/>
              </w:rPr>
              <w:t>4136.5 – 7733.6</w:t>
            </w: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1361B7" w:rsidRPr="00340EE4" w:rsidRDefault="001361B7" w:rsidP="0058174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1361B7" w:rsidRPr="00340EE4" w:rsidRDefault="001361B7" w:rsidP="0058174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0.001</w:t>
            </w:r>
          </w:p>
        </w:tc>
      </w:tr>
      <w:tr w:rsidR="001361B7" w:rsidRPr="00340EE4" w:rsidTr="0058174B">
        <w:trPr>
          <w:jc w:val="center"/>
        </w:trPr>
        <w:tc>
          <w:tcPr>
            <w:tcW w:w="1554" w:type="dxa"/>
          </w:tcPr>
          <w:p w:rsidR="001361B7" w:rsidRPr="00340EE4" w:rsidRDefault="001361B7" w:rsidP="005817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>social context</w:t>
            </w:r>
          </w:p>
        </w:tc>
        <w:tc>
          <w:tcPr>
            <w:tcW w:w="1243" w:type="dxa"/>
          </w:tcPr>
          <w:p w:rsidR="001361B7" w:rsidRPr="00340EE4" w:rsidRDefault="001361B7" w:rsidP="005817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>-1707.9</w:t>
            </w:r>
          </w:p>
        </w:tc>
        <w:tc>
          <w:tcPr>
            <w:tcW w:w="1638" w:type="dxa"/>
          </w:tcPr>
          <w:p w:rsidR="001361B7" w:rsidRPr="00340EE4" w:rsidRDefault="001361B7" w:rsidP="005817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>630.9</w:t>
            </w:r>
          </w:p>
        </w:tc>
        <w:tc>
          <w:tcPr>
            <w:tcW w:w="2007" w:type="dxa"/>
          </w:tcPr>
          <w:p w:rsidR="001361B7" w:rsidRPr="00340EE4" w:rsidRDefault="001361B7" w:rsidP="005817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-2944.5 – -471.3</w:t>
            </w:r>
          </w:p>
        </w:tc>
        <w:tc>
          <w:tcPr>
            <w:tcW w:w="446" w:type="dxa"/>
          </w:tcPr>
          <w:p w:rsidR="001361B7" w:rsidRPr="00340EE4" w:rsidRDefault="001361B7" w:rsidP="005817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0" w:type="dxa"/>
          </w:tcPr>
          <w:p w:rsidR="001361B7" w:rsidRPr="00340EE4" w:rsidRDefault="001361B7" w:rsidP="005817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0.01</w:t>
            </w:r>
          </w:p>
        </w:tc>
      </w:tr>
      <w:tr w:rsidR="001361B7" w:rsidRPr="00340EE4" w:rsidTr="0058174B">
        <w:trPr>
          <w:jc w:val="center"/>
        </w:trPr>
        <w:tc>
          <w:tcPr>
            <w:tcW w:w="1554" w:type="dxa"/>
            <w:tcBorders>
              <w:bottom w:val="single" w:sz="4" w:space="0" w:color="auto"/>
            </w:tcBorders>
          </w:tcPr>
          <w:p w:rsidR="001361B7" w:rsidRPr="00340EE4" w:rsidRDefault="001361B7" w:rsidP="005817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>response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1361B7" w:rsidRPr="00340EE4" w:rsidRDefault="001361B7" w:rsidP="005817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>-672.8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1361B7" w:rsidRPr="00340EE4" w:rsidRDefault="001361B7" w:rsidP="005817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>671.9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1361B7" w:rsidRPr="00340EE4" w:rsidRDefault="001361B7" w:rsidP="005817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-1989.6 – 644.1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1361B7" w:rsidRPr="00340EE4" w:rsidRDefault="001361B7" w:rsidP="005817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1361B7" w:rsidRPr="00340EE4" w:rsidRDefault="001361B7" w:rsidP="005817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>0.33</w:t>
            </w:r>
          </w:p>
        </w:tc>
      </w:tr>
    </w:tbl>
    <w:p w:rsidR="001361B7" w:rsidRPr="00340EE4" w:rsidRDefault="001361B7" w:rsidP="001361B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40EE4" w:rsidRPr="00340EE4" w:rsidRDefault="00340EE4" w:rsidP="00340EE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40EE4" w:rsidRPr="00340EE4" w:rsidRDefault="00340EE4" w:rsidP="00340EE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40EE4">
        <w:rPr>
          <w:rFonts w:ascii="Times New Roman" w:hAnsi="Times New Roman"/>
          <w:sz w:val="24"/>
          <w:szCs w:val="24"/>
          <w:lang w:val="en-US"/>
        </w:rPr>
        <w:t>Table</w:t>
      </w:r>
    </w:p>
    <w:p w:rsidR="00340EE4" w:rsidRPr="00340EE4" w:rsidRDefault="00340EE4" w:rsidP="00340EE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40EE4">
        <w:rPr>
          <w:rFonts w:ascii="Times New Roman" w:hAnsi="Times New Roman"/>
          <w:sz w:val="24"/>
          <w:szCs w:val="24"/>
          <w:lang w:val="en-US"/>
        </w:rPr>
        <w:t xml:space="preserve">Heading: Model selection process. As model 1 was not significantly different to either model 2 or model three we chose model 2 based on AIC as the appropriate model for the data. </w:t>
      </w:r>
    </w:p>
    <w:p w:rsidR="00340EE4" w:rsidRPr="00340EE4" w:rsidRDefault="00340EE4" w:rsidP="00340E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16"/>
        <w:gridCol w:w="590"/>
        <w:gridCol w:w="1056"/>
        <w:gridCol w:w="1056"/>
        <w:gridCol w:w="1256"/>
        <w:gridCol w:w="1230"/>
        <w:gridCol w:w="1356"/>
        <w:gridCol w:w="1116"/>
      </w:tblGrid>
      <w:tr w:rsidR="00340EE4" w:rsidRPr="00340EE4" w:rsidTr="007A123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>model 1: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>OVERpeak</w:t>
            </w:r>
            <w:proofErr w:type="spellEnd"/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~ social * response + (1 | type)</w:t>
            </w:r>
          </w:p>
        </w:tc>
      </w:tr>
      <w:tr w:rsidR="00340EE4" w:rsidRPr="00340EE4" w:rsidTr="00AE53ED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>model 2: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>OVERpeak</w:t>
            </w:r>
            <w:proofErr w:type="spellEnd"/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~ social + response + (1 | type)</w:t>
            </w:r>
          </w:p>
        </w:tc>
      </w:tr>
      <w:tr w:rsidR="00340EE4" w:rsidRPr="00340EE4" w:rsidTr="0034518A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>model 3: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>OVERpeak</w:t>
            </w:r>
            <w:proofErr w:type="spellEnd"/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~ 1 + (1 | type)</w:t>
            </w:r>
          </w:p>
        </w:tc>
      </w:tr>
      <w:tr w:rsidR="00340EE4" w:rsidRPr="00340EE4" w:rsidTr="00472DB3">
        <w:tc>
          <w:tcPr>
            <w:tcW w:w="8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model comparisons via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anova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() function:</w:t>
            </w:r>
            <w:bookmarkStart w:id="0" w:name="_GoBack"/>
            <w:bookmarkEnd w:id="0"/>
          </w:p>
        </w:tc>
      </w:tr>
      <w:tr w:rsidR="00340EE4" w:rsidRPr="00340EE4" w:rsidTr="00340EE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Model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Df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AIC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BIC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40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logLik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deviance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40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Chisq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</w:p>
        </w:tc>
      </w:tr>
      <w:tr w:rsidR="00340EE4" w:rsidRPr="00340EE4" w:rsidTr="00340EE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E4" w:rsidRPr="00340EE4" w:rsidRDefault="00340EE4" w:rsidP="00340EE4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1289.7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1303.2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-638.87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1277.7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40EE4" w:rsidRPr="00340EE4" w:rsidTr="00340EE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E4" w:rsidRPr="00340EE4" w:rsidRDefault="00340EE4" w:rsidP="00340EE4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1293.3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1311.3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-638.66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1277.3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0.4231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0.8093  </w:t>
            </w:r>
          </w:p>
        </w:tc>
      </w:tr>
      <w:tr w:rsidR="00340EE4" w:rsidRPr="00340EE4" w:rsidTr="00340EE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0EE4" w:rsidRPr="00340EE4" w:rsidTr="00340EE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1292.7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1299.5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-643.36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>1286.7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0EE4" w:rsidRPr="00340EE4" w:rsidTr="00340EE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1293.3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1311.3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-638.66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1277.3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9.4073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0.0938  </w:t>
            </w:r>
          </w:p>
        </w:tc>
      </w:tr>
      <w:tr w:rsidR="00340EE4" w:rsidRPr="00340EE4" w:rsidTr="00340EE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0EE4" w:rsidRPr="00340EE4" w:rsidTr="00340EE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1292.7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1299.5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-643.36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sz w:val="24"/>
                <w:szCs w:val="24"/>
                <w:lang w:val="en-US"/>
              </w:rPr>
              <w:t>1286.7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0EE4" w:rsidRPr="00340EE4" w:rsidTr="00340EE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1289.7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1303.2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-638.87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1277.7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8.9842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E4" w:rsidRPr="00340EE4" w:rsidRDefault="00340EE4" w:rsidP="00340EE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0.0295*</w:t>
            </w:r>
          </w:p>
        </w:tc>
      </w:tr>
    </w:tbl>
    <w:p w:rsidR="00340EE4" w:rsidRPr="00340EE4" w:rsidRDefault="00340EE4" w:rsidP="00340E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40EE4" w:rsidRPr="00340EE4" w:rsidRDefault="00340EE4" w:rsidP="00340E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40EE4" w:rsidRPr="00340EE4" w:rsidRDefault="00340EE4" w:rsidP="001361B7">
      <w:pPr>
        <w:rPr>
          <w:rFonts w:ascii="Times New Roman" w:hAnsi="Times New Roman"/>
          <w:b/>
          <w:sz w:val="24"/>
          <w:szCs w:val="24"/>
          <w:lang w:val="en-US"/>
        </w:rPr>
      </w:pPr>
    </w:p>
    <w:sectPr w:rsidR="00340EE4" w:rsidRPr="00340EE4" w:rsidSect="00A42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B7"/>
    <w:rsid w:val="001361B7"/>
    <w:rsid w:val="00275775"/>
    <w:rsid w:val="00340EE4"/>
    <w:rsid w:val="0072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08942"/>
  <w15:chartTrackingRefBased/>
  <w15:docId w15:val="{8B418F52-1F8C-42B1-B151-BC87014B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61B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0EE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0EE4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0EE4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E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Mandl</dc:creator>
  <cp:keywords/>
  <dc:description/>
  <cp:lastModifiedBy>Isabella Mandl</cp:lastModifiedBy>
  <cp:revision>2</cp:revision>
  <dcterms:created xsi:type="dcterms:W3CDTF">2018-05-06T10:42:00Z</dcterms:created>
  <dcterms:modified xsi:type="dcterms:W3CDTF">2018-07-20T09:02:00Z</dcterms:modified>
</cp:coreProperties>
</file>