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08A17" w14:textId="792A42E3" w:rsidR="00060D4E" w:rsidRDefault="00B205C4">
      <w:pPr>
        <w:rPr>
          <w:rFonts w:ascii="Times New Roman" w:hAnsi="Times New Roman" w:cs="Times New Roman"/>
          <w:b/>
          <w:sz w:val="22"/>
          <w:szCs w:val="22"/>
        </w:rPr>
      </w:pPr>
      <w:r w:rsidRPr="00B205C4">
        <w:rPr>
          <w:rFonts w:ascii="Times New Roman" w:hAnsi="Times New Roman" w:cs="Times New Roman"/>
          <w:b/>
          <w:sz w:val="22"/>
          <w:szCs w:val="22"/>
        </w:rPr>
        <w:t xml:space="preserve">Supplemental Table 2.  </w:t>
      </w:r>
      <w:r w:rsidRPr="00573B33">
        <w:rPr>
          <w:rFonts w:ascii="Times New Roman" w:hAnsi="Times New Roman" w:cs="Times New Roman"/>
          <w:sz w:val="22"/>
          <w:szCs w:val="22"/>
        </w:rPr>
        <w:t xml:space="preserve">MRI sequences and parameters for </w:t>
      </w:r>
      <w:r w:rsidR="0035097C" w:rsidRPr="00573B33">
        <w:rPr>
          <w:rFonts w:ascii="Times New Roman" w:hAnsi="Times New Roman" w:cs="Times New Roman"/>
          <w:sz w:val="22"/>
          <w:szCs w:val="22"/>
        </w:rPr>
        <w:t>the 3 Tesla MRI</w:t>
      </w:r>
    </w:p>
    <w:p w14:paraId="74C62C77" w14:textId="77777777" w:rsidR="00B205C4" w:rsidRPr="00B205C4" w:rsidRDefault="00B205C4">
      <w:pPr>
        <w:rPr>
          <w:rFonts w:ascii="Times New Roman" w:hAnsi="Times New Roman" w:cs="Times New Roman"/>
          <w:b/>
          <w:sz w:val="22"/>
          <w:szCs w:val="22"/>
        </w:rPr>
      </w:pPr>
    </w:p>
    <w:tbl>
      <w:tblPr>
        <w:tblStyle w:val="TableGrid"/>
        <w:tblW w:w="0" w:type="auto"/>
        <w:tblLook w:val="06A0" w:firstRow="1" w:lastRow="0" w:firstColumn="1" w:lastColumn="0" w:noHBand="1" w:noVBand="1"/>
      </w:tblPr>
      <w:tblGrid>
        <w:gridCol w:w="1017"/>
        <w:gridCol w:w="1161"/>
        <w:gridCol w:w="879"/>
        <w:gridCol w:w="852"/>
        <w:gridCol w:w="1050"/>
        <w:gridCol w:w="1161"/>
        <w:gridCol w:w="881"/>
        <w:gridCol w:w="870"/>
        <w:gridCol w:w="1195"/>
      </w:tblGrid>
      <w:tr w:rsidR="00B205C4" w:rsidRPr="00B205C4" w14:paraId="7FC5589E" w14:textId="77777777" w:rsidTr="00573B33">
        <w:tc>
          <w:tcPr>
            <w:tcW w:w="1006" w:type="dxa"/>
            <w:tcBorders>
              <w:left w:val="nil"/>
              <w:bottom w:val="single" w:sz="4" w:space="0" w:color="auto"/>
              <w:right w:val="nil"/>
            </w:tcBorders>
          </w:tcPr>
          <w:p w14:paraId="0C25290F" w14:textId="77777777" w:rsidR="00B205C4" w:rsidRPr="00B205C4" w:rsidRDefault="00B205C4" w:rsidP="006F6BD5">
            <w:pPr>
              <w:rPr>
                <w:rFonts w:ascii="Times New Roman" w:hAnsi="Times New Roman" w:cs="Times New Roman"/>
                <w:b/>
                <w:sz w:val="20"/>
                <w:szCs w:val="20"/>
              </w:rPr>
            </w:pPr>
            <w:r w:rsidRPr="00B205C4">
              <w:rPr>
                <w:rFonts w:ascii="Times New Roman" w:hAnsi="Times New Roman" w:cs="Times New Roman"/>
                <w:b/>
                <w:sz w:val="20"/>
                <w:szCs w:val="20"/>
              </w:rPr>
              <w:t>Sequence</w:t>
            </w:r>
          </w:p>
        </w:tc>
        <w:tc>
          <w:tcPr>
            <w:tcW w:w="1006" w:type="dxa"/>
            <w:tcBorders>
              <w:left w:val="nil"/>
              <w:bottom w:val="single" w:sz="4" w:space="0" w:color="auto"/>
              <w:right w:val="nil"/>
            </w:tcBorders>
          </w:tcPr>
          <w:p w14:paraId="08A4EC9C" w14:textId="77777777" w:rsidR="00B205C4" w:rsidRPr="00B205C4" w:rsidRDefault="00B205C4" w:rsidP="006F6BD5">
            <w:pPr>
              <w:rPr>
                <w:rFonts w:ascii="Times New Roman" w:hAnsi="Times New Roman" w:cs="Times New Roman"/>
                <w:b/>
                <w:sz w:val="20"/>
                <w:szCs w:val="20"/>
              </w:rPr>
            </w:pPr>
            <w:r w:rsidRPr="00B205C4">
              <w:rPr>
                <w:rFonts w:ascii="Times New Roman" w:hAnsi="Times New Roman" w:cs="Times New Roman"/>
                <w:b/>
                <w:sz w:val="20"/>
                <w:szCs w:val="20"/>
              </w:rPr>
              <w:t>Slice orientation</w:t>
            </w:r>
          </w:p>
        </w:tc>
        <w:tc>
          <w:tcPr>
            <w:tcW w:w="1006" w:type="dxa"/>
            <w:tcBorders>
              <w:left w:val="nil"/>
              <w:bottom w:val="single" w:sz="4" w:space="0" w:color="auto"/>
              <w:right w:val="nil"/>
            </w:tcBorders>
          </w:tcPr>
          <w:p w14:paraId="3A15CD14" w14:textId="77777777" w:rsidR="00B205C4" w:rsidRPr="00B205C4" w:rsidRDefault="00B205C4" w:rsidP="006F6BD5">
            <w:pPr>
              <w:rPr>
                <w:rFonts w:ascii="Times New Roman" w:hAnsi="Times New Roman" w:cs="Times New Roman"/>
                <w:b/>
                <w:sz w:val="20"/>
                <w:szCs w:val="20"/>
              </w:rPr>
            </w:pPr>
            <w:r w:rsidRPr="00B205C4">
              <w:rPr>
                <w:rFonts w:ascii="Times New Roman" w:hAnsi="Times New Roman" w:cs="Times New Roman"/>
                <w:b/>
                <w:sz w:val="20"/>
                <w:szCs w:val="20"/>
              </w:rPr>
              <w:t>TR  (ms)</w:t>
            </w:r>
          </w:p>
        </w:tc>
        <w:tc>
          <w:tcPr>
            <w:tcW w:w="1006" w:type="dxa"/>
            <w:tcBorders>
              <w:left w:val="nil"/>
              <w:bottom w:val="single" w:sz="4" w:space="0" w:color="auto"/>
              <w:right w:val="nil"/>
            </w:tcBorders>
          </w:tcPr>
          <w:p w14:paraId="716938C7" w14:textId="77777777" w:rsidR="00B205C4" w:rsidRPr="00B205C4" w:rsidRDefault="00B205C4" w:rsidP="006F6BD5">
            <w:pPr>
              <w:rPr>
                <w:rFonts w:ascii="Times New Roman" w:hAnsi="Times New Roman" w:cs="Times New Roman"/>
                <w:b/>
                <w:sz w:val="20"/>
                <w:szCs w:val="20"/>
              </w:rPr>
            </w:pPr>
            <w:r w:rsidRPr="00B205C4">
              <w:rPr>
                <w:rFonts w:ascii="Times New Roman" w:hAnsi="Times New Roman" w:cs="Times New Roman"/>
                <w:b/>
                <w:sz w:val="20"/>
                <w:szCs w:val="20"/>
              </w:rPr>
              <w:t>TE (ms)</w:t>
            </w:r>
          </w:p>
        </w:tc>
        <w:tc>
          <w:tcPr>
            <w:tcW w:w="1006" w:type="dxa"/>
            <w:tcBorders>
              <w:left w:val="nil"/>
              <w:bottom w:val="single" w:sz="4" w:space="0" w:color="auto"/>
              <w:right w:val="nil"/>
            </w:tcBorders>
          </w:tcPr>
          <w:p w14:paraId="6CB41331" w14:textId="77777777" w:rsidR="00B205C4" w:rsidRPr="00B205C4" w:rsidRDefault="00B205C4" w:rsidP="006F6BD5">
            <w:pPr>
              <w:rPr>
                <w:rFonts w:ascii="Times New Roman" w:hAnsi="Times New Roman" w:cs="Times New Roman"/>
                <w:b/>
                <w:sz w:val="20"/>
                <w:szCs w:val="20"/>
              </w:rPr>
            </w:pPr>
            <w:r w:rsidRPr="00B205C4">
              <w:rPr>
                <w:rFonts w:ascii="Times New Roman" w:hAnsi="Times New Roman" w:cs="Times New Roman"/>
                <w:b/>
                <w:sz w:val="20"/>
                <w:szCs w:val="20"/>
              </w:rPr>
              <w:t>Slice thickness (mm)/gap</w:t>
            </w:r>
          </w:p>
        </w:tc>
        <w:tc>
          <w:tcPr>
            <w:tcW w:w="1006" w:type="dxa"/>
            <w:tcBorders>
              <w:left w:val="nil"/>
              <w:bottom w:val="single" w:sz="4" w:space="0" w:color="auto"/>
              <w:right w:val="nil"/>
            </w:tcBorders>
          </w:tcPr>
          <w:p w14:paraId="53512407" w14:textId="77777777" w:rsidR="00B205C4" w:rsidRPr="00B205C4" w:rsidRDefault="00B205C4" w:rsidP="006F6BD5">
            <w:pPr>
              <w:rPr>
                <w:rFonts w:ascii="Times New Roman" w:hAnsi="Times New Roman" w:cs="Times New Roman"/>
                <w:b/>
                <w:sz w:val="20"/>
                <w:szCs w:val="20"/>
              </w:rPr>
            </w:pPr>
            <w:r w:rsidRPr="00B205C4">
              <w:rPr>
                <w:rFonts w:ascii="Times New Roman" w:hAnsi="Times New Roman" w:cs="Times New Roman"/>
                <w:b/>
                <w:sz w:val="20"/>
                <w:szCs w:val="20"/>
              </w:rPr>
              <w:t>Base/phase resolution</w:t>
            </w:r>
          </w:p>
        </w:tc>
        <w:tc>
          <w:tcPr>
            <w:tcW w:w="1006" w:type="dxa"/>
            <w:tcBorders>
              <w:left w:val="nil"/>
              <w:bottom w:val="single" w:sz="4" w:space="0" w:color="auto"/>
              <w:right w:val="nil"/>
            </w:tcBorders>
          </w:tcPr>
          <w:p w14:paraId="6AE009AA" w14:textId="77777777" w:rsidR="00B205C4" w:rsidRPr="00B205C4" w:rsidRDefault="00B205C4" w:rsidP="006F6BD5">
            <w:pPr>
              <w:rPr>
                <w:rFonts w:ascii="Times New Roman" w:hAnsi="Times New Roman" w:cs="Times New Roman"/>
                <w:b/>
                <w:sz w:val="20"/>
                <w:szCs w:val="20"/>
              </w:rPr>
            </w:pPr>
            <w:r w:rsidRPr="00B205C4">
              <w:rPr>
                <w:rFonts w:ascii="Times New Roman" w:hAnsi="Times New Roman" w:cs="Times New Roman"/>
                <w:b/>
                <w:sz w:val="20"/>
                <w:szCs w:val="20"/>
              </w:rPr>
              <w:t xml:space="preserve">Flip angle </w:t>
            </w:r>
          </w:p>
        </w:tc>
        <w:tc>
          <w:tcPr>
            <w:tcW w:w="1007" w:type="dxa"/>
            <w:tcBorders>
              <w:left w:val="nil"/>
              <w:bottom w:val="single" w:sz="4" w:space="0" w:color="auto"/>
              <w:right w:val="nil"/>
            </w:tcBorders>
          </w:tcPr>
          <w:p w14:paraId="2FDFB8E4" w14:textId="77777777" w:rsidR="00B205C4" w:rsidRPr="00B205C4" w:rsidRDefault="00B205C4" w:rsidP="006F6BD5">
            <w:pPr>
              <w:rPr>
                <w:rFonts w:ascii="Times New Roman" w:hAnsi="Times New Roman" w:cs="Times New Roman"/>
                <w:b/>
                <w:sz w:val="20"/>
                <w:szCs w:val="20"/>
              </w:rPr>
            </w:pPr>
            <w:r w:rsidRPr="00B205C4">
              <w:rPr>
                <w:rFonts w:ascii="Times New Roman" w:hAnsi="Times New Roman" w:cs="Times New Roman"/>
                <w:b/>
                <w:sz w:val="20"/>
                <w:szCs w:val="20"/>
              </w:rPr>
              <w:t>FOV</w:t>
            </w:r>
          </w:p>
        </w:tc>
        <w:tc>
          <w:tcPr>
            <w:tcW w:w="1007" w:type="dxa"/>
            <w:tcBorders>
              <w:left w:val="nil"/>
              <w:bottom w:val="single" w:sz="4" w:space="0" w:color="auto"/>
              <w:right w:val="nil"/>
            </w:tcBorders>
          </w:tcPr>
          <w:p w14:paraId="34C4DFAA" w14:textId="7441BC04" w:rsidR="00B205C4" w:rsidRPr="00B205C4" w:rsidRDefault="00B205C4" w:rsidP="006F6BD5">
            <w:pPr>
              <w:rPr>
                <w:rFonts w:ascii="Times New Roman" w:hAnsi="Times New Roman" w:cs="Times New Roman"/>
                <w:b/>
                <w:sz w:val="20"/>
                <w:szCs w:val="20"/>
              </w:rPr>
            </w:pPr>
            <w:r w:rsidRPr="00B205C4">
              <w:rPr>
                <w:rFonts w:ascii="Times New Roman" w:hAnsi="Times New Roman" w:cs="Times New Roman"/>
                <w:b/>
                <w:sz w:val="20"/>
                <w:szCs w:val="20"/>
              </w:rPr>
              <w:t>Acquisition time</w:t>
            </w:r>
            <w:r w:rsidR="00804758">
              <w:rPr>
                <w:rFonts w:ascii="Times New Roman" w:hAnsi="Times New Roman" w:cs="Times New Roman"/>
                <w:b/>
                <w:sz w:val="20"/>
                <w:szCs w:val="20"/>
              </w:rPr>
              <w:t xml:space="preserve"> (min)</w:t>
            </w:r>
          </w:p>
        </w:tc>
      </w:tr>
      <w:tr w:rsidR="00B205C4" w:rsidRPr="00B205C4" w14:paraId="5A68B45A" w14:textId="77777777" w:rsidTr="00573B33">
        <w:trPr>
          <w:trHeight w:val="321"/>
        </w:trPr>
        <w:tc>
          <w:tcPr>
            <w:tcW w:w="1006" w:type="dxa"/>
            <w:tcBorders>
              <w:top w:val="single" w:sz="4" w:space="0" w:color="auto"/>
              <w:left w:val="nil"/>
              <w:right w:val="nil"/>
            </w:tcBorders>
          </w:tcPr>
          <w:p w14:paraId="50E599C3" w14:textId="77777777" w:rsidR="00B205C4" w:rsidRPr="00B205C4" w:rsidRDefault="00B205C4" w:rsidP="006F6BD5">
            <w:pPr>
              <w:widowControl w:val="0"/>
              <w:autoSpaceDE w:val="0"/>
              <w:autoSpaceDN w:val="0"/>
              <w:adjustRightInd w:val="0"/>
              <w:spacing w:after="240"/>
              <w:rPr>
                <w:rFonts w:ascii="Times New Roman" w:hAnsi="Times New Roman" w:cs="Times New Roman"/>
                <w:sz w:val="20"/>
                <w:szCs w:val="20"/>
                <w:lang w:val="en-US"/>
              </w:rPr>
            </w:pPr>
            <w:r w:rsidRPr="00B205C4">
              <w:rPr>
                <w:rFonts w:ascii="Times New Roman" w:hAnsi="Times New Roman" w:cs="Times New Roman"/>
                <w:color w:val="101010"/>
                <w:sz w:val="20"/>
                <w:szCs w:val="20"/>
                <w:lang w:val="en-US"/>
              </w:rPr>
              <w:t>T2 TSE</w:t>
            </w:r>
          </w:p>
          <w:p w14:paraId="1348AB21" w14:textId="77777777" w:rsidR="00B205C4" w:rsidRPr="00B205C4" w:rsidRDefault="00B205C4" w:rsidP="006F6BD5">
            <w:pPr>
              <w:rPr>
                <w:rFonts w:ascii="Times New Roman" w:hAnsi="Times New Roman" w:cs="Times New Roman"/>
                <w:sz w:val="20"/>
                <w:szCs w:val="20"/>
              </w:rPr>
            </w:pPr>
          </w:p>
        </w:tc>
        <w:tc>
          <w:tcPr>
            <w:tcW w:w="1006" w:type="dxa"/>
            <w:tcBorders>
              <w:top w:val="single" w:sz="4" w:space="0" w:color="auto"/>
              <w:left w:val="nil"/>
              <w:right w:val="nil"/>
            </w:tcBorders>
          </w:tcPr>
          <w:p w14:paraId="65D9C9EF" w14:textId="77777777" w:rsidR="00B205C4" w:rsidRPr="00B205C4" w:rsidRDefault="00B205C4" w:rsidP="006F6BD5">
            <w:pPr>
              <w:widowControl w:val="0"/>
              <w:autoSpaceDE w:val="0"/>
              <w:autoSpaceDN w:val="0"/>
              <w:adjustRightInd w:val="0"/>
              <w:spacing w:after="240"/>
              <w:rPr>
                <w:rFonts w:ascii="Times New Roman" w:hAnsi="Times New Roman" w:cs="Times New Roman"/>
                <w:sz w:val="20"/>
                <w:szCs w:val="20"/>
                <w:lang w:val="en-US"/>
              </w:rPr>
            </w:pPr>
            <w:r w:rsidRPr="00B205C4">
              <w:rPr>
                <w:rFonts w:ascii="Times New Roman" w:hAnsi="Times New Roman" w:cs="Times New Roman"/>
                <w:color w:val="101010"/>
                <w:sz w:val="20"/>
                <w:szCs w:val="20"/>
                <w:lang w:val="en-US"/>
              </w:rPr>
              <w:t xml:space="preserve">Transverse </w:t>
            </w:r>
          </w:p>
          <w:p w14:paraId="6F24B175" w14:textId="77777777" w:rsidR="00B205C4" w:rsidRPr="00B205C4" w:rsidRDefault="00B205C4" w:rsidP="006F6BD5">
            <w:pPr>
              <w:rPr>
                <w:rFonts w:ascii="Times New Roman" w:hAnsi="Times New Roman" w:cs="Times New Roman"/>
                <w:sz w:val="20"/>
                <w:szCs w:val="20"/>
              </w:rPr>
            </w:pPr>
          </w:p>
        </w:tc>
        <w:tc>
          <w:tcPr>
            <w:tcW w:w="1006" w:type="dxa"/>
            <w:tcBorders>
              <w:top w:val="single" w:sz="4" w:space="0" w:color="auto"/>
              <w:left w:val="nil"/>
              <w:right w:val="nil"/>
            </w:tcBorders>
          </w:tcPr>
          <w:p w14:paraId="6DB8DB53" w14:textId="77777777" w:rsidR="00B205C4" w:rsidRPr="00B205C4" w:rsidRDefault="00B205C4" w:rsidP="006F6BD5">
            <w:pPr>
              <w:widowControl w:val="0"/>
              <w:autoSpaceDE w:val="0"/>
              <w:autoSpaceDN w:val="0"/>
              <w:adjustRightInd w:val="0"/>
              <w:spacing w:after="240"/>
              <w:rPr>
                <w:rFonts w:ascii="Times New Roman" w:hAnsi="Times New Roman" w:cs="Times New Roman"/>
                <w:sz w:val="20"/>
                <w:szCs w:val="20"/>
                <w:lang w:val="en-US"/>
              </w:rPr>
            </w:pPr>
            <w:r w:rsidRPr="00B205C4">
              <w:rPr>
                <w:rFonts w:ascii="Times New Roman" w:hAnsi="Times New Roman" w:cs="Times New Roman"/>
                <w:color w:val="101010"/>
                <w:sz w:val="20"/>
                <w:szCs w:val="20"/>
                <w:lang w:val="en-US"/>
              </w:rPr>
              <w:t xml:space="preserve">8.000 </w:t>
            </w:r>
          </w:p>
          <w:p w14:paraId="67C2E8E0" w14:textId="77777777" w:rsidR="00B205C4" w:rsidRPr="00B205C4" w:rsidRDefault="00B205C4" w:rsidP="006F6BD5">
            <w:pPr>
              <w:rPr>
                <w:rFonts w:ascii="Times New Roman" w:hAnsi="Times New Roman" w:cs="Times New Roman"/>
                <w:sz w:val="20"/>
                <w:szCs w:val="20"/>
              </w:rPr>
            </w:pPr>
          </w:p>
        </w:tc>
        <w:tc>
          <w:tcPr>
            <w:tcW w:w="1006" w:type="dxa"/>
            <w:tcBorders>
              <w:top w:val="single" w:sz="4" w:space="0" w:color="auto"/>
              <w:left w:val="nil"/>
              <w:right w:val="nil"/>
            </w:tcBorders>
          </w:tcPr>
          <w:p w14:paraId="3B6CBE9B" w14:textId="77777777" w:rsidR="00B205C4" w:rsidRPr="00B205C4" w:rsidRDefault="00B205C4" w:rsidP="006F6BD5">
            <w:pPr>
              <w:widowControl w:val="0"/>
              <w:autoSpaceDE w:val="0"/>
              <w:autoSpaceDN w:val="0"/>
              <w:adjustRightInd w:val="0"/>
              <w:spacing w:after="240"/>
              <w:rPr>
                <w:rFonts w:ascii="Times New Roman" w:hAnsi="Times New Roman" w:cs="Times New Roman"/>
                <w:sz w:val="20"/>
                <w:szCs w:val="20"/>
                <w:lang w:val="en-US"/>
              </w:rPr>
            </w:pPr>
            <w:r w:rsidRPr="00B205C4">
              <w:rPr>
                <w:rFonts w:ascii="Times New Roman" w:hAnsi="Times New Roman" w:cs="Times New Roman"/>
                <w:color w:val="101010"/>
                <w:sz w:val="20"/>
                <w:szCs w:val="20"/>
                <w:lang w:val="en-US"/>
              </w:rPr>
              <w:t xml:space="preserve">160 </w:t>
            </w:r>
          </w:p>
          <w:p w14:paraId="55D902FE" w14:textId="77777777" w:rsidR="00B205C4" w:rsidRPr="00B205C4" w:rsidRDefault="00B205C4" w:rsidP="006F6BD5">
            <w:pPr>
              <w:rPr>
                <w:rFonts w:ascii="Times New Roman" w:hAnsi="Times New Roman" w:cs="Times New Roman"/>
                <w:sz w:val="20"/>
                <w:szCs w:val="20"/>
              </w:rPr>
            </w:pPr>
          </w:p>
        </w:tc>
        <w:tc>
          <w:tcPr>
            <w:tcW w:w="1006" w:type="dxa"/>
            <w:tcBorders>
              <w:top w:val="single" w:sz="4" w:space="0" w:color="auto"/>
              <w:left w:val="nil"/>
              <w:right w:val="nil"/>
            </w:tcBorders>
          </w:tcPr>
          <w:p w14:paraId="0154BD71" w14:textId="77777777" w:rsidR="00B205C4" w:rsidRPr="00B205C4" w:rsidRDefault="00B205C4" w:rsidP="006F6BD5">
            <w:pPr>
              <w:widowControl w:val="0"/>
              <w:autoSpaceDE w:val="0"/>
              <w:autoSpaceDN w:val="0"/>
              <w:adjustRightInd w:val="0"/>
              <w:spacing w:after="240"/>
              <w:rPr>
                <w:rFonts w:ascii="Times New Roman" w:hAnsi="Times New Roman" w:cs="Times New Roman"/>
                <w:sz w:val="20"/>
                <w:szCs w:val="20"/>
                <w:lang w:val="en-US"/>
              </w:rPr>
            </w:pPr>
            <w:r w:rsidRPr="00B205C4">
              <w:rPr>
                <w:rFonts w:ascii="Times New Roman" w:hAnsi="Times New Roman" w:cs="Times New Roman"/>
                <w:color w:val="101010"/>
                <w:sz w:val="20"/>
                <w:szCs w:val="20"/>
                <w:lang w:val="en-US"/>
              </w:rPr>
              <w:t xml:space="preserve">2/10 % </w:t>
            </w:r>
          </w:p>
          <w:p w14:paraId="2AF4527F" w14:textId="77777777" w:rsidR="00B205C4" w:rsidRPr="00B205C4" w:rsidRDefault="00B205C4" w:rsidP="006F6BD5">
            <w:pPr>
              <w:rPr>
                <w:rFonts w:ascii="Times New Roman" w:hAnsi="Times New Roman" w:cs="Times New Roman"/>
                <w:sz w:val="20"/>
                <w:szCs w:val="20"/>
              </w:rPr>
            </w:pPr>
          </w:p>
        </w:tc>
        <w:tc>
          <w:tcPr>
            <w:tcW w:w="1006" w:type="dxa"/>
            <w:tcBorders>
              <w:top w:val="single" w:sz="4" w:space="0" w:color="auto"/>
              <w:left w:val="nil"/>
              <w:right w:val="nil"/>
            </w:tcBorders>
          </w:tcPr>
          <w:p w14:paraId="7A0D9FAF" w14:textId="7AAA59BE" w:rsidR="00B205C4" w:rsidRPr="00B205C4" w:rsidRDefault="00B205C4" w:rsidP="006F6BD5">
            <w:pPr>
              <w:widowControl w:val="0"/>
              <w:autoSpaceDE w:val="0"/>
              <w:autoSpaceDN w:val="0"/>
              <w:adjustRightInd w:val="0"/>
              <w:spacing w:after="240"/>
              <w:rPr>
                <w:rFonts w:ascii="Times New Roman" w:hAnsi="Times New Roman" w:cs="Times New Roman"/>
                <w:sz w:val="20"/>
                <w:szCs w:val="20"/>
                <w:lang w:val="en-US"/>
              </w:rPr>
            </w:pPr>
            <w:r w:rsidRPr="00B205C4">
              <w:rPr>
                <w:rFonts w:ascii="Times New Roman" w:hAnsi="Times New Roman" w:cs="Times New Roman"/>
                <w:color w:val="101010"/>
                <w:sz w:val="20"/>
                <w:szCs w:val="20"/>
                <w:lang w:val="en-US"/>
              </w:rPr>
              <w:t>256/100</w:t>
            </w:r>
            <w:r w:rsidR="00804758">
              <w:rPr>
                <w:rFonts w:ascii="Times New Roman" w:hAnsi="Times New Roman" w:cs="Times New Roman"/>
                <w:color w:val="101010"/>
                <w:sz w:val="20"/>
                <w:szCs w:val="20"/>
                <w:lang w:val="en-US"/>
              </w:rPr>
              <w:t>%</w:t>
            </w:r>
          </w:p>
          <w:p w14:paraId="77B40833" w14:textId="77777777" w:rsidR="00B205C4" w:rsidRPr="00B205C4" w:rsidRDefault="00B205C4" w:rsidP="006F6BD5">
            <w:pPr>
              <w:rPr>
                <w:rFonts w:ascii="Times New Roman" w:hAnsi="Times New Roman" w:cs="Times New Roman"/>
                <w:sz w:val="20"/>
                <w:szCs w:val="20"/>
              </w:rPr>
            </w:pPr>
          </w:p>
        </w:tc>
        <w:tc>
          <w:tcPr>
            <w:tcW w:w="1006" w:type="dxa"/>
            <w:tcBorders>
              <w:top w:val="single" w:sz="4" w:space="0" w:color="auto"/>
              <w:left w:val="nil"/>
              <w:right w:val="nil"/>
            </w:tcBorders>
          </w:tcPr>
          <w:p w14:paraId="50AB8C48"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160</w:t>
            </w:r>
          </w:p>
        </w:tc>
        <w:tc>
          <w:tcPr>
            <w:tcW w:w="1007" w:type="dxa"/>
            <w:tcBorders>
              <w:top w:val="single" w:sz="4" w:space="0" w:color="auto"/>
              <w:left w:val="nil"/>
              <w:right w:val="nil"/>
            </w:tcBorders>
          </w:tcPr>
          <w:p w14:paraId="60317474"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170</w:t>
            </w:r>
          </w:p>
        </w:tc>
        <w:tc>
          <w:tcPr>
            <w:tcW w:w="1007" w:type="dxa"/>
            <w:tcBorders>
              <w:top w:val="single" w:sz="4" w:space="0" w:color="auto"/>
              <w:left w:val="nil"/>
              <w:right w:val="nil"/>
            </w:tcBorders>
          </w:tcPr>
          <w:p w14:paraId="644D7F39" w14:textId="77777777" w:rsidR="00B205C4" w:rsidRPr="00B205C4" w:rsidRDefault="00B205C4" w:rsidP="006F6BD5">
            <w:pPr>
              <w:widowControl w:val="0"/>
              <w:autoSpaceDE w:val="0"/>
              <w:autoSpaceDN w:val="0"/>
              <w:adjustRightInd w:val="0"/>
              <w:spacing w:after="240"/>
              <w:rPr>
                <w:rFonts w:ascii="Times New Roman" w:hAnsi="Times New Roman" w:cs="Times New Roman"/>
                <w:sz w:val="20"/>
                <w:szCs w:val="20"/>
                <w:lang w:val="en-US"/>
              </w:rPr>
            </w:pPr>
            <w:r w:rsidRPr="00B205C4">
              <w:rPr>
                <w:rFonts w:ascii="Times New Roman" w:hAnsi="Times New Roman" w:cs="Times New Roman"/>
                <w:color w:val="101010"/>
                <w:sz w:val="20"/>
                <w:szCs w:val="20"/>
                <w:lang w:val="en-US"/>
              </w:rPr>
              <w:t xml:space="preserve">3:30 </w:t>
            </w:r>
          </w:p>
          <w:p w14:paraId="0C169BEE" w14:textId="77777777" w:rsidR="00B205C4" w:rsidRPr="00B205C4" w:rsidRDefault="00B205C4" w:rsidP="006F6BD5">
            <w:pPr>
              <w:rPr>
                <w:rFonts w:ascii="Times New Roman" w:hAnsi="Times New Roman" w:cs="Times New Roman"/>
                <w:sz w:val="20"/>
                <w:szCs w:val="20"/>
              </w:rPr>
            </w:pPr>
          </w:p>
        </w:tc>
      </w:tr>
      <w:tr w:rsidR="00B205C4" w:rsidRPr="00B205C4" w14:paraId="789077F1" w14:textId="77777777" w:rsidTr="00573B33">
        <w:tc>
          <w:tcPr>
            <w:tcW w:w="1006" w:type="dxa"/>
            <w:tcBorders>
              <w:left w:val="nil"/>
              <w:right w:val="nil"/>
            </w:tcBorders>
          </w:tcPr>
          <w:p w14:paraId="7DDBD80D"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 xml:space="preserve">T1 3D FLASH </w:t>
            </w:r>
          </w:p>
        </w:tc>
        <w:tc>
          <w:tcPr>
            <w:tcW w:w="1006" w:type="dxa"/>
            <w:tcBorders>
              <w:left w:val="nil"/>
              <w:right w:val="nil"/>
            </w:tcBorders>
          </w:tcPr>
          <w:p w14:paraId="75FC787C"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Sagittal</w:t>
            </w:r>
          </w:p>
        </w:tc>
        <w:tc>
          <w:tcPr>
            <w:tcW w:w="1006" w:type="dxa"/>
            <w:tcBorders>
              <w:left w:val="nil"/>
              <w:right w:val="nil"/>
            </w:tcBorders>
          </w:tcPr>
          <w:p w14:paraId="71A7205C"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 xml:space="preserve">17 </w:t>
            </w:r>
          </w:p>
        </w:tc>
        <w:tc>
          <w:tcPr>
            <w:tcW w:w="1006" w:type="dxa"/>
            <w:tcBorders>
              <w:left w:val="nil"/>
              <w:right w:val="nil"/>
            </w:tcBorders>
          </w:tcPr>
          <w:p w14:paraId="3391583E"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 xml:space="preserve">4.6 </w:t>
            </w:r>
          </w:p>
        </w:tc>
        <w:tc>
          <w:tcPr>
            <w:tcW w:w="1006" w:type="dxa"/>
            <w:tcBorders>
              <w:left w:val="nil"/>
              <w:right w:val="nil"/>
            </w:tcBorders>
          </w:tcPr>
          <w:p w14:paraId="69F30EE0"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 xml:space="preserve">0.8/0 % </w:t>
            </w:r>
          </w:p>
        </w:tc>
        <w:tc>
          <w:tcPr>
            <w:tcW w:w="1006" w:type="dxa"/>
            <w:tcBorders>
              <w:left w:val="nil"/>
              <w:right w:val="nil"/>
            </w:tcBorders>
          </w:tcPr>
          <w:p w14:paraId="2C8E84BD"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 xml:space="preserve">256/100 </w:t>
            </w:r>
          </w:p>
        </w:tc>
        <w:tc>
          <w:tcPr>
            <w:tcW w:w="1006" w:type="dxa"/>
            <w:tcBorders>
              <w:left w:val="nil"/>
              <w:right w:val="nil"/>
            </w:tcBorders>
          </w:tcPr>
          <w:p w14:paraId="72870692"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13</w:t>
            </w:r>
          </w:p>
        </w:tc>
        <w:tc>
          <w:tcPr>
            <w:tcW w:w="1007" w:type="dxa"/>
            <w:tcBorders>
              <w:left w:val="nil"/>
              <w:right w:val="nil"/>
            </w:tcBorders>
          </w:tcPr>
          <w:p w14:paraId="41140CEB"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200</w:t>
            </w:r>
          </w:p>
        </w:tc>
        <w:tc>
          <w:tcPr>
            <w:tcW w:w="1007" w:type="dxa"/>
            <w:tcBorders>
              <w:left w:val="nil"/>
              <w:right w:val="nil"/>
            </w:tcBorders>
          </w:tcPr>
          <w:p w14:paraId="39407335"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 xml:space="preserve">5:06  </w:t>
            </w:r>
          </w:p>
        </w:tc>
      </w:tr>
      <w:tr w:rsidR="00B205C4" w:rsidRPr="00B205C4" w14:paraId="4C92E9A5" w14:textId="77777777" w:rsidTr="00573B33">
        <w:tc>
          <w:tcPr>
            <w:tcW w:w="1006" w:type="dxa"/>
            <w:tcBorders>
              <w:left w:val="nil"/>
              <w:right w:val="nil"/>
            </w:tcBorders>
          </w:tcPr>
          <w:p w14:paraId="59564186"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SWI</w:t>
            </w:r>
            <w:r w:rsidRPr="00B205C4">
              <w:rPr>
                <w:rFonts w:ascii="MS Mincho" w:eastAsia="MS Mincho" w:hAnsi="MS Mincho" w:cs="MS Mincho"/>
                <w:color w:val="101010"/>
                <w:sz w:val="20"/>
                <w:szCs w:val="20"/>
                <w:lang w:val="en-US"/>
              </w:rPr>
              <w:t> </w:t>
            </w:r>
          </w:p>
        </w:tc>
        <w:tc>
          <w:tcPr>
            <w:tcW w:w="1006" w:type="dxa"/>
            <w:tcBorders>
              <w:left w:val="nil"/>
              <w:right w:val="nil"/>
            </w:tcBorders>
          </w:tcPr>
          <w:p w14:paraId="5D1C9DF3" w14:textId="77777777" w:rsidR="00B205C4" w:rsidRPr="00B205C4" w:rsidRDefault="00B205C4" w:rsidP="006F6BD5">
            <w:pPr>
              <w:widowControl w:val="0"/>
              <w:autoSpaceDE w:val="0"/>
              <w:autoSpaceDN w:val="0"/>
              <w:adjustRightInd w:val="0"/>
              <w:spacing w:after="240"/>
              <w:rPr>
                <w:rFonts w:ascii="Times New Roman" w:hAnsi="Times New Roman" w:cs="Times New Roman"/>
                <w:sz w:val="20"/>
                <w:szCs w:val="20"/>
                <w:lang w:val="en-US"/>
              </w:rPr>
            </w:pPr>
            <w:r w:rsidRPr="00B205C4">
              <w:rPr>
                <w:rFonts w:ascii="Times New Roman" w:hAnsi="Times New Roman" w:cs="Times New Roman"/>
                <w:color w:val="101010"/>
                <w:sz w:val="20"/>
                <w:szCs w:val="20"/>
                <w:lang w:val="en-US"/>
              </w:rPr>
              <w:t xml:space="preserve">Transverse </w:t>
            </w:r>
          </w:p>
          <w:p w14:paraId="2DE45F2D" w14:textId="77777777" w:rsidR="00B205C4" w:rsidRPr="00B205C4" w:rsidRDefault="00B205C4" w:rsidP="006F6BD5">
            <w:pPr>
              <w:rPr>
                <w:rFonts w:ascii="Times New Roman" w:hAnsi="Times New Roman" w:cs="Times New Roman"/>
                <w:sz w:val="20"/>
                <w:szCs w:val="20"/>
              </w:rPr>
            </w:pPr>
          </w:p>
        </w:tc>
        <w:tc>
          <w:tcPr>
            <w:tcW w:w="1006" w:type="dxa"/>
            <w:tcBorders>
              <w:left w:val="nil"/>
              <w:right w:val="nil"/>
            </w:tcBorders>
          </w:tcPr>
          <w:p w14:paraId="2D240A67"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 xml:space="preserve">28 </w:t>
            </w:r>
          </w:p>
        </w:tc>
        <w:tc>
          <w:tcPr>
            <w:tcW w:w="1006" w:type="dxa"/>
            <w:tcBorders>
              <w:left w:val="nil"/>
              <w:right w:val="nil"/>
            </w:tcBorders>
          </w:tcPr>
          <w:p w14:paraId="5AAFEF14"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 xml:space="preserve">20 </w:t>
            </w:r>
          </w:p>
        </w:tc>
        <w:tc>
          <w:tcPr>
            <w:tcW w:w="1006" w:type="dxa"/>
            <w:tcBorders>
              <w:left w:val="nil"/>
              <w:right w:val="nil"/>
            </w:tcBorders>
          </w:tcPr>
          <w:p w14:paraId="2A73AE0E"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 xml:space="preserve">1.2/20 % </w:t>
            </w:r>
          </w:p>
        </w:tc>
        <w:tc>
          <w:tcPr>
            <w:tcW w:w="1006" w:type="dxa"/>
            <w:tcBorders>
              <w:left w:val="nil"/>
              <w:right w:val="nil"/>
            </w:tcBorders>
          </w:tcPr>
          <w:p w14:paraId="32E9161E"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 xml:space="preserve">384/80 </w:t>
            </w:r>
          </w:p>
        </w:tc>
        <w:tc>
          <w:tcPr>
            <w:tcW w:w="1006" w:type="dxa"/>
            <w:tcBorders>
              <w:left w:val="nil"/>
              <w:right w:val="nil"/>
            </w:tcBorders>
          </w:tcPr>
          <w:p w14:paraId="33025E3B" w14:textId="77777777" w:rsidR="00B205C4" w:rsidRPr="00B205C4" w:rsidRDefault="00B205C4" w:rsidP="006F6BD5">
            <w:pPr>
              <w:rPr>
                <w:rFonts w:ascii="Times New Roman" w:hAnsi="Times New Roman" w:cs="Times New Roman"/>
                <w:sz w:val="20"/>
                <w:szCs w:val="20"/>
              </w:rPr>
            </w:pPr>
            <w:r w:rsidRPr="00804758">
              <w:rPr>
                <w:rFonts w:ascii="Times New Roman" w:hAnsi="Times New Roman" w:cs="Times New Roman"/>
                <w:color w:val="101010"/>
                <w:sz w:val="20"/>
                <w:szCs w:val="20"/>
                <w:lang w:val="en-US"/>
              </w:rPr>
              <w:t>15</w:t>
            </w:r>
          </w:p>
        </w:tc>
        <w:tc>
          <w:tcPr>
            <w:tcW w:w="1007" w:type="dxa"/>
            <w:tcBorders>
              <w:left w:val="nil"/>
              <w:right w:val="nil"/>
            </w:tcBorders>
          </w:tcPr>
          <w:p w14:paraId="7CE5D565"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180</w:t>
            </w:r>
          </w:p>
        </w:tc>
        <w:tc>
          <w:tcPr>
            <w:tcW w:w="1007" w:type="dxa"/>
            <w:tcBorders>
              <w:left w:val="nil"/>
              <w:right w:val="nil"/>
            </w:tcBorders>
          </w:tcPr>
          <w:p w14:paraId="18388D56"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 xml:space="preserve">3:32  </w:t>
            </w:r>
          </w:p>
        </w:tc>
      </w:tr>
      <w:tr w:rsidR="00B205C4" w:rsidRPr="00B205C4" w14:paraId="20AD8262" w14:textId="77777777" w:rsidTr="00573B33">
        <w:tc>
          <w:tcPr>
            <w:tcW w:w="1006" w:type="dxa"/>
            <w:tcBorders>
              <w:left w:val="nil"/>
              <w:bottom w:val="single" w:sz="4" w:space="0" w:color="auto"/>
              <w:right w:val="nil"/>
            </w:tcBorders>
          </w:tcPr>
          <w:p w14:paraId="3B1A2AC5"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DWI</w:t>
            </w:r>
          </w:p>
        </w:tc>
        <w:tc>
          <w:tcPr>
            <w:tcW w:w="1006" w:type="dxa"/>
            <w:tcBorders>
              <w:left w:val="nil"/>
              <w:bottom w:val="single" w:sz="4" w:space="0" w:color="auto"/>
              <w:right w:val="nil"/>
            </w:tcBorders>
          </w:tcPr>
          <w:p w14:paraId="75E79A82" w14:textId="77777777" w:rsidR="00B205C4" w:rsidRPr="00B205C4" w:rsidRDefault="00B205C4" w:rsidP="006F6BD5">
            <w:pPr>
              <w:widowControl w:val="0"/>
              <w:autoSpaceDE w:val="0"/>
              <w:autoSpaceDN w:val="0"/>
              <w:adjustRightInd w:val="0"/>
              <w:spacing w:after="240"/>
              <w:rPr>
                <w:rFonts w:ascii="Times New Roman" w:hAnsi="Times New Roman" w:cs="Times New Roman"/>
                <w:sz w:val="20"/>
                <w:szCs w:val="20"/>
                <w:lang w:val="en-US"/>
              </w:rPr>
            </w:pPr>
            <w:r w:rsidRPr="00B205C4">
              <w:rPr>
                <w:rFonts w:ascii="Times New Roman" w:hAnsi="Times New Roman" w:cs="Times New Roman"/>
                <w:color w:val="101010"/>
                <w:sz w:val="20"/>
                <w:szCs w:val="20"/>
                <w:lang w:val="en-US"/>
              </w:rPr>
              <w:t xml:space="preserve">Transverse </w:t>
            </w:r>
          </w:p>
          <w:p w14:paraId="511F705A" w14:textId="77777777" w:rsidR="00B205C4" w:rsidRPr="00B205C4" w:rsidRDefault="00B205C4" w:rsidP="006F6BD5">
            <w:pPr>
              <w:rPr>
                <w:rFonts w:ascii="Times New Roman" w:hAnsi="Times New Roman" w:cs="Times New Roman"/>
                <w:sz w:val="20"/>
                <w:szCs w:val="20"/>
              </w:rPr>
            </w:pPr>
          </w:p>
        </w:tc>
        <w:tc>
          <w:tcPr>
            <w:tcW w:w="1006" w:type="dxa"/>
            <w:tcBorders>
              <w:left w:val="nil"/>
              <w:bottom w:val="single" w:sz="4" w:space="0" w:color="auto"/>
              <w:right w:val="nil"/>
            </w:tcBorders>
          </w:tcPr>
          <w:p w14:paraId="3E2601BD"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9.200</w:t>
            </w:r>
          </w:p>
        </w:tc>
        <w:tc>
          <w:tcPr>
            <w:tcW w:w="1006" w:type="dxa"/>
            <w:tcBorders>
              <w:left w:val="nil"/>
              <w:bottom w:val="single" w:sz="4" w:space="0" w:color="auto"/>
              <w:right w:val="nil"/>
            </w:tcBorders>
          </w:tcPr>
          <w:p w14:paraId="531D8FB8"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90</w:t>
            </w:r>
          </w:p>
        </w:tc>
        <w:tc>
          <w:tcPr>
            <w:tcW w:w="1006" w:type="dxa"/>
            <w:tcBorders>
              <w:left w:val="nil"/>
              <w:bottom w:val="single" w:sz="4" w:space="0" w:color="auto"/>
              <w:right w:val="nil"/>
            </w:tcBorders>
          </w:tcPr>
          <w:p w14:paraId="301F5A70"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3/10 %</w:t>
            </w:r>
          </w:p>
        </w:tc>
        <w:tc>
          <w:tcPr>
            <w:tcW w:w="1006" w:type="dxa"/>
            <w:tcBorders>
              <w:left w:val="nil"/>
              <w:bottom w:val="single" w:sz="4" w:space="0" w:color="auto"/>
              <w:right w:val="nil"/>
            </w:tcBorders>
          </w:tcPr>
          <w:p w14:paraId="3DDD574D"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192/100</w:t>
            </w:r>
          </w:p>
        </w:tc>
        <w:tc>
          <w:tcPr>
            <w:tcW w:w="1006" w:type="dxa"/>
            <w:tcBorders>
              <w:left w:val="nil"/>
              <w:bottom w:val="single" w:sz="4" w:space="0" w:color="auto"/>
              <w:right w:val="nil"/>
            </w:tcBorders>
          </w:tcPr>
          <w:p w14:paraId="6F6AEBED" w14:textId="77777777" w:rsidR="00B205C4" w:rsidRPr="00B205C4" w:rsidRDefault="00B205C4" w:rsidP="006F6BD5">
            <w:pPr>
              <w:rPr>
                <w:rFonts w:ascii="Times New Roman" w:hAnsi="Times New Roman" w:cs="Times New Roman"/>
                <w:sz w:val="20"/>
                <w:szCs w:val="20"/>
              </w:rPr>
            </w:pPr>
          </w:p>
        </w:tc>
        <w:tc>
          <w:tcPr>
            <w:tcW w:w="1007" w:type="dxa"/>
            <w:tcBorders>
              <w:left w:val="nil"/>
              <w:bottom w:val="single" w:sz="4" w:space="0" w:color="auto"/>
              <w:right w:val="nil"/>
            </w:tcBorders>
          </w:tcPr>
          <w:p w14:paraId="73E9E3D2"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170</w:t>
            </w:r>
          </w:p>
        </w:tc>
        <w:tc>
          <w:tcPr>
            <w:tcW w:w="1007" w:type="dxa"/>
            <w:tcBorders>
              <w:left w:val="nil"/>
              <w:bottom w:val="single" w:sz="4" w:space="0" w:color="auto"/>
              <w:right w:val="nil"/>
            </w:tcBorders>
          </w:tcPr>
          <w:p w14:paraId="6ED5F1E3" w14:textId="77777777" w:rsidR="00B205C4" w:rsidRPr="00B205C4" w:rsidRDefault="00B205C4" w:rsidP="006F6BD5">
            <w:pPr>
              <w:rPr>
                <w:rFonts w:ascii="Times New Roman" w:hAnsi="Times New Roman" w:cs="Times New Roman"/>
                <w:sz w:val="20"/>
                <w:szCs w:val="20"/>
              </w:rPr>
            </w:pPr>
            <w:r w:rsidRPr="00B205C4">
              <w:rPr>
                <w:rFonts w:ascii="Times New Roman" w:hAnsi="Times New Roman" w:cs="Times New Roman"/>
                <w:color w:val="101010"/>
                <w:sz w:val="20"/>
                <w:szCs w:val="20"/>
                <w:lang w:val="en-US"/>
              </w:rPr>
              <w:t>2:56</w:t>
            </w:r>
          </w:p>
        </w:tc>
      </w:tr>
    </w:tbl>
    <w:p w14:paraId="50217A77" w14:textId="6E579FAA" w:rsidR="00B205C4" w:rsidRPr="00F41C43" w:rsidRDefault="000C2B05" w:rsidP="00B205C4">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color w:val="101010"/>
          <w:sz w:val="22"/>
          <w:szCs w:val="22"/>
          <w:lang w:val="en-US"/>
        </w:rPr>
        <w:t>TSE</w:t>
      </w:r>
      <w:r w:rsidR="00340FF1">
        <w:rPr>
          <w:rFonts w:ascii="Times New Roman" w:hAnsi="Times New Roman" w:cs="Times New Roman"/>
          <w:color w:val="101010"/>
          <w:sz w:val="22"/>
          <w:szCs w:val="22"/>
          <w:lang w:val="en-US"/>
        </w:rPr>
        <w:t>,</w:t>
      </w:r>
      <w:r>
        <w:rPr>
          <w:rFonts w:ascii="Times New Roman" w:hAnsi="Times New Roman" w:cs="Times New Roman"/>
          <w:color w:val="101010"/>
          <w:sz w:val="22"/>
          <w:szCs w:val="22"/>
          <w:lang w:val="en-US"/>
        </w:rPr>
        <w:t xml:space="preserve"> turbo spin echo; FLASH</w:t>
      </w:r>
      <w:r w:rsidR="00340FF1">
        <w:rPr>
          <w:rFonts w:ascii="Times New Roman" w:hAnsi="Times New Roman" w:cs="Times New Roman"/>
          <w:color w:val="101010"/>
          <w:sz w:val="22"/>
          <w:szCs w:val="22"/>
          <w:lang w:val="en-US"/>
        </w:rPr>
        <w:t>,</w:t>
      </w:r>
      <w:r>
        <w:rPr>
          <w:rFonts w:ascii="Times New Roman" w:hAnsi="Times New Roman" w:cs="Times New Roman"/>
          <w:color w:val="101010"/>
          <w:sz w:val="22"/>
          <w:szCs w:val="22"/>
          <w:lang w:val="en-US"/>
        </w:rPr>
        <w:t xml:space="preserve"> fast low-angle shot; </w:t>
      </w:r>
      <w:r w:rsidR="00613928" w:rsidRPr="00F41C43">
        <w:rPr>
          <w:rFonts w:ascii="Times New Roman" w:hAnsi="Times New Roman" w:cs="Times New Roman"/>
          <w:color w:val="101010"/>
          <w:sz w:val="22"/>
          <w:szCs w:val="22"/>
          <w:lang w:val="en-US"/>
        </w:rPr>
        <w:t>SWI</w:t>
      </w:r>
      <w:r w:rsidR="00613928">
        <w:rPr>
          <w:rFonts w:ascii="Times New Roman" w:hAnsi="Times New Roman" w:cs="Times New Roman"/>
          <w:color w:val="101010"/>
          <w:sz w:val="22"/>
          <w:szCs w:val="22"/>
          <w:lang w:val="en-US"/>
        </w:rPr>
        <w:t>,</w:t>
      </w:r>
      <w:r w:rsidR="00613928" w:rsidRPr="00F41C43">
        <w:rPr>
          <w:rFonts w:ascii="Times New Roman" w:hAnsi="Times New Roman" w:cs="Times New Roman"/>
          <w:color w:val="101010"/>
          <w:sz w:val="22"/>
          <w:szCs w:val="22"/>
          <w:lang w:val="en-US"/>
        </w:rPr>
        <w:t xml:space="preserve"> </w:t>
      </w:r>
      <w:r w:rsidR="00613928">
        <w:rPr>
          <w:rFonts w:ascii="Times New Roman" w:hAnsi="Times New Roman" w:cs="Times New Roman"/>
          <w:color w:val="101010"/>
          <w:sz w:val="22"/>
          <w:szCs w:val="22"/>
          <w:lang w:val="en-US"/>
        </w:rPr>
        <w:t>susceptibility-weighted imaging;</w:t>
      </w:r>
      <w:r w:rsidR="00613928" w:rsidRPr="00F41C43">
        <w:rPr>
          <w:rFonts w:ascii="Times New Roman" w:hAnsi="Times New Roman" w:cs="Times New Roman"/>
          <w:color w:val="101010"/>
          <w:sz w:val="22"/>
          <w:szCs w:val="22"/>
          <w:lang w:val="en-US"/>
        </w:rPr>
        <w:t xml:space="preserve"> DWI</w:t>
      </w:r>
      <w:r w:rsidR="00613928">
        <w:rPr>
          <w:rFonts w:ascii="Times New Roman" w:hAnsi="Times New Roman" w:cs="Times New Roman"/>
          <w:color w:val="101010"/>
          <w:sz w:val="22"/>
          <w:szCs w:val="22"/>
          <w:lang w:val="en-US"/>
        </w:rPr>
        <w:t>,</w:t>
      </w:r>
      <w:r w:rsidR="00613928" w:rsidRPr="00F41C43">
        <w:rPr>
          <w:rFonts w:ascii="Times New Roman" w:hAnsi="Times New Roman" w:cs="Times New Roman"/>
          <w:color w:val="101010"/>
          <w:sz w:val="22"/>
          <w:szCs w:val="22"/>
          <w:lang w:val="en-US"/>
        </w:rPr>
        <w:t xml:space="preserve"> diffusion-weighted imagin</w:t>
      </w:r>
      <w:r w:rsidR="00613928" w:rsidRPr="001D45D5">
        <w:rPr>
          <w:rFonts w:ascii="Times New Roman" w:hAnsi="Times New Roman" w:cs="Times New Roman"/>
          <w:color w:val="101010"/>
          <w:sz w:val="22"/>
          <w:szCs w:val="22"/>
          <w:lang w:val="en-US"/>
        </w:rPr>
        <w:t>g</w:t>
      </w:r>
      <w:r w:rsidR="00613928">
        <w:rPr>
          <w:rFonts w:ascii="Times New Roman" w:hAnsi="Times New Roman" w:cs="Times New Roman"/>
          <w:color w:val="101010"/>
          <w:sz w:val="22"/>
          <w:szCs w:val="22"/>
          <w:lang w:val="en-US"/>
        </w:rPr>
        <w:t xml:space="preserve">; </w:t>
      </w:r>
      <w:r>
        <w:rPr>
          <w:rFonts w:ascii="Times New Roman" w:hAnsi="Times New Roman" w:cs="Times New Roman"/>
          <w:color w:val="101010"/>
          <w:sz w:val="22"/>
          <w:szCs w:val="22"/>
          <w:lang w:val="en-US"/>
        </w:rPr>
        <w:t>TR</w:t>
      </w:r>
      <w:r w:rsidR="00340FF1">
        <w:rPr>
          <w:rFonts w:ascii="Times New Roman" w:hAnsi="Times New Roman" w:cs="Times New Roman"/>
          <w:color w:val="101010"/>
          <w:sz w:val="22"/>
          <w:szCs w:val="22"/>
          <w:lang w:val="en-US"/>
        </w:rPr>
        <w:t>,</w:t>
      </w:r>
      <w:r>
        <w:rPr>
          <w:rFonts w:ascii="Times New Roman" w:hAnsi="Times New Roman" w:cs="Times New Roman"/>
          <w:color w:val="101010"/>
          <w:sz w:val="22"/>
          <w:szCs w:val="22"/>
          <w:lang w:val="en-US"/>
        </w:rPr>
        <w:t xml:space="preserve"> repetition time; TE</w:t>
      </w:r>
      <w:r w:rsidR="00340FF1">
        <w:rPr>
          <w:rFonts w:ascii="Times New Roman" w:hAnsi="Times New Roman" w:cs="Times New Roman"/>
          <w:color w:val="101010"/>
          <w:sz w:val="22"/>
          <w:szCs w:val="22"/>
          <w:lang w:val="en-US"/>
        </w:rPr>
        <w:t>,</w:t>
      </w:r>
      <w:r>
        <w:rPr>
          <w:rFonts w:ascii="Times New Roman" w:hAnsi="Times New Roman" w:cs="Times New Roman"/>
          <w:color w:val="101010"/>
          <w:sz w:val="22"/>
          <w:szCs w:val="22"/>
          <w:lang w:val="en-US"/>
        </w:rPr>
        <w:t xml:space="preserve"> echo time; FOV</w:t>
      </w:r>
      <w:r w:rsidR="00340FF1">
        <w:rPr>
          <w:rFonts w:ascii="Times New Roman" w:hAnsi="Times New Roman" w:cs="Times New Roman"/>
          <w:color w:val="101010"/>
          <w:sz w:val="22"/>
          <w:szCs w:val="22"/>
          <w:lang w:val="en-US"/>
        </w:rPr>
        <w:t>,</w:t>
      </w:r>
      <w:r w:rsidR="00613928">
        <w:rPr>
          <w:rFonts w:ascii="Times New Roman" w:hAnsi="Times New Roman" w:cs="Times New Roman"/>
          <w:color w:val="101010"/>
          <w:sz w:val="22"/>
          <w:szCs w:val="22"/>
          <w:lang w:val="en-US"/>
        </w:rPr>
        <w:t xml:space="preserve"> field of view</w:t>
      </w:r>
      <w:bookmarkStart w:id="0" w:name="_GoBack"/>
      <w:bookmarkEnd w:id="0"/>
      <w:r w:rsidR="00B205C4" w:rsidRPr="00F41C43">
        <w:rPr>
          <w:rFonts w:ascii="Times New Roman" w:hAnsi="Times New Roman" w:cs="Times New Roman"/>
          <w:color w:val="101010"/>
          <w:sz w:val="22"/>
          <w:szCs w:val="22"/>
          <w:lang w:val="en-US"/>
        </w:rPr>
        <w:t xml:space="preserve"> </w:t>
      </w:r>
      <w:r w:rsidR="00550512" w:rsidRPr="001D45D5">
        <w:rPr>
          <w:rFonts w:ascii="Times New Roman" w:hAnsi="Times New Roman"/>
          <w:color w:val="000000" w:themeColor="text1"/>
          <w:sz w:val="22"/>
          <w:szCs w:val="22"/>
          <w:lang w:val="en-GB"/>
        </w:rPr>
        <w:fldChar w:fldCharType="begin" w:fldLock="1"/>
      </w:r>
      <w:r w:rsidR="00550512" w:rsidRPr="001D45D5">
        <w:rPr>
          <w:rFonts w:ascii="Times New Roman" w:hAnsi="Times New Roman"/>
          <w:color w:val="000000" w:themeColor="text1"/>
          <w:sz w:val="22"/>
          <w:szCs w:val="22"/>
          <w:lang w:val="en-GB"/>
        </w:rPr>
        <w:instrText>ADDIN CSL_CITATION {"citationItems":[{"id":"ITEM-1","itemData":{"DOI":"10.1136/adc.2005.073908","ISBN":"1359-2998","ISSN":"1359-2998","PMID":"15956095","abstract":"AIM: To examine the correlation between neonatal cranial ultrasound and school age magnetic resonance imaging (MRI) and neurodevelopmental outcome.\\n\\nMETHODS: In a prospective 2 year cohort study, 221 children (gestational age &lt; or =32 weeks and/or birth weight &lt; or =1500 g) participated at a median age of 8.1 years (inclusion percentage 78%). Conventional MRI, IQ (subtests of the WISC), and motor performance (Movement Assessment Battery for Children) at school age were primary outcome measurements.\\n\\nRESULTS: Overall, there was poor correspondence between ultrasound group classifications and MRI group classifications, except for the severe group (over 70% agreement). There was only a 1% chance of the children with a normal cranial ultrasound having a major lesion on MRI. Mean IQ (standard deviation) was significantly lower in children with major ultrasound or MRI lesions, but was also lower in children with minor lesions on MRI compared to children with a normal MRI (91+/-16, 100+/-13, 104+/-13 for major lesions, minor lesions, and normal MRI, respectively). Median total impairment score (TIS) was significantly higher in children with major lesions on ultrasound or MRI as well as in children with minor lesions on MRI (TIS 4.0 and 6.25 for normal and minor lesions on MRI, respectively; p&lt;0.0001).\\n\\nCONCLUSIONS: A normal neonatal cranial ultrasound excluded a severe lesion on MRI in 99% of cases. MRI correlated more strongly with mean IQ and median TIS than ultrasound. Subtle white matter lesions are better detected with MRI which could explain the stronger correlation of MRI with IQ and motor performance.","author":[{"dropping-particle":"","family":"Rademaker","given":"K J","non-dropping-particle":"","parse-names":false,"suffix":""},{"dropping-particle":"","family":"Uiterwaal","given":"C S P M","non-dropping-particle":"","parse-names":false,"suffix":""},{"dropping-particle":"","family":"Beek","given":"F J a","non-dropping-particle":"","parse-names":false,"suffix":""},{"dropping-particle":"","family":"Haastert","given":"I C","non-dropping-particle":"van","parse-names":false,"suffix":""},{"dropping-particle":"","family":"Lieftink","given":"a F","non-dropping-particle":"","parse-names":false,"suffix":""},{"dropping-particle":"","family":"Groenendaal","given":"F","non-dropping-particle":"","parse-names":false,"suffix":""},{"dropping-particle":"","family":"Grobbee","given":"D E","non-dropping-particle":"","parse-names":false,"suffix":""},{"dropping-particle":"","family":"Vries","given":"L S","non-dropping-particle":"de","parse-names":false,"suffix":""}],"container-title":"Archives of disease in childhood. Fetal and neonatal edition","id":"ITEM-1","issue":"6","issued":{"date-parts":[["2005"]]},"page":"F489-93","title":"Neonatal cranial ultrasound versus MRI and neurodevelopmental outcome at school age in children born preterm.","type":"article-journal","volume":"90"},"uris":["http://www.mendeley.com/documents/?uuid=7e56e837-1018-4d92-be58-9ef320e58a1e"]}],"mendeley":{"formattedCitation":"(5)","manualFormatting":"[5]","plainTextFormattedCitation":"(5)","previouslyFormattedCitation":"(5)"},"properties":{"noteIndex":0},"schema":"https://github.com/citation-style-language/schema/raw/master/csl-citation.json"}</w:instrText>
      </w:r>
      <w:r w:rsidR="00550512" w:rsidRPr="001D45D5">
        <w:rPr>
          <w:rFonts w:ascii="Times New Roman" w:hAnsi="Times New Roman"/>
          <w:color w:val="000000" w:themeColor="text1"/>
          <w:sz w:val="22"/>
          <w:szCs w:val="22"/>
          <w:lang w:val="en-GB"/>
        </w:rPr>
        <w:fldChar w:fldCharType="separate"/>
      </w:r>
      <w:r w:rsidR="001D45D5" w:rsidRPr="001D45D5">
        <w:rPr>
          <w:rFonts w:ascii="Times New Roman" w:hAnsi="Times New Roman"/>
          <w:noProof/>
          <w:color w:val="000000" w:themeColor="text1"/>
          <w:sz w:val="22"/>
          <w:szCs w:val="22"/>
          <w:lang w:val="en-GB"/>
        </w:rPr>
        <w:t>[16</w:t>
      </w:r>
      <w:r w:rsidR="00550512" w:rsidRPr="001D45D5">
        <w:rPr>
          <w:rFonts w:ascii="Times New Roman" w:hAnsi="Times New Roman"/>
          <w:noProof/>
          <w:color w:val="000000" w:themeColor="text1"/>
          <w:sz w:val="22"/>
          <w:szCs w:val="22"/>
          <w:lang w:val="en-GB"/>
        </w:rPr>
        <w:t>]</w:t>
      </w:r>
      <w:r w:rsidR="00550512" w:rsidRPr="001D45D5">
        <w:rPr>
          <w:rFonts w:ascii="Times New Roman" w:hAnsi="Times New Roman"/>
          <w:color w:val="000000" w:themeColor="text1"/>
          <w:sz w:val="22"/>
          <w:szCs w:val="22"/>
          <w:lang w:val="en-GB"/>
        </w:rPr>
        <w:fldChar w:fldCharType="end"/>
      </w:r>
    </w:p>
    <w:p w14:paraId="5D2A2B1B" w14:textId="77777777" w:rsidR="00B205C4" w:rsidRDefault="00B205C4"/>
    <w:sectPr w:rsidR="00B205C4" w:rsidSect="00AE36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63"/>
    <w:rsid w:val="0000524C"/>
    <w:rsid w:val="00010318"/>
    <w:rsid w:val="00024B33"/>
    <w:rsid w:val="00060D4E"/>
    <w:rsid w:val="000C2B05"/>
    <w:rsid w:val="000E7701"/>
    <w:rsid w:val="000F4EE7"/>
    <w:rsid w:val="00103EA2"/>
    <w:rsid w:val="00114AB2"/>
    <w:rsid w:val="0014388C"/>
    <w:rsid w:val="001D45D5"/>
    <w:rsid w:val="00200E97"/>
    <w:rsid w:val="00205626"/>
    <w:rsid w:val="002928DE"/>
    <w:rsid w:val="0032184B"/>
    <w:rsid w:val="00340FF1"/>
    <w:rsid w:val="0035097C"/>
    <w:rsid w:val="00374063"/>
    <w:rsid w:val="0039403B"/>
    <w:rsid w:val="003B54D4"/>
    <w:rsid w:val="003C3B89"/>
    <w:rsid w:val="0043341C"/>
    <w:rsid w:val="004D416C"/>
    <w:rsid w:val="005051E4"/>
    <w:rsid w:val="00550512"/>
    <w:rsid w:val="00573B33"/>
    <w:rsid w:val="0057762A"/>
    <w:rsid w:val="005D736F"/>
    <w:rsid w:val="00613928"/>
    <w:rsid w:val="00617012"/>
    <w:rsid w:val="00666807"/>
    <w:rsid w:val="0069429D"/>
    <w:rsid w:val="007206FE"/>
    <w:rsid w:val="007617A8"/>
    <w:rsid w:val="007620D6"/>
    <w:rsid w:val="007E3959"/>
    <w:rsid w:val="00804758"/>
    <w:rsid w:val="008725F8"/>
    <w:rsid w:val="0087629E"/>
    <w:rsid w:val="009A6F1E"/>
    <w:rsid w:val="00A32E71"/>
    <w:rsid w:val="00A9532B"/>
    <w:rsid w:val="00AE3691"/>
    <w:rsid w:val="00AF1421"/>
    <w:rsid w:val="00B128EF"/>
    <w:rsid w:val="00B16C6B"/>
    <w:rsid w:val="00B17141"/>
    <w:rsid w:val="00B205C4"/>
    <w:rsid w:val="00B2750F"/>
    <w:rsid w:val="00B2794F"/>
    <w:rsid w:val="00B86421"/>
    <w:rsid w:val="00B976B6"/>
    <w:rsid w:val="00BB17F6"/>
    <w:rsid w:val="00BC2878"/>
    <w:rsid w:val="00CD75B2"/>
    <w:rsid w:val="00CE3200"/>
    <w:rsid w:val="00D21E54"/>
    <w:rsid w:val="00D45B95"/>
    <w:rsid w:val="00DA6928"/>
    <w:rsid w:val="00DF4D7F"/>
    <w:rsid w:val="00E63BBD"/>
    <w:rsid w:val="00EE114C"/>
    <w:rsid w:val="00F41C43"/>
    <w:rsid w:val="00F8163D"/>
    <w:rsid w:val="00F927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C4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37406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321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32184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32184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2184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606</Words>
  <Characters>3459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Machado Lemos</dc:creator>
  <cp:keywords/>
  <dc:description/>
  <cp:lastModifiedBy>Manuel Machado Lemos</cp:lastModifiedBy>
  <cp:revision>15</cp:revision>
  <dcterms:created xsi:type="dcterms:W3CDTF">2019-05-23T05:19:00Z</dcterms:created>
  <dcterms:modified xsi:type="dcterms:W3CDTF">2019-06-03T04:11:00Z</dcterms:modified>
</cp:coreProperties>
</file>