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87" w:rsidRDefault="00971D87" w:rsidP="00971D87">
      <w:pPr>
        <w:spacing w:line="480" w:lineRule="auto"/>
        <w:ind w:right="-4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Material and </w:t>
      </w:r>
      <w:r w:rsidRPr="00BE479A">
        <w:rPr>
          <w:rFonts w:ascii="Times New Roman" w:hAnsi="Times New Roman" w:cs="Times New Roman"/>
          <w:b/>
        </w:rPr>
        <w:t>Methods</w:t>
      </w:r>
    </w:p>
    <w:p w:rsidR="008A6495" w:rsidRPr="00BE479A" w:rsidRDefault="008A6495" w:rsidP="00971D87">
      <w:pPr>
        <w:spacing w:line="480" w:lineRule="auto"/>
        <w:ind w:right="-430"/>
        <w:rPr>
          <w:rFonts w:ascii="Times New Roman" w:hAnsi="Times New Roman" w:cs="Times New Roman"/>
          <w:b/>
        </w:rPr>
      </w:pPr>
    </w:p>
    <w:p w:rsidR="00971D87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  <w:r w:rsidRPr="00BE479A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was a cross-sectional study conducted in the Department</w:t>
      </w:r>
      <w:r w:rsidRPr="00BE479A">
        <w:rPr>
          <w:rFonts w:ascii="Times New Roman" w:hAnsi="Times New Roman" w:cs="Times New Roman"/>
        </w:rPr>
        <w:t xml:space="preserve"> of Dermatology of the Santa Casa de Misericórdia de São Paulo and focused on the Pró-Albino Program. </w:t>
      </w:r>
      <w:r>
        <w:rPr>
          <w:rFonts w:ascii="Times New Roman" w:hAnsi="Times New Roman" w:cs="Times New Roman"/>
        </w:rPr>
        <w:t xml:space="preserve">The study included </w:t>
      </w:r>
      <w:r w:rsidRPr="00BE479A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consecutive patients with albinism who presented</w:t>
      </w:r>
      <w:r w:rsidRPr="00BE479A">
        <w:rPr>
          <w:rFonts w:ascii="Times New Roman" w:hAnsi="Times New Roman" w:cs="Times New Roman"/>
        </w:rPr>
        <w:t xml:space="preserve"> from March 2010 to April 2017 and is based on analysis of </w:t>
      </w:r>
      <w:r>
        <w:rPr>
          <w:rFonts w:ascii="Times New Roman" w:hAnsi="Times New Roman" w:cs="Times New Roman"/>
        </w:rPr>
        <w:t xml:space="preserve">the </w:t>
      </w:r>
      <w:r w:rsidRPr="00BE479A">
        <w:rPr>
          <w:rFonts w:ascii="Times New Roman" w:hAnsi="Times New Roman" w:cs="Times New Roman"/>
        </w:rPr>
        <w:t xml:space="preserve">demographic and clinical data </w:t>
      </w:r>
      <w:r>
        <w:rPr>
          <w:rFonts w:ascii="Times New Roman" w:hAnsi="Times New Roman" w:cs="Times New Roman"/>
        </w:rPr>
        <w:t xml:space="preserve">in the </w:t>
      </w:r>
      <w:r w:rsidRPr="00BE479A">
        <w:rPr>
          <w:rFonts w:ascii="Times New Roman" w:hAnsi="Times New Roman" w:cs="Times New Roman"/>
        </w:rPr>
        <w:t>medical records.</w:t>
      </w:r>
      <w:r>
        <w:rPr>
          <w:rFonts w:ascii="Times New Roman" w:hAnsi="Times New Roman" w:cs="Times New Roman"/>
        </w:rPr>
        <w:t xml:space="preserve"> </w:t>
      </w:r>
    </w:p>
    <w:p w:rsidR="00971D87" w:rsidRPr="00BE479A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  <w:bookmarkStart w:id="0" w:name="_Hlk16585510"/>
      <w:r w:rsidRPr="0004741C">
        <w:rPr>
          <w:rFonts w:ascii="Times New Roman" w:hAnsi="Times New Roman" w:cs="Times New Roman"/>
        </w:rPr>
        <w:t>The study subjects, or their legal guardians when minors, received and signed the informed consent form</w:t>
      </w:r>
      <w:r w:rsidR="00B528A3">
        <w:rPr>
          <w:rFonts w:ascii="Times New Roman" w:hAnsi="Times New Roman" w:cs="Times New Roman"/>
        </w:rPr>
        <w:t>,</w:t>
      </w:r>
      <w:r w:rsidRPr="0004741C">
        <w:rPr>
          <w:rFonts w:ascii="Times New Roman" w:hAnsi="Times New Roman" w:cs="Times New Roman"/>
        </w:rPr>
        <w:t xml:space="preserve"> and the study </w:t>
      </w:r>
      <w:r w:rsidR="00B528A3">
        <w:rPr>
          <w:rFonts w:ascii="Times New Roman" w:hAnsi="Times New Roman" w:cs="Times New Roman"/>
        </w:rPr>
        <w:t>had</w:t>
      </w:r>
      <w:r w:rsidRPr="0004741C">
        <w:rPr>
          <w:rFonts w:ascii="Times New Roman" w:hAnsi="Times New Roman" w:cs="Times New Roman"/>
        </w:rPr>
        <w:t xml:space="preserve"> previously </w:t>
      </w:r>
      <w:r w:rsidR="00B528A3">
        <w:rPr>
          <w:rFonts w:ascii="Times New Roman" w:hAnsi="Times New Roman" w:cs="Times New Roman"/>
        </w:rPr>
        <w:t xml:space="preserve">been </w:t>
      </w:r>
      <w:r w:rsidRPr="0004741C">
        <w:rPr>
          <w:rFonts w:ascii="Times New Roman" w:hAnsi="Times New Roman" w:cs="Times New Roman"/>
        </w:rPr>
        <w:t>approved by the institution</w:t>
      </w:r>
      <w:r w:rsidR="00B528A3">
        <w:rPr>
          <w:rFonts w:ascii="Times New Roman" w:hAnsi="Times New Roman" w:cs="Times New Roman"/>
        </w:rPr>
        <w:t>’</w:t>
      </w:r>
      <w:r w:rsidRPr="0004741C">
        <w:rPr>
          <w:rFonts w:ascii="Times New Roman" w:hAnsi="Times New Roman" w:cs="Times New Roman"/>
        </w:rPr>
        <w:t>s ethics committee</w:t>
      </w:r>
      <w:bookmarkEnd w:id="0"/>
      <w:r w:rsidRPr="0004741C">
        <w:rPr>
          <w:rFonts w:ascii="Times New Roman" w:hAnsi="Times New Roman" w:cs="Times New Roman"/>
        </w:rPr>
        <w:t>.</w:t>
      </w:r>
    </w:p>
    <w:p w:rsidR="00971D87" w:rsidRPr="00BE479A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</w:p>
    <w:p w:rsidR="00971D87" w:rsidRPr="00F96854" w:rsidRDefault="00971D87" w:rsidP="00971D87">
      <w:pPr>
        <w:spacing w:line="480" w:lineRule="auto"/>
        <w:ind w:right="-430"/>
        <w:rPr>
          <w:rFonts w:ascii="Times New Roman" w:hAnsi="Times New Roman" w:cs="Times New Roman"/>
          <w:i/>
        </w:rPr>
      </w:pPr>
      <w:r w:rsidRPr="00F96854">
        <w:rPr>
          <w:rFonts w:ascii="Times New Roman" w:hAnsi="Times New Roman" w:cs="Times New Roman"/>
          <w:i/>
        </w:rPr>
        <w:t>Data Collection and Variables</w:t>
      </w:r>
    </w:p>
    <w:p w:rsidR="00971D87" w:rsidRPr="00BE479A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E479A">
        <w:rPr>
          <w:rFonts w:ascii="Times New Roman" w:hAnsi="Times New Roman" w:cs="Times New Roman"/>
        </w:rPr>
        <w:t xml:space="preserve">very patient </w:t>
      </w:r>
      <w:r>
        <w:rPr>
          <w:rFonts w:ascii="Times New Roman" w:hAnsi="Times New Roman" w:cs="Times New Roman"/>
        </w:rPr>
        <w:t>diagnosed with</w:t>
      </w:r>
      <w:r w:rsidRPr="00BE479A">
        <w:rPr>
          <w:rFonts w:ascii="Times New Roman" w:hAnsi="Times New Roman" w:cs="Times New Roman"/>
        </w:rPr>
        <w:t xml:space="preserve"> albinism </w:t>
      </w:r>
      <w:r>
        <w:rPr>
          <w:rFonts w:ascii="Times New Roman" w:hAnsi="Times New Roman" w:cs="Times New Roman"/>
        </w:rPr>
        <w:t>was</w:t>
      </w:r>
      <w:r w:rsidRPr="00BE479A">
        <w:rPr>
          <w:rFonts w:ascii="Times New Roman" w:hAnsi="Times New Roman" w:cs="Times New Roman"/>
        </w:rPr>
        <w:t xml:space="preserve"> enrolled in the Pró-Albino Program</w:t>
      </w:r>
      <w:r w:rsidR="00F96854">
        <w:rPr>
          <w:rFonts w:ascii="Times New Roman" w:hAnsi="Times New Roman" w:cs="Times New Roman"/>
        </w:rPr>
        <w:t>,</w:t>
      </w:r>
      <w:r w:rsidRPr="00BE479A">
        <w:rPr>
          <w:rFonts w:ascii="Times New Roman" w:hAnsi="Times New Roman" w:cs="Times New Roman"/>
        </w:rPr>
        <w:t xml:space="preserve"> and their clinical and demographic data </w:t>
      </w:r>
      <w:r>
        <w:rPr>
          <w:rFonts w:ascii="Times New Roman" w:hAnsi="Times New Roman" w:cs="Times New Roman"/>
        </w:rPr>
        <w:t>were</w:t>
      </w:r>
      <w:r w:rsidRPr="00BE4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stored </w:t>
      </w:r>
      <w:r w:rsidRPr="00BE479A">
        <w:rPr>
          <w:rFonts w:ascii="Times New Roman" w:hAnsi="Times New Roman" w:cs="Times New Roman"/>
        </w:rPr>
        <w:t>routinely in a manage</w:t>
      </w:r>
      <w:r>
        <w:rPr>
          <w:rFonts w:ascii="Times New Roman" w:hAnsi="Times New Roman" w:cs="Times New Roman"/>
        </w:rPr>
        <w:t>ment system (Microsoft Access), which was the basis for this study</w:t>
      </w:r>
      <w:r w:rsidRPr="00BE479A">
        <w:rPr>
          <w:rFonts w:ascii="Times New Roman" w:hAnsi="Times New Roman" w:cs="Times New Roman"/>
        </w:rPr>
        <w:t>.</w:t>
      </w:r>
    </w:p>
    <w:p w:rsidR="00971D87" w:rsidRPr="00BE479A" w:rsidRDefault="00971D87" w:rsidP="00971D87">
      <w:pPr>
        <w:spacing w:line="480" w:lineRule="auto"/>
        <w:ind w:right="-430" w:firstLine="540"/>
        <w:rPr>
          <w:rFonts w:ascii="Times New Roman" w:hAnsi="Times New Roman" w:cs="Times New Roman"/>
        </w:rPr>
      </w:pPr>
      <w:r w:rsidRPr="00BE479A">
        <w:rPr>
          <w:rFonts w:ascii="Times New Roman" w:hAnsi="Times New Roman" w:cs="Times New Roman"/>
        </w:rPr>
        <w:t xml:space="preserve">Data collection and analysis were recorded in patient records throughout the study period. The </w:t>
      </w:r>
      <w:r>
        <w:rPr>
          <w:rFonts w:ascii="Times New Roman" w:hAnsi="Times New Roman" w:cs="Times New Roman"/>
        </w:rPr>
        <w:t xml:space="preserve">same </w:t>
      </w:r>
      <w:r w:rsidRPr="00BD262E">
        <w:rPr>
          <w:rFonts w:ascii="Times New Roman" w:hAnsi="Times New Roman" w:cs="Times New Roman"/>
        </w:rPr>
        <w:t xml:space="preserve">researcher (C.R.M.) </w:t>
      </w:r>
      <w:r>
        <w:rPr>
          <w:rFonts w:ascii="Times New Roman" w:hAnsi="Times New Roman" w:cs="Times New Roman"/>
        </w:rPr>
        <w:t xml:space="preserve">collected and computed the </w:t>
      </w:r>
      <w:r w:rsidRPr="00BE479A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over the years</w:t>
      </w:r>
      <w:r w:rsidRPr="00BE479A">
        <w:rPr>
          <w:rFonts w:ascii="Times New Roman" w:hAnsi="Times New Roman" w:cs="Times New Roman"/>
        </w:rPr>
        <w:t xml:space="preserve"> in a standardized</w:t>
      </w:r>
      <w:r>
        <w:rPr>
          <w:rFonts w:ascii="Times New Roman" w:hAnsi="Times New Roman" w:cs="Times New Roman"/>
        </w:rPr>
        <w:t xml:space="preserve"> fashion</w:t>
      </w:r>
      <w:r w:rsidRPr="00BE479A">
        <w:rPr>
          <w:rFonts w:ascii="Times New Roman" w:hAnsi="Times New Roman" w:cs="Times New Roman"/>
        </w:rPr>
        <w:t>. The record of all data cited in the study refers to the time of patient registration.</w:t>
      </w:r>
      <w:r>
        <w:rPr>
          <w:rFonts w:ascii="Times New Roman" w:hAnsi="Times New Roman" w:cs="Times New Roman"/>
        </w:rPr>
        <w:t xml:space="preserve"> </w:t>
      </w:r>
      <w:r w:rsidRPr="00BE479A">
        <w:rPr>
          <w:rFonts w:ascii="Times New Roman" w:hAnsi="Times New Roman" w:cs="Times New Roman"/>
        </w:rPr>
        <w:t xml:space="preserve">These records include personal information (sex, age, occupation, schooling, </w:t>
      </w:r>
      <w:r w:rsidRPr="0078716B">
        <w:rPr>
          <w:rFonts w:ascii="Times New Roman" w:hAnsi="Times New Roman" w:cs="Times New Roman"/>
        </w:rPr>
        <w:t>birth place, and current residence),</w:t>
      </w:r>
      <w:r>
        <w:rPr>
          <w:rFonts w:ascii="Times New Roman" w:hAnsi="Times New Roman" w:cs="Times New Roman"/>
        </w:rPr>
        <w:t xml:space="preserve"> family history (parental</w:t>
      </w:r>
      <w:r w:rsidRPr="00BE479A">
        <w:rPr>
          <w:rFonts w:ascii="Times New Roman" w:hAnsi="Times New Roman" w:cs="Times New Roman"/>
        </w:rPr>
        <w:t xml:space="preserve"> phototype, inbreeding, number of affected chil</w:t>
      </w:r>
      <w:r>
        <w:rPr>
          <w:rFonts w:ascii="Times New Roman" w:hAnsi="Times New Roman" w:cs="Times New Roman"/>
        </w:rPr>
        <w:t>dren</w:t>
      </w:r>
      <w:r w:rsidR="00F968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and clinical dermatologic</w:t>
      </w:r>
      <w:r w:rsidR="00F96854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data such as </w:t>
      </w:r>
      <w:r w:rsidRPr="00BE479A">
        <w:rPr>
          <w:rFonts w:ascii="Times New Roman" w:hAnsi="Times New Roman" w:cs="Times New Roman"/>
        </w:rPr>
        <w:t>skin and hair characteristics, sun exposure history, actinic damage,</w:t>
      </w:r>
      <w:r>
        <w:rPr>
          <w:rFonts w:ascii="Times New Roman" w:hAnsi="Times New Roman" w:cs="Times New Roman"/>
        </w:rPr>
        <w:t xml:space="preserve"> and skin cancer</w:t>
      </w:r>
      <w:r w:rsidRPr="00BE479A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primary </w:t>
      </w:r>
      <w:r w:rsidRPr="00BE479A">
        <w:rPr>
          <w:rFonts w:ascii="Times New Roman" w:hAnsi="Times New Roman" w:cs="Times New Roman"/>
        </w:rPr>
        <w:t>end</w:t>
      </w:r>
      <w:r w:rsidR="00F96854">
        <w:rPr>
          <w:rFonts w:ascii="Times New Roman" w:hAnsi="Times New Roman" w:cs="Times New Roman"/>
        </w:rPr>
        <w:t xml:space="preserve"> </w:t>
      </w:r>
      <w:r w:rsidRPr="00BE479A">
        <w:rPr>
          <w:rFonts w:ascii="Times New Roman" w:hAnsi="Times New Roman" w:cs="Times New Roman"/>
        </w:rPr>
        <w:t xml:space="preserve">points were the prevalence </w:t>
      </w:r>
      <w:r>
        <w:rPr>
          <w:rFonts w:ascii="Times New Roman" w:hAnsi="Times New Roman" w:cs="Times New Roman"/>
        </w:rPr>
        <w:t xml:space="preserve">rates </w:t>
      </w:r>
      <w:r w:rsidRPr="00BE479A">
        <w:rPr>
          <w:rFonts w:ascii="Times New Roman" w:hAnsi="Times New Roman" w:cs="Times New Roman"/>
        </w:rPr>
        <w:t xml:space="preserve">of actinic damage and skin cancer in this population and </w:t>
      </w:r>
      <w:r>
        <w:rPr>
          <w:rFonts w:ascii="Times New Roman" w:hAnsi="Times New Roman" w:cs="Times New Roman"/>
        </w:rPr>
        <w:t>the correlations</w:t>
      </w:r>
      <w:r w:rsidRPr="00BE479A">
        <w:rPr>
          <w:rFonts w:ascii="Times New Roman" w:hAnsi="Times New Roman" w:cs="Times New Roman"/>
        </w:rPr>
        <w:t xml:space="preserve"> with the age of occurrence. The </w:t>
      </w:r>
      <w:r>
        <w:rPr>
          <w:rFonts w:ascii="Times New Roman" w:hAnsi="Times New Roman" w:cs="Times New Roman"/>
        </w:rPr>
        <w:t>cor</w:t>
      </w:r>
      <w:r w:rsidRPr="00BE479A">
        <w:rPr>
          <w:rFonts w:ascii="Times New Roman" w:hAnsi="Times New Roman" w:cs="Times New Roman"/>
        </w:rPr>
        <w:t>relat</w:t>
      </w:r>
      <w:r>
        <w:rPr>
          <w:rFonts w:ascii="Times New Roman" w:hAnsi="Times New Roman" w:cs="Times New Roman"/>
        </w:rPr>
        <w:t xml:space="preserve">ions with the secondary outcomes </w:t>
      </w:r>
      <w:r w:rsidR="00F96854">
        <w:rPr>
          <w:rFonts w:ascii="Times New Roman" w:hAnsi="Times New Roman" w:cs="Times New Roman"/>
        </w:rPr>
        <w:t xml:space="preserve">were </w:t>
      </w:r>
      <w:r w:rsidRPr="00BE479A">
        <w:rPr>
          <w:rFonts w:ascii="Times New Roman" w:hAnsi="Times New Roman" w:cs="Times New Roman"/>
        </w:rPr>
        <w:t>also investigated.</w:t>
      </w:r>
    </w:p>
    <w:p w:rsidR="00971D87" w:rsidRPr="00395C42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</w:p>
    <w:p w:rsidR="00971D87" w:rsidRPr="00F96854" w:rsidRDefault="00971D87" w:rsidP="00971D87">
      <w:pPr>
        <w:spacing w:line="480" w:lineRule="auto"/>
        <w:ind w:right="-430"/>
        <w:rPr>
          <w:rFonts w:ascii="Times New Roman" w:hAnsi="Times New Roman" w:cs="Times New Roman"/>
          <w:i/>
        </w:rPr>
      </w:pPr>
      <w:r w:rsidRPr="00F96854">
        <w:rPr>
          <w:rFonts w:ascii="Times New Roman" w:hAnsi="Times New Roman" w:cs="Times New Roman"/>
          <w:i/>
        </w:rPr>
        <w:t>Statistical Analysis</w:t>
      </w:r>
    </w:p>
    <w:p w:rsidR="00971D87" w:rsidRPr="00BE479A" w:rsidRDefault="00971D87" w:rsidP="00971D87">
      <w:pPr>
        <w:spacing w:line="480" w:lineRule="auto"/>
        <w:ind w:right="-430"/>
        <w:rPr>
          <w:rFonts w:ascii="Times New Roman" w:hAnsi="Times New Roman" w:cs="Times New Roman"/>
        </w:rPr>
      </w:pPr>
      <w:r w:rsidRPr="00BE479A">
        <w:rPr>
          <w:rFonts w:ascii="Times New Roman" w:hAnsi="Times New Roman" w:cs="Times New Roman"/>
        </w:rPr>
        <w:t>The d</w:t>
      </w:r>
      <w:r>
        <w:rPr>
          <w:rFonts w:ascii="Times New Roman" w:hAnsi="Times New Roman" w:cs="Times New Roman"/>
        </w:rPr>
        <w:t>ata were analyzed descriptively and</w:t>
      </w:r>
      <w:r w:rsidRPr="00BE479A">
        <w:rPr>
          <w:rFonts w:ascii="Times New Roman" w:hAnsi="Times New Roman" w:cs="Times New Roman"/>
        </w:rPr>
        <w:t xml:space="preserve"> expressed as </w:t>
      </w:r>
      <w:r>
        <w:rPr>
          <w:rFonts w:ascii="Times New Roman" w:hAnsi="Times New Roman" w:cs="Times New Roman"/>
        </w:rPr>
        <w:t xml:space="preserve">the </w:t>
      </w:r>
      <w:r w:rsidRPr="00BE479A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>s</w:t>
      </w:r>
      <w:r w:rsidRPr="00BE479A">
        <w:rPr>
          <w:rFonts w:ascii="Times New Roman" w:hAnsi="Times New Roman" w:cs="Times New Roman"/>
        </w:rPr>
        <w:t xml:space="preserve"> and standard deviation</w:t>
      </w:r>
      <w:r>
        <w:rPr>
          <w:rFonts w:ascii="Times New Roman" w:hAnsi="Times New Roman" w:cs="Times New Roman"/>
        </w:rPr>
        <w:t>s for the continuous data</w:t>
      </w:r>
      <w:r w:rsidRPr="00BE479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</w:t>
      </w:r>
      <w:r w:rsidRPr="00BE479A">
        <w:rPr>
          <w:rFonts w:ascii="Times New Roman" w:hAnsi="Times New Roman" w:cs="Times New Roman"/>
        </w:rPr>
        <w:t>frequency and relative frequency for the categorical data. The</w:t>
      </w:r>
      <w:r>
        <w:rPr>
          <w:rFonts w:ascii="Times New Roman" w:hAnsi="Times New Roman" w:cs="Times New Roman"/>
        </w:rPr>
        <w:t xml:space="preserve"> data were </w:t>
      </w:r>
      <w:r>
        <w:rPr>
          <w:rFonts w:ascii="Times New Roman" w:hAnsi="Times New Roman" w:cs="Times New Roman"/>
        </w:rPr>
        <w:lastRenderedPageBreak/>
        <w:t>tabulated on</w:t>
      </w:r>
      <w:r w:rsidRPr="00BE479A">
        <w:rPr>
          <w:rFonts w:ascii="Times New Roman" w:hAnsi="Times New Roman" w:cs="Times New Roman"/>
        </w:rPr>
        <w:t xml:space="preserve"> Excel spreadsheets </w:t>
      </w:r>
      <w:r>
        <w:rPr>
          <w:rFonts w:ascii="Times New Roman" w:hAnsi="Times New Roman" w:cs="Times New Roman"/>
        </w:rPr>
        <w:t>(Microsoft Corp., Redmont, WA</w:t>
      </w:r>
      <w:r w:rsidR="00F96854">
        <w:rPr>
          <w:rFonts w:ascii="Times New Roman" w:hAnsi="Times New Roman" w:cs="Times New Roman"/>
        </w:rPr>
        <w:t>, USA</w:t>
      </w:r>
      <w:r>
        <w:rPr>
          <w:rFonts w:ascii="Times New Roman" w:hAnsi="Times New Roman" w:cs="Times New Roman"/>
        </w:rPr>
        <w:t xml:space="preserve">) </w:t>
      </w:r>
      <w:r w:rsidRPr="00BE479A">
        <w:rPr>
          <w:rFonts w:ascii="Times New Roman" w:hAnsi="Times New Roman" w:cs="Times New Roman"/>
        </w:rPr>
        <w:t xml:space="preserve">and later analyzed in statistical software </w:t>
      </w:r>
      <w:r>
        <w:rPr>
          <w:rFonts w:ascii="Times New Roman" w:hAnsi="Times New Roman" w:cs="Times New Roman"/>
        </w:rPr>
        <w:t>(</w:t>
      </w:r>
      <w:r w:rsidRPr="00BE479A">
        <w:rPr>
          <w:rFonts w:ascii="Times New Roman" w:hAnsi="Times New Roman" w:cs="Times New Roman"/>
        </w:rPr>
        <w:t>RStudio version 1.0.</w:t>
      </w:r>
      <w:r w:rsidRPr="00BD262E">
        <w:rPr>
          <w:rFonts w:ascii="Times New Roman" w:hAnsi="Times New Roman" w:cs="Times New Roman"/>
        </w:rPr>
        <w:t>143</w:t>
      </w:r>
      <w:r w:rsidR="00F96854">
        <w:rPr>
          <w:rFonts w:ascii="Times New Roman" w:hAnsi="Times New Roman" w:cs="Times New Roman"/>
        </w:rPr>
        <w:t>;</w:t>
      </w:r>
      <w:r w:rsidRPr="00BD262E">
        <w:rPr>
          <w:rFonts w:ascii="Times New Roman" w:hAnsi="Times New Roman" w:cs="Times New Roman"/>
        </w:rPr>
        <w:t xml:space="preserve"> RStudio</w:t>
      </w:r>
      <w:r w:rsidRPr="00F96854">
        <w:rPr>
          <w:rFonts w:ascii="Times New Roman" w:hAnsi="Times New Roman" w:cs="Times New Roman"/>
          <w:vertAlign w:val="superscript"/>
        </w:rPr>
        <w:t>®</w:t>
      </w:r>
      <w:r w:rsidRPr="00BD262E">
        <w:rPr>
          <w:rFonts w:ascii="Times New Roman" w:hAnsi="Times New Roman" w:cs="Times New Roman"/>
        </w:rPr>
        <w:t>, Boston, MA</w:t>
      </w:r>
      <w:r w:rsidR="00F96854">
        <w:rPr>
          <w:rFonts w:ascii="Times New Roman" w:hAnsi="Times New Roman" w:cs="Times New Roman"/>
        </w:rPr>
        <w:t>, USA</w:t>
      </w:r>
      <w:r w:rsidRPr="00BD262E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The q</w:t>
      </w:r>
      <w:r w:rsidRPr="00BE479A">
        <w:rPr>
          <w:rFonts w:ascii="Times New Roman" w:hAnsi="Times New Roman" w:cs="Times New Roman"/>
        </w:rPr>
        <w:t xml:space="preserve">uantitative demographic data were compared </w:t>
      </w:r>
      <w:r>
        <w:rPr>
          <w:rFonts w:ascii="Times New Roman" w:hAnsi="Times New Roman" w:cs="Times New Roman"/>
        </w:rPr>
        <w:t>using</w:t>
      </w:r>
      <w:r w:rsidRPr="00BE479A">
        <w:rPr>
          <w:rFonts w:ascii="Times New Roman" w:hAnsi="Times New Roman" w:cs="Times New Roman"/>
        </w:rPr>
        <w:t xml:space="preserve"> the Wilcoxon and Mann-Whitney tests, with distribution</w:t>
      </w:r>
      <w:r>
        <w:rPr>
          <w:rFonts w:ascii="Times New Roman" w:hAnsi="Times New Roman" w:cs="Times New Roman"/>
        </w:rPr>
        <w:t>s tested by the Shapiro-Wilk t</w:t>
      </w:r>
      <w:r w:rsidRPr="00BE479A">
        <w:rPr>
          <w:rFonts w:ascii="Times New Roman" w:hAnsi="Times New Roman" w:cs="Times New Roman"/>
        </w:rPr>
        <w:t xml:space="preserve">est. The categorical data </w:t>
      </w:r>
      <w:bookmarkStart w:id="1" w:name="_GoBack"/>
      <w:bookmarkEnd w:id="1"/>
      <w:r w:rsidRPr="00BE479A">
        <w:rPr>
          <w:rFonts w:ascii="Times New Roman" w:hAnsi="Times New Roman" w:cs="Times New Roman"/>
        </w:rPr>
        <w:t xml:space="preserve">were compared </w:t>
      </w:r>
      <w:r>
        <w:rPr>
          <w:rFonts w:ascii="Times New Roman" w:hAnsi="Times New Roman" w:cs="Times New Roman"/>
        </w:rPr>
        <w:t>using</w:t>
      </w:r>
      <w:r w:rsidRPr="00BE479A">
        <w:rPr>
          <w:rFonts w:ascii="Times New Roman" w:hAnsi="Times New Roman" w:cs="Times New Roman"/>
        </w:rPr>
        <w:t xml:space="preserve"> the </w:t>
      </w:r>
      <w:r w:rsidR="00F96854" w:rsidRPr="00F96854">
        <w:rPr>
          <w:rFonts w:ascii="Times New Roman" w:hAnsi="Times New Roman" w:cs="Times New Roman"/>
        </w:rPr>
        <w:t>χ</w:t>
      </w:r>
      <w:r w:rsidR="00F96854">
        <w:rPr>
          <w:rFonts w:ascii="Times New Roman" w:hAnsi="Times New Roman" w:cs="Times New Roman"/>
          <w:vertAlign w:val="superscript"/>
        </w:rPr>
        <w:t>2</w:t>
      </w:r>
      <w:r w:rsidRPr="00BE479A">
        <w:rPr>
          <w:rFonts w:ascii="Times New Roman" w:hAnsi="Times New Roman" w:cs="Times New Roman"/>
        </w:rPr>
        <w:t xml:space="preserve"> test with Yates</w:t>
      </w:r>
      <w:r>
        <w:rPr>
          <w:rFonts w:ascii="Times New Roman" w:hAnsi="Times New Roman" w:cs="Times New Roman"/>
        </w:rPr>
        <w:t>’</w:t>
      </w:r>
      <w:r w:rsidRPr="00BE479A">
        <w:rPr>
          <w:rFonts w:ascii="Times New Roman" w:hAnsi="Times New Roman" w:cs="Times New Roman"/>
        </w:rPr>
        <w:t xml:space="preserve"> continuity correction.</w:t>
      </w:r>
      <w:r>
        <w:rPr>
          <w:rFonts w:ascii="Times New Roman" w:hAnsi="Times New Roman" w:cs="Times New Roman"/>
        </w:rPr>
        <w:t xml:space="preserve"> </w:t>
      </w:r>
      <w:r w:rsidRPr="00BE479A">
        <w:rPr>
          <w:rFonts w:ascii="Times New Roman" w:hAnsi="Times New Roman" w:cs="Times New Roman"/>
        </w:rPr>
        <w:t xml:space="preserve">The data were considered statistically significant at </w:t>
      </w:r>
      <w:r w:rsidR="00F9685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</w:t>
      </w:r>
      <w:r w:rsidR="00F96854">
        <w:rPr>
          <w:rFonts w:ascii="Times New Roman" w:hAnsi="Times New Roman" w:cs="Times New Roman"/>
        </w:rPr>
        <w:t>0</w:t>
      </w:r>
      <w:r w:rsidRPr="00BE479A">
        <w:rPr>
          <w:rFonts w:ascii="Times New Roman" w:hAnsi="Times New Roman" w:cs="Times New Roman"/>
        </w:rPr>
        <w:t>.05.</w:t>
      </w:r>
    </w:p>
    <w:p w:rsidR="0048019D" w:rsidRDefault="0048019D"/>
    <w:sectPr w:rsidR="00480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7"/>
    <w:rsid w:val="0048019D"/>
    <w:rsid w:val="008A6495"/>
    <w:rsid w:val="00971D87"/>
    <w:rsid w:val="00B528A3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2D0B6"/>
  <w15:chartTrackingRefBased/>
  <w15:docId w15:val="{03A6AF76-3401-415B-A5D1-AB940C9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1D87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4</cp:revision>
  <dcterms:created xsi:type="dcterms:W3CDTF">2019-07-16T07:39:00Z</dcterms:created>
  <dcterms:modified xsi:type="dcterms:W3CDTF">2019-08-13T08:49:00Z</dcterms:modified>
</cp:coreProperties>
</file>