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DDF2" w14:textId="77777777" w:rsidR="007D2FA4" w:rsidRPr="00DC031C" w:rsidRDefault="007D2FA4" w:rsidP="007D2FA4">
      <w:pPr>
        <w:keepNext/>
        <w:spacing w:after="120" w:line="240" w:lineRule="auto"/>
        <w:ind w:left="864" w:hanging="864"/>
        <w:outlineLvl w:val="3"/>
        <w:rPr>
          <w:rFonts w:asciiTheme="minorHAnsi" w:eastAsia="Times New Roman" w:hAnsiTheme="minorHAnsi"/>
          <w:color w:val="000000"/>
          <w:sz w:val="24"/>
          <w:szCs w:val="24"/>
          <w:lang w:val="en-US"/>
        </w:rPr>
      </w:pPr>
      <w:r w:rsidRPr="00DE0227">
        <w:rPr>
          <w:rFonts w:asciiTheme="minorHAnsi" w:eastAsia="Times New Roman" w:hAnsiTheme="minorHAnsi"/>
          <w:b/>
          <w:bCs/>
          <w:color w:val="39A956"/>
          <w:sz w:val="24"/>
          <w:szCs w:val="24"/>
          <w:lang w:val="en-US" w:eastAsia="de-CH"/>
        </w:rPr>
        <w:t>Materials and Methods</w:t>
      </w:r>
    </w:p>
    <w:p w14:paraId="1FAD5479" w14:textId="77777777" w:rsidR="007D2FA4" w:rsidRPr="00DC031C" w:rsidRDefault="007D2FA4" w:rsidP="007D2FA4">
      <w:pPr>
        <w:ind w:firstLine="708"/>
        <w:jc w:val="both"/>
        <w:rPr>
          <w:rFonts w:asciiTheme="minorHAnsi" w:eastAsia="Times New Roman" w:hAnsiTheme="minorHAnsi"/>
          <w:color w:val="000000"/>
          <w:sz w:val="24"/>
          <w:szCs w:val="24"/>
          <w:lang w:val="en-US"/>
        </w:rPr>
      </w:pPr>
      <w:r w:rsidRPr="00DC031C">
        <w:rPr>
          <w:rFonts w:asciiTheme="minorHAnsi" w:eastAsia="Times New Roman" w:hAnsiTheme="minorHAnsi"/>
          <w:color w:val="000000"/>
          <w:sz w:val="24"/>
          <w:szCs w:val="24"/>
          <w:lang w:val="en-US"/>
        </w:rPr>
        <w:t xml:space="preserve">The patients included in this study were those aged 25 or older, accompanied at the Lipids Outpatient Clinic from Medicine Department at UNIFESP/EPM, after approval of Institutional Ethics </w:t>
      </w:r>
      <w:proofErr w:type="spellStart"/>
      <w:r w:rsidRPr="00DC031C">
        <w:rPr>
          <w:rFonts w:asciiTheme="minorHAnsi" w:eastAsia="Times New Roman" w:hAnsiTheme="minorHAnsi"/>
          <w:color w:val="000000"/>
          <w:sz w:val="24"/>
          <w:szCs w:val="24"/>
          <w:lang w:val="en-US"/>
        </w:rPr>
        <w:t>Commitee</w:t>
      </w:r>
      <w:proofErr w:type="spellEnd"/>
      <w:r w:rsidRPr="00DC031C">
        <w:rPr>
          <w:rFonts w:asciiTheme="minorHAnsi" w:eastAsia="Times New Roman" w:hAnsiTheme="minorHAnsi"/>
          <w:color w:val="000000"/>
          <w:sz w:val="24"/>
          <w:szCs w:val="24"/>
          <w:lang w:val="en-US"/>
        </w:rPr>
        <w:t xml:space="preserve"> and signature of the Consent Form (CF). (see Photo 1 and Photo 2) [insert photo 1 and photo 2].</w:t>
      </w:r>
    </w:p>
    <w:p w14:paraId="578E6B57" w14:textId="77777777" w:rsidR="007D2FA4" w:rsidRPr="00DC031C" w:rsidRDefault="007D2FA4" w:rsidP="007D2FA4">
      <w:pPr>
        <w:ind w:firstLine="708"/>
        <w:jc w:val="both"/>
        <w:rPr>
          <w:rFonts w:asciiTheme="minorHAnsi" w:eastAsia="Times New Roman" w:hAnsiTheme="minorHAnsi"/>
          <w:color w:val="000000"/>
          <w:sz w:val="24"/>
          <w:szCs w:val="24"/>
          <w:lang w:val="en-US"/>
        </w:rPr>
      </w:pPr>
      <w:r w:rsidRPr="00DC031C">
        <w:rPr>
          <w:rFonts w:asciiTheme="minorHAnsi" w:eastAsia="Times New Roman" w:hAnsiTheme="minorHAnsi"/>
          <w:color w:val="000000"/>
          <w:sz w:val="24"/>
          <w:szCs w:val="24"/>
          <w:lang w:val="en-US"/>
        </w:rPr>
        <w:t>Inclusion criteria were: signature of CF, age 25 or older, metabolic alterations and/or diagnosis of metabolic syndrome, and agreement with the terms and conditions of the study.</w:t>
      </w:r>
    </w:p>
    <w:p w14:paraId="0DB8CA17" w14:textId="77777777" w:rsidR="007D2FA4" w:rsidRPr="00DC031C" w:rsidRDefault="007D2FA4" w:rsidP="007D2FA4">
      <w:pPr>
        <w:ind w:firstLine="708"/>
        <w:jc w:val="both"/>
        <w:rPr>
          <w:rFonts w:asciiTheme="minorHAnsi" w:eastAsia="Times New Roman" w:hAnsiTheme="minorHAnsi"/>
          <w:color w:val="000000"/>
          <w:sz w:val="24"/>
          <w:szCs w:val="24"/>
          <w:lang w:val="en-US"/>
        </w:rPr>
      </w:pPr>
      <w:r w:rsidRPr="00DC031C">
        <w:rPr>
          <w:rFonts w:asciiTheme="minorHAnsi" w:eastAsia="Times New Roman" w:hAnsiTheme="minorHAnsi"/>
          <w:color w:val="000000"/>
          <w:sz w:val="24"/>
          <w:szCs w:val="24"/>
          <w:lang w:val="en-US"/>
        </w:rPr>
        <w:t>Exclusion criteria were: non-agreement with the study criteria or CF signature and age younger than 25 years.</w:t>
      </w:r>
    </w:p>
    <w:p w14:paraId="052D93E6" w14:textId="77777777" w:rsidR="007D2FA4" w:rsidRPr="00DC031C" w:rsidRDefault="007D2FA4" w:rsidP="007D2FA4">
      <w:pPr>
        <w:ind w:firstLine="708"/>
        <w:jc w:val="both"/>
        <w:rPr>
          <w:rFonts w:asciiTheme="minorHAnsi" w:eastAsia="Times New Roman" w:hAnsiTheme="minorHAnsi"/>
          <w:color w:val="000000"/>
          <w:sz w:val="24"/>
          <w:szCs w:val="24"/>
          <w:lang w:val="en-US"/>
        </w:rPr>
      </w:pPr>
      <w:r w:rsidRPr="00DC031C">
        <w:rPr>
          <w:rFonts w:asciiTheme="minorHAnsi" w:eastAsia="Times New Roman" w:hAnsiTheme="minorHAnsi"/>
          <w:color w:val="000000"/>
          <w:sz w:val="24"/>
          <w:szCs w:val="24"/>
          <w:lang w:val="en-US"/>
        </w:rPr>
        <w:t xml:space="preserve">The patients electronic records were accessed, as well as those from new </w:t>
      </w:r>
      <w:proofErr w:type="gramStart"/>
      <w:r w:rsidRPr="00DC031C">
        <w:rPr>
          <w:rFonts w:asciiTheme="minorHAnsi" w:eastAsia="Times New Roman" w:hAnsiTheme="minorHAnsi"/>
          <w:color w:val="000000"/>
          <w:sz w:val="24"/>
          <w:szCs w:val="24"/>
          <w:lang w:val="en-US"/>
        </w:rPr>
        <w:t>patients  referred</w:t>
      </w:r>
      <w:proofErr w:type="gramEnd"/>
      <w:r w:rsidRPr="00DC031C">
        <w:rPr>
          <w:rFonts w:asciiTheme="minorHAnsi" w:eastAsia="Times New Roman" w:hAnsiTheme="minorHAnsi"/>
          <w:color w:val="000000"/>
          <w:sz w:val="24"/>
          <w:szCs w:val="24"/>
          <w:lang w:val="en-US"/>
        </w:rPr>
        <w:t xml:space="preserve"> to the Lipid or Dermatology clinics, from July 2017 to June 2018. The ones presenting risk characteristics or presence of metabolic syndrome were evaluated by clinical examination </w:t>
      </w:r>
      <w:proofErr w:type="gramStart"/>
      <w:r w:rsidRPr="00DC031C">
        <w:rPr>
          <w:rFonts w:asciiTheme="minorHAnsi" w:eastAsia="Times New Roman" w:hAnsiTheme="minorHAnsi"/>
          <w:color w:val="000000"/>
          <w:sz w:val="24"/>
          <w:szCs w:val="24"/>
          <w:lang w:val="en-US"/>
        </w:rPr>
        <w:t>in order to</w:t>
      </w:r>
      <w:proofErr w:type="gramEnd"/>
      <w:r w:rsidRPr="00DC031C">
        <w:rPr>
          <w:rFonts w:asciiTheme="minorHAnsi" w:eastAsia="Times New Roman" w:hAnsiTheme="minorHAnsi"/>
          <w:color w:val="000000"/>
          <w:sz w:val="24"/>
          <w:szCs w:val="24"/>
          <w:lang w:val="en-US"/>
        </w:rPr>
        <w:t xml:space="preserve"> detect the presence of acne scars on face, anterior thorax an upper back the presence of metabolic syndrome. Data were submitted to correlations in both groups of patients. </w:t>
      </w:r>
    </w:p>
    <w:p w14:paraId="408F933B" w14:textId="77777777" w:rsidR="007D2FA4" w:rsidRPr="00DC031C" w:rsidRDefault="007D2FA4" w:rsidP="007D2FA4">
      <w:pPr>
        <w:ind w:firstLine="708"/>
        <w:jc w:val="both"/>
        <w:rPr>
          <w:rFonts w:asciiTheme="minorHAnsi" w:eastAsia="Times New Roman" w:hAnsiTheme="minorHAnsi"/>
          <w:color w:val="000000"/>
          <w:sz w:val="24"/>
          <w:szCs w:val="24"/>
          <w:lang w:val="en-US"/>
        </w:rPr>
      </w:pPr>
      <w:r w:rsidRPr="00DC031C">
        <w:rPr>
          <w:rFonts w:asciiTheme="minorHAnsi" w:eastAsia="Times New Roman" w:hAnsiTheme="minorHAnsi"/>
          <w:color w:val="000000"/>
          <w:sz w:val="24"/>
          <w:szCs w:val="24"/>
          <w:lang w:val="en-US"/>
        </w:rPr>
        <w:t>The clinical analysis comprised anamnesis (emphasis to behaviors such as smoking and alcohol consumption), measurement of waist circumference, blood pressure, weight, height and body mass index. </w:t>
      </w:r>
    </w:p>
    <w:p w14:paraId="5F100C82" w14:textId="77777777" w:rsidR="007D2FA4" w:rsidRPr="00DC031C" w:rsidRDefault="007D2FA4" w:rsidP="007D2FA4">
      <w:pPr>
        <w:ind w:firstLine="708"/>
        <w:jc w:val="both"/>
        <w:rPr>
          <w:rFonts w:asciiTheme="minorHAnsi" w:eastAsia="Times New Roman" w:hAnsiTheme="minorHAnsi"/>
          <w:color w:val="000000"/>
          <w:sz w:val="24"/>
          <w:szCs w:val="24"/>
          <w:lang w:val="en-US"/>
        </w:rPr>
      </w:pPr>
      <w:r w:rsidRPr="00DC031C">
        <w:rPr>
          <w:rFonts w:asciiTheme="minorHAnsi" w:eastAsia="Times New Roman" w:hAnsiTheme="minorHAnsi"/>
          <w:color w:val="000000"/>
          <w:sz w:val="24"/>
          <w:szCs w:val="24"/>
          <w:lang w:val="en-US"/>
        </w:rPr>
        <w:t xml:space="preserve">The laboratory tests included: fasting glucose, blood count and serum levels of insulin, triglycerides, LDL, HDL, ALT, AST, urea and creatinine. </w:t>
      </w:r>
    </w:p>
    <w:p w14:paraId="05BCBB69" w14:textId="77777777" w:rsidR="007D2FA4" w:rsidRPr="00DC031C" w:rsidRDefault="007D2FA4" w:rsidP="007D2FA4">
      <w:pPr>
        <w:ind w:firstLine="708"/>
        <w:jc w:val="both"/>
        <w:rPr>
          <w:rFonts w:asciiTheme="minorHAnsi" w:eastAsia="Times New Roman" w:hAnsiTheme="minorHAnsi"/>
          <w:color w:val="000000"/>
          <w:sz w:val="24"/>
          <w:szCs w:val="24"/>
          <w:lang w:val="en-US"/>
        </w:rPr>
      </w:pPr>
      <w:r w:rsidRPr="00DC031C">
        <w:rPr>
          <w:rFonts w:asciiTheme="minorHAnsi" w:eastAsia="Times New Roman" w:hAnsiTheme="minorHAnsi"/>
          <w:color w:val="000000"/>
          <w:sz w:val="24"/>
          <w:szCs w:val="24"/>
          <w:lang w:val="en-US"/>
        </w:rPr>
        <w:t xml:space="preserve">Statistical analysis consisted of prevalence with confidence interval, in a 95% range (95%CI) of acne history or scars among patients in treatment at the Lipids Clinic. The Chi-Square Pearson’s test or Fisher’s exact test were used to evaluate the association of social and </w:t>
      </w:r>
      <w:proofErr w:type="spellStart"/>
      <w:r w:rsidRPr="00DC031C">
        <w:rPr>
          <w:rFonts w:asciiTheme="minorHAnsi" w:eastAsia="Times New Roman" w:hAnsiTheme="minorHAnsi"/>
          <w:color w:val="000000"/>
          <w:sz w:val="24"/>
          <w:szCs w:val="24"/>
          <w:lang w:val="en-US"/>
        </w:rPr>
        <w:t>demografic</w:t>
      </w:r>
      <w:proofErr w:type="spellEnd"/>
      <w:r w:rsidRPr="00DC031C">
        <w:rPr>
          <w:rFonts w:asciiTheme="minorHAnsi" w:eastAsia="Times New Roman" w:hAnsiTheme="minorHAnsi"/>
          <w:color w:val="000000"/>
          <w:sz w:val="24"/>
          <w:szCs w:val="24"/>
          <w:lang w:val="en-US"/>
        </w:rPr>
        <w:t xml:space="preserve"> data, clinical and lab exams with acne scars. A statistical 5% significance level was adopted; that means, p-values smaller to 0.05 (p&lt;0.05</w:t>
      </w:r>
      <w:r>
        <w:rPr>
          <w:rStyle w:val="Kommentarzeichen"/>
        </w:rPr>
        <w:commentReference w:id="0"/>
      </w:r>
      <w:r w:rsidRPr="00DC031C">
        <w:rPr>
          <w:rFonts w:asciiTheme="minorHAnsi" w:eastAsia="Times New Roman" w:hAnsiTheme="minorHAnsi"/>
          <w:color w:val="000000"/>
          <w:sz w:val="24"/>
          <w:szCs w:val="24"/>
          <w:lang w:val="en-US"/>
        </w:rPr>
        <w:t>) were considered statistically significant.</w:t>
      </w:r>
    </w:p>
    <w:p w14:paraId="346E5900" w14:textId="77777777" w:rsidR="007D2FA4" w:rsidRPr="00DC031C" w:rsidRDefault="007D2FA4" w:rsidP="007D2FA4">
      <w:pPr>
        <w:ind w:firstLine="708"/>
        <w:jc w:val="both"/>
        <w:rPr>
          <w:rFonts w:asciiTheme="minorHAnsi" w:eastAsia="Times New Roman" w:hAnsiTheme="minorHAnsi"/>
          <w:color w:val="000000"/>
          <w:sz w:val="24"/>
          <w:szCs w:val="24"/>
          <w:lang w:val="en-US"/>
        </w:rPr>
      </w:pPr>
    </w:p>
    <w:p w14:paraId="08593523" w14:textId="77777777" w:rsidR="007D2FA4" w:rsidRPr="00DC031C" w:rsidRDefault="007D2FA4" w:rsidP="007D2FA4">
      <w:pPr>
        <w:ind w:firstLine="708"/>
        <w:jc w:val="both"/>
        <w:rPr>
          <w:rFonts w:asciiTheme="minorHAnsi" w:eastAsia="Times New Roman" w:hAnsiTheme="minorHAnsi"/>
          <w:color w:val="000000"/>
          <w:sz w:val="24"/>
          <w:szCs w:val="24"/>
          <w:lang w:val="en-US"/>
        </w:rPr>
      </w:pPr>
    </w:p>
    <w:p w14:paraId="5202D303" w14:textId="77777777" w:rsidR="007D2FA4" w:rsidRPr="00DC031C" w:rsidRDefault="007D2FA4">
      <w:pPr>
        <w:rPr>
          <w:lang w:val="en-US"/>
        </w:rPr>
      </w:pPr>
      <w:bookmarkStart w:id="1" w:name="_GoBack"/>
      <w:bookmarkEnd w:id="1"/>
    </w:p>
    <w:sectPr w:rsidR="007D2FA4" w:rsidRPr="00DC0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driana Sañudo" w:date="2018-09-17T09:11:00Z" w:initials="AS">
    <w:p w14:paraId="4980A3EB" w14:textId="77777777" w:rsidR="007D2FA4" w:rsidRDefault="007D2FA4" w:rsidP="007D2FA4">
      <w:pPr>
        <w:pStyle w:val="Kommentartext"/>
      </w:pPr>
      <w:r>
        <w:rPr>
          <w:rStyle w:val="Kommentarzeichen"/>
        </w:rPr>
        <w:annotationRef/>
      </w:r>
      <w:proofErr w:type="spellStart"/>
      <w:r>
        <w:t>Em</w:t>
      </w:r>
      <w:proofErr w:type="spellEnd"/>
      <w:r>
        <w:t xml:space="preserve"> </w:t>
      </w:r>
      <w:proofErr w:type="spellStart"/>
      <w:r>
        <w:t>inglês</w:t>
      </w:r>
      <w:proofErr w:type="spellEnd"/>
      <w:r>
        <w:t xml:space="preserve"> 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usa</w:t>
      </w:r>
      <w:proofErr w:type="spellEnd"/>
      <w:r>
        <w:t xml:space="preserve"> «.» </w:t>
      </w:r>
      <w:proofErr w:type="spellStart"/>
      <w:r>
        <w:t>no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da </w:t>
      </w:r>
      <w:proofErr w:type="spellStart"/>
      <w:r>
        <w:t>vírgula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80A3E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riana Sañudo">
    <w15:presenceInfo w15:providerId="Windows Live" w15:userId="249cad152af3df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FA4"/>
    <w:rsid w:val="000468F9"/>
    <w:rsid w:val="003F3045"/>
    <w:rsid w:val="00646FC9"/>
    <w:rsid w:val="007D2FA4"/>
    <w:rsid w:val="0088077F"/>
    <w:rsid w:val="00916BAF"/>
    <w:rsid w:val="00A47133"/>
    <w:rsid w:val="00A63E98"/>
    <w:rsid w:val="00D2735A"/>
    <w:rsid w:val="00D45374"/>
    <w:rsid w:val="00D55A8D"/>
    <w:rsid w:val="00DC031C"/>
    <w:rsid w:val="00F02627"/>
    <w:rsid w:val="00F95F6B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C85A81"/>
  <w15:chartTrackingRefBased/>
  <w15:docId w15:val="{ECEF8ECB-4DBC-4AD9-AB10-F0454277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2FA4"/>
    <w:pPr>
      <w:spacing w:after="200" w:line="276" w:lineRule="auto"/>
    </w:pPr>
    <w:rPr>
      <w:rFonts w:ascii="Calibri" w:eastAsia="Calibri" w:hAnsi="Calibri" w:cs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D2F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2F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2FA4"/>
    <w:rPr>
      <w:rFonts w:ascii="Calibri" w:eastAsia="Calibri" w:hAnsi="Calibri" w:cs="Times New Roman"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31C"/>
    <w:rPr>
      <w:rFonts w:ascii="Segoe UI" w:eastAsia="Calibri" w:hAnsi="Segoe UI"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 Biagi</dc:creator>
  <cp:keywords/>
  <dc:description/>
  <cp:lastModifiedBy>Theresia Lorenz</cp:lastModifiedBy>
  <cp:revision>3</cp:revision>
  <dcterms:created xsi:type="dcterms:W3CDTF">2018-12-27T18:57:00Z</dcterms:created>
  <dcterms:modified xsi:type="dcterms:W3CDTF">2019-07-11T15:15:00Z</dcterms:modified>
</cp:coreProperties>
</file>