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D8D49" w14:textId="756659DC" w:rsidR="000A6E09" w:rsidRDefault="000644F6" w:rsidP="000A6E09">
      <w:pPr>
        <w:pStyle w:val="Standard"/>
        <w:pageBreakBefore/>
        <w:spacing w:line="480" w:lineRule="auto"/>
        <w:jc w:val="both"/>
        <w:outlineLvl w:val="0"/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Supplementary</w:t>
      </w:r>
      <w:r>
        <w:rPr>
          <w:rFonts w:ascii="Calibri Light" w:hAnsi="Calibri Light" w:cs="Times New Roman"/>
          <w:b/>
          <w:sz w:val="22"/>
          <w:szCs w:val="22"/>
          <w:lang w:val="en-GB"/>
        </w:rPr>
        <w:t xml:space="preserve"> </w:t>
      </w:r>
      <w:r w:rsidR="000A6E09">
        <w:rPr>
          <w:rFonts w:ascii="Calibri Light" w:hAnsi="Calibri Light" w:cs="Times New Roman"/>
          <w:b/>
          <w:sz w:val="22"/>
          <w:szCs w:val="22"/>
          <w:lang w:val="en-GB"/>
        </w:rPr>
        <w:t>Table 1</w:t>
      </w:r>
      <w:r w:rsidR="000A6E09">
        <w:rPr>
          <w:rFonts w:ascii="Calibri Light" w:hAnsi="Calibri Light" w:cs="Times New Roman"/>
          <w:sz w:val="22"/>
          <w:szCs w:val="22"/>
          <w:lang w:val="en-GB"/>
        </w:rPr>
        <w:t xml:space="preserve"> – Cohort characterization.</w:t>
      </w:r>
    </w:p>
    <w:tbl>
      <w:tblPr>
        <w:tblW w:w="9086" w:type="dxa"/>
        <w:tblLook w:val="04A0" w:firstRow="1" w:lastRow="0" w:firstColumn="1" w:lastColumn="0" w:noHBand="0" w:noVBand="1"/>
      </w:tblPr>
      <w:tblGrid>
        <w:gridCol w:w="2581"/>
        <w:gridCol w:w="846"/>
        <w:gridCol w:w="764"/>
        <w:gridCol w:w="106"/>
        <w:gridCol w:w="1195"/>
        <w:gridCol w:w="674"/>
        <w:gridCol w:w="196"/>
        <w:gridCol w:w="812"/>
        <w:gridCol w:w="568"/>
        <w:gridCol w:w="302"/>
        <w:gridCol w:w="858"/>
        <w:gridCol w:w="184"/>
      </w:tblGrid>
      <w:tr w:rsidR="000A6E09" w:rsidRPr="008959E0" w14:paraId="524CF7A1" w14:textId="77777777" w:rsidTr="006B05CB">
        <w:trPr>
          <w:gridAfter w:val="1"/>
          <w:wAfter w:w="184" w:type="dxa"/>
        </w:trPr>
        <w:tc>
          <w:tcPr>
            <w:tcW w:w="2581" w:type="dxa"/>
            <w:shd w:val="clear" w:color="auto" w:fill="auto"/>
          </w:tcPr>
          <w:p w14:paraId="1F521CB0" w14:textId="77777777" w:rsidR="000A6E09" w:rsidRPr="008959E0" w:rsidRDefault="000A6E09" w:rsidP="006B05CB">
            <w:pPr>
              <w:spacing w:line="360" w:lineRule="auto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3466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FEB27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Immunosuppression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D10EE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F6B88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p*</w:t>
            </w:r>
          </w:p>
        </w:tc>
      </w:tr>
      <w:tr w:rsidR="000A6E09" w:rsidRPr="008959E0" w14:paraId="40B849F4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6DC4B04E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Sex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DAC91DB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4393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2FF4488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8F307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1542513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338A7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3FA5B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0.182</w:t>
            </w:r>
          </w:p>
        </w:tc>
      </w:tr>
      <w:tr w:rsidR="000A6E09" w:rsidRPr="008959E0" w14:paraId="39C173E9" w14:textId="77777777" w:rsidTr="006B05CB">
        <w:tc>
          <w:tcPr>
            <w:tcW w:w="2581" w:type="dxa"/>
            <w:shd w:val="clear" w:color="auto" w:fill="auto"/>
          </w:tcPr>
          <w:p w14:paraId="78F9E7C2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46" w:type="dxa"/>
            <w:shd w:val="clear" w:color="auto" w:fill="auto"/>
          </w:tcPr>
          <w:p w14:paraId="263D00A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29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0D4FC8C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44.6%</w:t>
            </w:r>
          </w:p>
        </w:tc>
        <w:tc>
          <w:tcPr>
            <w:tcW w:w="1195" w:type="dxa"/>
            <w:shd w:val="clear" w:color="auto" w:fill="auto"/>
          </w:tcPr>
          <w:p w14:paraId="48D69BF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51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6C2B11F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55.4%</w:t>
            </w:r>
          </w:p>
        </w:tc>
        <w:tc>
          <w:tcPr>
            <w:tcW w:w="812" w:type="dxa"/>
            <w:shd w:val="clear" w:color="auto" w:fill="auto"/>
          </w:tcPr>
          <w:p w14:paraId="4B5E62B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80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7EFDE2B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51.0%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CEF775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7497DE1A" w14:textId="77777777" w:rsidTr="006B05CB">
        <w:trPr>
          <w:trHeight w:val="344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D887382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6C40F1B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36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84403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55.4%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2EA0942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41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FDCD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44.6%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35A884B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77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935E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49.0%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96BB30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53C3E71D" w14:textId="77777777" w:rsidTr="006B05CB">
        <w:trPr>
          <w:trHeight w:val="344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01307818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Age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(median, IQR)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7BF2E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47 (35-62)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18A7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36 (32-47)</w:t>
            </w:r>
          </w:p>
        </w:tc>
        <w:tc>
          <w:tcPr>
            <w:tcW w:w="1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CAC02B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39 (33-51)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3AF488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0.002</w:t>
            </w:r>
          </w:p>
        </w:tc>
      </w:tr>
      <w:tr w:rsidR="000A6E09" w:rsidRPr="008959E0" w14:paraId="27B7EC8F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1D8617FB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 xml:space="preserve">Family history 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3C52C6D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A3B51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79683FD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67578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2A94D5B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6BB5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EFDB6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0.533</w:t>
            </w:r>
          </w:p>
        </w:tc>
      </w:tr>
      <w:tr w:rsidR="000A6E09" w:rsidRPr="008959E0" w14:paraId="692B741F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55FB01B0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97CB1A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9138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6.7%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5A2F58D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8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711E4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10.7%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3FA37DA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11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1782A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9.2%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BE921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27095328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4312C0FF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Total follow-up time (years)</w:t>
            </w:r>
          </w:p>
          <w:p w14:paraId="4182DA84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(median, IQR)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5D8A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9 (5-13)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5BC0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8 (5-11)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A992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9 (5-11)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253E4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0.187</w:t>
            </w:r>
          </w:p>
        </w:tc>
      </w:tr>
      <w:tr w:rsidR="000A6E09" w:rsidRPr="008959E0" w14:paraId="41DFBD17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2BC7ECCA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 xml:space="preserve">Truelove and </w:t>
            </w:r>
            <w:proofErr w:type="spellStart"/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Witts</w:t>
            </w:r>
            <w:proofErr w:type="spellEnd"/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 xml:space="preserve"> severity </w:t>
            </w:r>
            <w:proofErr w:type="spellStart"/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índex</w:t>
            </w:r>
            <w:proofErr w:type="spellEnd"/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2FD3D14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C0F9C9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2DF6BE2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EA60B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538E532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19025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7CAC0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0.028</w:t>
            </w:r>
          </w:p>
        </w:tc>
      </w:tr>
      <w:tr w:rsidR="000A6E09" w:rsidRPr="008959E0" w14:paraId="6C34D814" w14:textId="77777777" w:rsidTr="006B05CB">
        <w:tc>
          <w:tcPr>
            <w:tcW w:w="2581" w:type="dxa"/>
            <w:shd w:val="clear" w:color="auto" w:fill="auto"/>
          </w:tcPr>
          <w:p w14:paraId="3F65F891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846" w:type="dxa"/>
            <w:shd w:val="clear" w:color="auto" w:fill="auto"/>
          </w:tcPr>
          <w:p w14:paraId="45FDAB0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14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2F96983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21.5%</w:t>
            </w:r>
          </w:p>
        </w:tc>
        <w:tc>
          <w:tcPr>
            <w:tcW w:w="1195" w:type="dxa"/>
            <w:shd w:val="clear" w:color="auto" w:fill="auto"/>
          </w:tcPr>
          <w:p w14:paraId="3F5A2EB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35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01BE762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38.0%</w:t>
            </w:r>
          </w:p>
        </w:tc>
        <w:tc>
          <w:tcPr>
            <w:tcW w:w="812" w:type="dxa"/>
            <w:shd w:val="clear" w:color="auto" w:fill="auto"/>
          </w:tcPr>
          <w:p w14:paraId="02C66F1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49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11A0611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31.2%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50B9350B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3F3D7ED7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2527346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01D0F9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51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A81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78.5%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5C9C2FA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C12F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62.0%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0BCFB77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108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BF0DB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68.8%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7D7D5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315B9FD1" w14:textId="77777777" w:rsidTr="006B05CB">
        <w:trPr>
          <w:trHeight w:val="73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3537E5F5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Disease extension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3C7DB86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181D7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3E2E193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8B4B4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3FD3778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9E1BC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9BE2E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0.779</w:t>
            </w:r>
          </w:p>
        </w:tc>
      </w:tr>
      <w:tr w:rsidR="000A6E09" w:rsidRPr="008959E0" w14:paraId="3E1CF4C5" w14:textId="77777777" w:rsidTr="006B05CB">
        <w:tc>
          <w:tcPr>
            <w:tcW w:w="2581" w:type="dxa"/>
            <w:shd w:val="clear" w:color="auto" w:fill="auto"/>
          </w:tcPr>
          <w:p w14:paraId="230ED2BF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Left-sided</w:t>
            </w:r>
          </w:p>
        </w:tc>
        <w:tc>
          <w:tcPr>
            <w:tcW w:w="846" w:type="dxa"/>
            <w:shd w:val="clear" w:color="auto" w:fill="auto"/>
          </w:tcPr>
          <w:p w14:paraId="0AB7AE4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24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43A47DF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36.9%</w:t>
            </w:r>
          </w:p>
        </w:tc>
        <w:tc>
          <w:tcPr>
            <w:tcW w:w="1195" w:type="dxa"/>
            <w:shd w:val="clear" w:color="auto" w:fill="auto"/>
          </w:tcPr>
          <w:p w14:paraId="1880D60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36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219FA2F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39.1%</w:t>
            </w:r>
          </w:p>
        </w:tc>
        <w:tc>
          <w:tcPr>
            <w:tcW w:w="812" w:type="dxa"/>
            <w:shd w:val="clear" w:color="auto" w:fill="auto"/>
          </w:tcPr>
          <w:p w14:paraId="043B77B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60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786D1BE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38.2%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0CD40DAA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46FF53B3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7E70460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49FDCC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41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E5622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63.1%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01F47F3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56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1282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60.9%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5C2E9C2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97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29DDF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61.8%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35E78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442D6140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4C3AD2F8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EIM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07BC3EE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C4D57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293F0C8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CF808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1D81FEA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13173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6EB548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0.092</w:t>
            </w:r>
          </w:p>
        </w:tc>
      </w:tr>
      <w:tr w:rsidR="000A6E09" w:rsidRPr="008959E0" w14:paraId="48871D6B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1BF8A2C7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C896D8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CC27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46.6%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48FC4B6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6A7C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32.5%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58BE8D6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54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44612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38.3%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508EE7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6A6EB1CD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02806220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Index episode treatment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1241075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C38AC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5FAF833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49415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745CDCE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93879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C4DD68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0.024</w:t>
            </w:r>
          </w:p>
        </w:tc>
      </w:tr>
      <w:tr w:rsidR="000A6E09" w:rsidRPr="008959E0" w14:paraId="59D57C52" w14:textId="77777777" w:rsidTr="006B05CB">
        <w:tc>
          <w:tcPr>
            <w:tcW w:w="2581" w:type="dxa"/>
            <w:shd w:val="clear" w:color="auto" w:fill="auto"/>
          </w:tcPr>
          <w:p w14:paraId="33A7E934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CS + </w:t>
            </w:r>
            <w:proofErr w:type="spellStart"/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CyA</w:t>
            </w:r>
            <w:proofErr w:type="spellEnd"/>
          </w:p>
        </w:tc>
        <w:tc>
          <w:tcPr>
            <w:tcW w:w="846" w:type="dxa"/>
            <w:shd w:val="clear" w:color="auto" w:fill="auto"/>
          </w:tcPr>
          <w:p w14:paraId="4BAA40A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22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D7F8C4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33.8%</w:t>
            </w:r>
          </w:p>
        </w:tc>
        <w:tc>
          <w:tcPr>
            <w:tcW w:w="1195" w:type="dxa"/>
            <w:shd w:val="clear" w:color="auto" w:fill="auto"/>
          </w:tcPr>
          <w:p w14:paraId="013472E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14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429DBB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15.2%</w:t>
            </w:r>
          </w:p>
        </w:tc>
        <w:tc>
          <w:tcPr>
            <w:tcW w:w="812" w:type="dxa"/>
            <w:shd w:val="clear" w:color="auto" w:fill="auto"/>
          </w:tcPr>
          <w:p w14:paraId="64DEF1B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36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7EBF6E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22.9%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126C2509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58547636" w14:textId="77777777" w:rsidTr="006B05CB">
        <w:tc>
          <w:tcPr>
            <w:tcW w:w="2581" w:type="dxa"/>
            <w:shd w:val="clear" w:color="auto" w:fill="auto"/>
          </w:tcPr>
          <w:p w14:paraId="6E0F3C83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CS + IFX</w:t>
            </w:r>
          </w:p>
        </w:tc>
        <w:tc>
          <w:tcPr>
            <w:tcW w:w="846" w:type="dxa"/>
            <w:shd w:val="clear" w:color="auto" w:fill="auto"/>
          </w:tcPr>
          <w:p w14:paraId="59916EE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10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3B58F4A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15.4%</w:t>
            </w:r>
          </w:p>
        </w:tc>
        <w:tc>
          <w:tcPr>
            <w:tcW w:w="1195" w:type="dxa"/>
            <w:shd w:val="clear" w:color="auto" w:fill="auto"/>
          </w:tcPr>
          <w:p w14:paraId="5EAD945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18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44217F6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19.6%</w:t>
            </w:r>
          </w:p>
        </w:tc>
        <w:tc>
          <w:tcPr>
            <w:tcW w:w="812" w:type="dxa"/>
            <w:shd w:val="clear" w:color="auto" w:fill="auto"/>
          </w:tcPr>
          <w:p w14:paraId="5420DD5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28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0BD9484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17.8%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9B67934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3004D3A4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3B47E9E8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CS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0E53F8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33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C2D42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50.8%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1E51487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5B97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65.2%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06B9324C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93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B513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59.2%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6BEDC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409242D6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44380CA0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CS resistance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35492BF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298F4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7C69A49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DC88A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567441D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0FC69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41E8F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0A6E09" w:rsidRPr="008959E0" w14:paraId="04F56674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461AEB0D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1B82D5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101E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83.9%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5EA1FE5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A61A4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41.7%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0A4B001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77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504F1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60.2%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64D03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101E5604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55681514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CS dependence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14FD8F2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69EB2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206E965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8ABF1B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5ED2426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4B44B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97D049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0.001</w:t>
            </w:r>
          </w:p>
        </w:tc>
      </w:tr>
      <w:tr w:rsidR="000A6E09" w:rsidRPr="008959E0" w14:paraId="10D38055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76D69497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10F6D7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E6B3B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30.6%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18892C4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46D7E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60.6%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4A996279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55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3A4C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47.8%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B56AEA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0D67208E" w14:textId="77777777" w:rsidTr="006B05CB"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14:paraId="1CEEF0F5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b/>
                <w:color w:val="000000"/>
                <w:sz w:val="20"/>
                <w:szCs w:val="20"/>
                <w:lang w:val="en-GB"/>
              </w:rPr>
              <w:t>Surgical procedure</w:t>
            </w: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 xml:space="preserve"> (n, %)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159EA3B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FAC27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14:paraId="0C02870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01E0F2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14:paraId="5B1F7B7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D18EA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5A7C80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0A6E09" w:rsidRPr="008959E0" w14:paraId="4279FC85" w14:textId="77777777" w:rsidTr="006B05CB">
        <w:tc>
          <w:tcPr>
            <w:tcW w:w="2581" w:type="dxa"/>
            <w:shd w:val="clear" w:color="auto" w:fill="auto"/>
          </w:tcPr>
          <w:p w14:paraId="4858AA32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IRA</w:t>
            </w:r>
          </w:p>
        </w:tc>
        <w:tc>
          <w:tcPr>
            <w:tcW w:w="846" w:type="dxa"/>
            <w:shd w:val="clear" w:color="auto" w:fill="auto"/>
          </w:tcPr>
          <w:p w14:paraId="0C862C5D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15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1260AA5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23.4%</w:t>
            </w:r>
          </w:p>
        </w:tc>
        <w:tc>
          <w:tcPr>
            <w:tcW w:w="1195" w:type="dxa"/>
            <w:shd w:val="clear" w:color="auto" w:fill="auto"/>
          </w:tcPr>
          <w:p w14:paraId="21740BE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7BF8474B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7ED40DEA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2826CC03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23.4%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736D484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48404727" w14:textId="77777777" w:rsidTr="006B05CB">
        <w:tc>
          <w:tcPr>
            <w:tcW w:w="2581" w:type="dxa"/>
            <w:shd w:val="clear" w:color="auto" w:fill="auto"/>
          </w:tcPr>
          <w:p w14:paraId="5CD94D8F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Ileostomy</w:t>
            </w:r>
          </w:p>
        </w:tc>
        <w:tc>
          <w:tcPr>
            <w:tcW w:w="846" w:type="dxa"/>
            <w:shd w:val="clear" w:color="auto" w:fill="auto"/>
          </w:tcPr>
          <w:p w14:paraId="17815F9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5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593CC1E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7.8%</w:t>
            </w:r>
          </w:p>
        </w:tc>
        <w:tc>
          <w:tcPr>
            <w:tcW w:w="1195" w:type="dxa"/>
            <w:shd w:val="clear" w:color="auto" w:fill="auto"/>
          </w:tcPr>
          <w:p w14:paraId="0AE78E8B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705412E1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64653E44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70" w:type="dxa"/>
            <w:gridSpan w:val="2"/>
            <w:shd w:val="clear" w:color="auto" w:fill="auto"/>
          </w:tcPr>
          <w:p w14:paraId="1B12B2B6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7.8%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375EBB32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A6E09" w:rsidRPr="008959E0" w14:paraId="6E2C311D" w14:textId="77777777" w:rsidTr="006B05CB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14:paraId="64F682C6" w14:textId="77777777" w:rsidR="000A6E09" w:rsidRPr="008959E0" w:rsidRDefault="000A6E09" w:rsidP="006B05CB">
            <w:pPr>
              <w:spacing w:line="360" w:lineRule="auto"/>
              <w:ind w:left="60" w:right="60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IPAA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003DD7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44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530707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10205"/>
                <w:sz w:val="20"/>
                <w:szCs w:val="20"/>
                <w:lang w:val="en-GB"/>
              </w:rPr>
              <w:t>68.8%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7F415C40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CF2BF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14:paraId="197947A8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44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BEA955" w14:textId="77777777" w:rsidR="000A6E09" w:rsidRPr="008959E0" w:rsidRDefault="000A6E09" w:rsidP="006B05CB">
            <w:pPr>
              <w:spacing w:line="360" w:lineRule="auto"/>
              <w:ind w:left="60" w:right="60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  <w:r w:rsidRPr="008959E0"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  <w:t>68.8%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730FA7" w14:textId="77777777" w:rsidR="000A6E09" w:rsidRPr="008959E0" w:rsidRDefault="000A6E09" w:rsidP="006B05CB">
            <w:pPr>
              <w:spacing w:line="360" w:lineRule="auto"/>
              <w:jc w:val="center"/>
              <w:rPr>
                <w:rFonts w:ascii="Calibri Light" w:eastAsia="MS Mincho" w:hAnsi="Calibri Light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0650F43" w14:textId="77777777" w:rsidR="000A6E09" w:rsidRDefault="000A6E09" w:rsidP="000A6E09">
      <w:pPr>
        <w:pStyle w:val="Standard"/>
        <w:spacing w:line="360" w:lineRule="auto"/>
        <w:jc w:val="both"/>
        <w:rPr>
          <w:rFonts w:ascii="Calibri Light" w:hAnsi="Calibri Light" w:cs="Times New Roman"/>
          <w:sz w:val="20"/>
          <w:szCs w:val="20"/>
          <w:lang w:val="en-GB"/>
        </w:rPr>
      </w:pPr>
    </w:p>
    <w:p w14:paraId="30073C35" w14:textId="77777777" w:rsidR="000A6E09" w:rsidRPr="00D64904" w:rsidRDefault="000A6E09" w:rsidP="000A6E09">
      <w:pPr>
        <w:rPr>
          <w:lang w:val="en-GB"/>
        </w:rPr>
      </w:pPr>
      <w:r>
        <w:rPr>
          <w:rFonts w:ascii="Calibri Light" w:hAnsi="Calibri Light" w:cs="Times New Roman"/>
          <w:sz w:val="20"/>
          <w:szCs w:val="20"/>
          <w:lang w:val="en-GB"/>
        </w:rPr>
        <w:t xml:space="preserve">*, Chi-square test; EIM, extra-intestinal manifestations; CS, corticosteroids; </w:t>
      </w:r>
      <w:proofErr w:type="spellStart"/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>CyA</w:t>
      </w:r>
      <w:proofErr w:type="spellEnd"/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 xml:space="preserve">, Cyclosporine A; IFX, infliximab; IRA, ileorectal </w:t>
      </w:r>
      <w:proofErr w:type="spellStart"/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>anamostosis</w:t>
      </w:r>
      <w:proofErr w:type="spellEnd"/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 xml:space="preserve">; IPAA, ileal pouch-anal </w:t>
      </w:r>
      <w:proofErr w:type="spellStart"/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>anamostosis</w:t>
      </w:r>
      <w:proofErr w:type="spellEnd"/>
    </w:p>
    <w:p w14:paraId="5A167A0F" w14:textId="77777777" w:rsidR="000A6E09" w:rsidRDefault="000A6E09">
      <w:pPr>
        <w:rPr>
          <w:rFonts w:ascii="Calibri Light" w:hAnsi="Calibri Light" w:cs="Times New Roman"/>
          <w:b/>
          <w:sz w:val="20"/>
          <w:szCs w:val="20"/>
          <w:lang w:val="en-GB"/>
        </w:rPr>
      </w:pPr>
      <w:r>
        <w:rPr>
          <w:rFonts w:ascii="Calibri Light" w:hAnsi="Calibri Light" w:cs="Times New Roman"/>
          <w:b/>
          <w:sz w:val="20"/>
          <w:szCs w:val="20"/>
          <w:lang w:val="en-GB"/>
        </w:rPr>
        <w:br w:type="page"/>
      </w:r>
    </w:p>
    <w:p w14:paraId="5320ECFE" w14:textId="70F1D325" w:rsidR="00BA3ADA" w:rsidRPr="001053A9" w:rsidRDefault="00CD15B0" w:rsidP="00BA3ADA">
      <w:pPr>
        <w:pStyle w:val="Standard"/>
        <w:pageBreakBefore/>
        <w:spacing w:line="360" w:lineRule="auto"/>
        <w:outlineLvl w:val="0"/>
        <w:rPr>
          <w:lang w:val="en-US"/>
        </w:rPr>
      </w:pPr>
      <w:r w:rsidRPr="00CD15B0">
        <w:rPr>
          <w:rFonts w:ascii="Calibri Light" w:hAnsi="Calibri Light" w:cs="Times New Roman"/>
          <w:b/>
          <w:sz w:val="22"/>
          <w:szCs w:val="22"/>
          <w:lang w:val="en-GB"/>
        </w:rPr>
        <w:lastRenderedPageBreak/>
        <w:t>Supplementary</w:t>
      </w:r>
      <w:r>
        <w:rPr>
          <w:rFonts w:ascii="Calibri Light" w:hAnsi="Calibri Light" w:cs="Times New Roman"/>
          <w:b/>
          <w:sz w:val="22"/>
          <w:szCs w:val="22"/>
          <w:lang w:val="en-GB"/>
        </w:rPr>
        <w:t xml:space="preserve"> </w:t>
      </w:r>
      <w:r w:rsidR="00BA3ADA">
        <w:rPr>
          <w:rFonts w:ascii="Calibri Light" w:hAnsi="Calibri Light" w:cs="Times New Roman"/>
          <w:b/>
          <w:sz w:val="22"/>
          <w:szCs w:val="22"/>
          <w:lang w:val="en-GB"/>
        </w:rPr>
        <w:t>Table 2</w:t>
      </w:r>
      <w:r w:rsidR="00BA3ADA">
        <w:rPr>
          <w:rFonts w:ascii="Calibri Light" w:hAnsi="Calibri Light" w:cs="Times New Roman"/>
          <w:sz w:val="22"/>
          <w:szCs w:val="22"/>
          <w:lang w:val="en-GB"/>
        </w:rPr>
        <w:t xml:space="preserve"> – Follow-up data since the index episode (median, IQR).</w:t>
      </w:r>
    </w:p>
    <w:tbl>
      <w:tblPr>
        <w:tblW w:w="9043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842"/>
        <w:gridCol w:w="1843"/>
        <w:gridCol w:w="1843"/>
        <w:gridCol w:w="963"/>
      </w:tblGrid>
      <w:tr w:rsidR="00BA3ADA" w14:paraId="74F9AA3A" w14:textId="77777777" w:rsidTr="006B05CB">
        <w:trPr>
          <w:trHeight w:val="396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09B66" w14:textId="77777777" w:rsidR="00BA3ADA" w:rsidRDefault="00BA3ADA" w:rsidP="006B05CB">
            <w:pPr>
              <w:pStyle w:val="Standard"/>
              <w:spacing w:line="360" w:lineRule="auto"/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6AB4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3C47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Immunosuppression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552C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9499C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p*</w:t>
            </w:r>
          </w:p>
        </w:tc>
      </w:tr>
      <w:tr w:rsidR="00BA3ADA" w14:paraId="691CAEE9" w14:textId="77777777" w:rsidTr="006B05CB">
        <w:trPr>
          <w:trHeight w:val="344"/>
        </w:trPr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7AFE" w14:textId="77777777" w:rsidR="00BA3ADA" w:rsidRDefault="00BA3ADA" w:rsidP="006B05CB">
            <w:pPr>
              <w:pStyle w:val="Standard"/>
              <w:spacing w:line="360" w:lineRule="auto"/>
              <w:ind w:left="60" w:right="60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Follow-up time (years)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F28EF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6 (3-9)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21751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4 (3-7)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44A3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5 (3-9)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DC42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>0.087</w:t>
            </w:r>
            <w:r w:rsidRPr="00FD208D">
              <w:rPr>
                <w:rFonts w:ascii="Calibri Light" w:hAnsi="Calibri Light" w:cs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BA3ADA" w14:paraId="30B4581B" w14:textId="77777777" w:rsidTr="006B05CB">
        <w:trPr>
          <w:trHeight w:val="344"/>
        </w:trPr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EFFCF" w14:textId="77777777" w:rsidR="00BA3ADA" w:rsidRDefault="00BA3ADA" w:rsidP="006B05CB">
            <w:pPr>
              <w:pStyle w:val="Standard"/>
              <w:spacing w:line="360" w:lineRule="auto"/>
              <w:ind w:left="60" w:right="60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Hospital admissions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4F8A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2 (1-3)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2278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1 (0-2)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3E6A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2 (1-3)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26D34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0.012</w:t>
            </w:r>
            <w:r w:rsidRPr="00FD208D">
              <w:rPr>
                <w:rFonts w:ascii="Calibri Light" w:hAnsi="Calibri Light" w:cs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BA3ADA" w14:paraId="68F0E2AC" w14:textId="77777777" w:rsidTr="006B05CB">
        <w:trPr>
          <w:trHeight w:val="327"/>
        </w:trPr>
        <w:tc>
          <w:tcPr>
            <w:tcW w:w="255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D329" w14:textId="77777777" w:rsidR="00BA3ADA" w:rsidRDefault="00BA3ADA" w:rsidP="006B05CB">
            <w:pPr>
              <w:pStyle w:val="Standard"/>
              <w:spacing w:line="360" w:lineRule="auto"/>
              <w:ind w:left="60" w:right="60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Consultations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8D14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15 (9-25)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3985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22 (14-35)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6388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</w:pPr>
            <w:r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18 (11-29)</w:t>
            </w:r>
          </w:p>
        </w:tc>
        <w:tc>
          <w:tcPr>
            <w:tcW w:w="963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256E" w14:textId="77777777" w:rsidR="00BA3ADA" w:rsidRDefault="00BA3ADA" w:rsidP="006B05CB">
            <w:pPr>
              <w:pStyle w:val="Standard"/>
              <w:spacing w:line="360" w:lineRule="auto"/>
              <w:jc w:val="center"/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>0.003</w:t>
            </w:r>
            <w:r w:rsidRPr="005720BD">
              <w:rPr>
                <w:rFonts w:ascii="Calibri Light" w:hAnsi="Calibri Light" w:cs="Times New Roman"/>
                <w:b/>
                <w:color w:val="000000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BA3ADA" w:rsidRPr="00D64904" w14:paraId="0ED18BEE" w14:textId="77777777" w:rsidTr="006B05CB">
        <w:trPr>
          <w:trHeight w:val="327"/>
        </w:trPr>
        <w:tc>
          <w:tcPr>
            <w:tcW w:w="255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C808" w14:textId="77777777" w:rsidR="00BA3ADA" w:rsidRDefault="00BA3ADA" w:rsidP="006B05CB">
            <w:pPr>
              <w:pStyle w:val="Standard"/>
              <w:spacing w:line="360" w:lineRule="auto"/>
              <w:ind w:left="60" w:right="60"/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  <w:t xml:space="preserve">Treatment after the index episode </w:t>
            </w:r>
            <w:r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>(n, %)</w:t>
            </w:r>
          </w:p>
        </w:tc>
        <w:tc>
          <w:tcPr>
            <w:tcW w:w="184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DC29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D11C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EC33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82FE1" w14:textId="77777777" w:rsidR="00BA3ADA" w:rsidRDefault="00BA3ADA" w:rsidP="006B05CB">
            <w:pPr>
              <w:pStyle w:val="Standard"/>
              <w:spacing w:line="360" w:lineRule="auto"/>
              <w:jc w:val="center"/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3ADA" w14:paraId="373D67E2" w14:textId="77777777" w:rsidTr="006B05CB">
        <w:trPr>
          <w:trHeight w:val="327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DDFD" w14:textId="77777777" w:rsidR="00BA3ADA" w:rsidRDefault="00BA3ADA" w:rsidP="006B05CB">
            <w:pPr>
              <w:pStyle w:val="Standard"/>
              <w:spacing w:line="360" w:lineRule="auto"/>
              <w:ind w:left="60" w:right="60"/>
              <w:rPr>
                <w:rFonts w:ascii="Calibri Light" w:hAnsi="Calibri Light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>5-ASA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F30D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38 (58.5%)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1FFC8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20 (26.7%)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6F20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58 (41.4%)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A05CC" w14:textId="77777777" w:rsidR="00BA3ADA" w:rsidRPr="006F275C" w:rsidRDefault="00BA3ADA" w:rsidP="006B05CB">
            <w:pPr>
              <w:pStyle w:val="Standard"/>
              <w:spacing w:line="360" w:lineRule="auto"/>
              <w:jc w:val="center"/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  <w:t>&lt;0.001</w:t>
            </w:r>
            <w:r w:rsidRPr="005720BD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vertAlign w:val="superscript"/>
                <w:lang w:val="en-GB"/>
              </w:rPr>
              <w:t>+</w:t>
            </w:r>
          </w:p>
        </w:tc>
      </w:tr>
      <w:tr w:rsidR="00BA3ADA" w14:paraId="0C4AEE60" w14:textId="77777777" w:rsidTr="006B05CB">
        <w:trPr>
          <w:trHeight w:val="409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1DD8" w14:textId="77777777" w:rsidR="00BA3ADA" w:rsidRPr="00626C65" w:rsidRDefault="00BA3ADA" w:rsidP="006B05CB">
            <w:pPr>
              <w:pStyle w:val="Standard"/>
              <w:spacing w:line="360" w:lineRule="auto"/>
              <w:ind w:left="60" w:right="60"/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26C65"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>CS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D204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22 (36.7%)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C888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70 (83.3%)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E499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92 (63.9%)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773C" w14:textId="77777777" w:rsidR="00BA3ADA" w:rsidRPr="006F275C" w:rsidRDefault="00BA3ADA" w:rsidP="006B05CB">
            <w:pPr>
              <w:pStyle w:val="Standard"/>
              <w:spacing w:line="360" w:lineRule="auto"/>
              <w:jc w:val="center"/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  <w:t>&lt;0.001</w:t>
            </w:r>
            <w:r w:rsidRPr="00FD208D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vertAlign w:val="superscript"/>
                <w:lang w:val="en-GB"/>
              </w:rPr>
              <w:t>+</w:t>
            </w:r>
          </w:p>
        </w:tc>
      </w:tr>
      <w:tr w:rsidR="00BA3ADA" w14:paraId="413277B4" w14:textId="77777777" w:rsidTr="006B05CB">
        <w:trPr>
          <w:trHeight w:val="409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7877B" w14:textId="77777777" w:rsidR="00BA3ADA" w:rsidRPr="00626C65" w:rsidRDefault="00BA3ADA" w:rsidP="006B05CB">
            <w:pPr>
              <w:pStyle w:val="Standard"/>
              <w:spacing w:line="360" w:lineRule="auto"/>
              <w:ind w:left="60" w:right="60"/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26C65"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>AZA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52C7" w14:textId="77777777" w:rsidR="00BA3ADA" w:rsidRPr="006F275C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7 (10.8%)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4EA4" w14:textId="77777777" w:rsidR="00BA3ADA" w:rsidRPr="006F275C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81 (94.2%)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EC2E" w14:textId="77777777" w:rsidR="00BA3ADA" w:rsidRPr="006F275C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88 (58.3%)</w:t>
            </w:r>
          </w:p>
        </w:tc>
        <w:tc>
          <w:tcPr>
            <w:tcW w:w="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F8232" w14:textId="77777777" w:rsidR="00BA3ADA" w:rsidRPr="006F275C" w:rsidRDefault="00BA3ADA" w:rsidP="006B05CB">
            <w:pPr>
              <w:pStyle w:val="Standard"/>
              <w:spacing w:line="360" w:lineRule="auto"/>
              <w:jc w:val="center"/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  <w:t>&lt;0.001</w:t>
            </w:r>
            <w:r w:rsidRPr="00FD208D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vertAlign w:val="superscript"/>
                <w:lang w:val="en-GB"/>
              </w:rPr>
              <w:t>+</w:t>
            </w:r>
          </w:p>
        </w:tc>
      </w:tr>
      <w:tr w:rsidR="00BA3ADA" w14:paraId="0575A435" w14:textId="77777777" w:rsidTr="006B05CB">
        <w:trPr>
          <w:trHeight w:val="327"/>
        </w:trPr>
        <w:tc>
          <w:tcPr>
            <w:tcW w:w="255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0F6E" w14:textId="77777777" w:rsidR="00BA3ADA" w:rsidRPr="006F275C" w:rsidRDefault="00BA3ADA" w:rsidP="006B05CB">
            <w:pPr>
              <w:pStyle w:val="Standard"/>
              <w:spacing w:line="360" w:lineRule="auto"/>
              <w:ind w:left="60" w:right="60"/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>IFX</w:t>
            </w:r>
            <w:r>
              <w:rPr>
                <w:rFonts w:ascii="Calibri Light" w:hAnsi="Calibri Light" w:cs="Times New Roman"/>
                <w:color w:val="000000"/>
                <w:sz w:val="20"/>
                <w:szCs w:val="20"/>
                <w:lang w:val="en-GB"/>
              </w:rPr>
              <w:t xml:space="preserve"> (mono and combo)</w:t>
            </w:r>
          </w:p>
        </w:tc>
        <w:tc>
          <w:tcPr>
            <w:tcW w:w="184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BD0A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0 (0.0%)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E672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32 (40.5%)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9DFE" w14:textId="77777777" w:rsidR="00BA3ADA" w:rsidRDefault="00BA3ADA" w:rsidP="006B05CB">
            <w:pPr>
              <w:pStyle w:val="Standard"/>
              <w:spacing w:line="360" w:lineRule="auto"/>
              <w:ind w:left="60" w:right="60"/>
              <w:jc w:val="center"/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color w:val="010205"/>
                <w:sz w:val="20"/>
                <w:szCs w:val="20"/>
                <w:lang w:val="en-GB"/>
              </w:rPr>
              <w:t>32 (23.9%)</w:t>
            </w:r>
          </w:p>
        </w:tc>
        <w:tc>
          <w:tcPr>
            <w:tcW w:w="96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1FC6" w14:textId="77777777" w:rsidR="00BA3ADA" w:rsidRPr="006F275C" w:rsidRDefault="00BA3ADA" w:rsidP="006B05CB">
            <w:pPr>
              <w:pStyle w:val="Standard"/>
              <w:spacing w:line="360" w:lineRule="auto"/>
              <w:jc w:val="center"/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</w:pPr>
            <w:r w:rsidRPr="006F275C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lang w:val="en-GB"/>
              </w:rPr>
              <w:t>&lt;0.001</w:t>
            </w:r>
            <w:r w:rsidRPr="00FD208D">
              <w:rPr>
                <w:rFonts w:ascii="Calibri Light" w:hAnsi="Calibri Light" w:cs="Times New Roman"/>
                <w:b/>
                <w:color w:val="010205"/>
                <w:sz w:val="20"/>
                <w:szCs w:val="20"/>
                <w:vertAlign w:val="superscript"/>
                <w:lang w:val="en-GB"/>
              </w:rPr>
              <w:t>+</w:t>
            </w:r>
          </w:p>
        </w:tc>
      </w:tr>
    </w:tbl>
    <w:p w14:paraId="0D293E5A" w14:textId="77777777" w:rsidR="00BA3ADA" w:rsidRPr="001053A9" w:rsidRDefault="00BA3ADA" w:rsidP="00BA3ADA">
      <w:pPr>
        <w:pStyle w:val="Standard"/>
        <w:spacing w:line="360" w:lineRule="auto"/>
        <w:jc w:val="both"/>
        <w:rPr>
          <w:lang w:val="en-US"/>
        </w:rPr>
      </w:pPr>
      <w:r>
        <w:rPr>
          <w:rFonts w:ascii="Calibri Light" w:hAnsi="Calibri Light" w:cs="Times New Roman"/>
          <w:sz w:val="20"/>
          <w:szCs w:val="20"/>
          <w:lang w:val="en-GB"/>
        </w:rPr>
        <w:t xml:space="preserve">*, Mann-Whitney test </w:t>
      </w:r>
      <w:proofErr w:type="spellStart"/>
      <w:proofErr w:type="gramStart"/>
      <w:r>
        <w:rPr>
          <w:rFonts w:ascii="Calibri Light" w:hAnsi="Calibri Light" w:cs="Times New Roman"/>
          <w:sz w:val="20"/>
          <w:szCs w:val="20"/>
          <w:lang w:val="en-GB"/>
        </w:rPr>
        <w:t>test</w:t>
      </w:r>
      <w:proofErr w:type="spellEnd"/>
      <w:r>
        <w:rPr>
          <w:rFonts w:ascii="Calibri Light" w:hAnsi="Calibri Light" w:cs="Times New Roman"/>
          <w:sz w:val="20"/>
          <w:szCs w:val="20"/>
          <w:lang w:val="en-GB"/>
        </w:rPr>
        <w:t>;+</w:t>
      </w:r>
      <w:proofErr w:type="gramEnd"/>
      <w:r>
        <w:rPr>
          <w:rFonts w:ascii="Calibri Light" w:hAnsi="Calibri Light" w:cs="Times New Roman"/>
          <w:sz w:val="20"/>
          <w:szCs w:val="20"/>
          <w:lang w:val="en-GB"/>
        </w:rPr>
        <w:t xml:space="preserve"> -Chi-square test; 5-ASA, </w:t>
      </w:r>
      <w:r>
        <w:rPr>
          <w:rFonts w:ascii="Calibri Light" w:hAnsi="Calibri Light"/>
          <w:sz w:val="20"/>
          <w:szCs w:val="20"/>
          <w:lang w:val="en-GB"/>
        </w:rPr>
        <w:t xml:space="preserve">5-aminosalycilates; </w:t>
      </w:r>
      <w:r>
        <w:rPr>
          <w:rFonts w:ascii="Calibri Light" w:hAnsi="Calibri Light" w:cs="Times New Roman"/>
          <w:sz w:val="20"/>
          <w:szCs w:val="20"/>
          <w:lang w:val="en-GB"/>
        </w:rPr>
        <w:t xml:space="preserve">CS, corticosteroids </w:t>
      </w:r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 xml:space="preserve">AZA, </w:t>
      </w:r>
      <w:r w:rsidRPr="008D4FA4">
        <w:rPr>
          <w:rFonts w:ascii="Calibri Light" w:hAnsi="Calibri Light" w:cs="Times New Roman"/>
          <w:color w:val="000000"/>
          <w:sz w:val="20"/>
          <w:szCs w:val="20"/>
          <w:lang w:val="en-GB"/>
        </w:rPr>
        <w:t>Azathioprine</w:t>
      </w:r>
      <w:r>
        <w:rPr>
          <w:rFonts w:ascii="Calibri Light" w:hAnsi="Calibri Light" w:cs="Times New Roman"/>
          <w:color w:val="000000"/>
          <w:sz w:val="20"/>
          <w:szCs w:val="20"/>
          <w:lang w:val="en-GB"/>
        </w:rPr>
        <w:t xml:space="preserve"> A; IFX, infliximab.</w:t>
      </w:r>
    </w:p>
    <w:p w14:paraId="0249C5E9" w14:textId="77777777" w:rsidR="00BA3ADA" w:rsidRPr="00D64904" w:rsidRDefault="00BA3ADA" w:rsidP="00BA3ADA">
      <w:pPr>
        <w:rPr>
          <w:lang w:val="en-US"/>
        </w:rPr>
      </w:pPr>
    </w:p>
    <w:p w14:paraId="237A9C10" w14:textId="77777777" w:rsidR="00844F40" w:rsidRDefault="00844F40">
      <w:pPr>
        <w:rPr>
          <w:rFonts w:ascii="Calibri Light" w:hAnsi="Calibri Light" w:cs="Times New Roman"/>
          <w:b/>
          <w:sz w:val="20"/>
          <w:szCs w:val="20"/>
          <w:lang w:val="en-GB"/>
        </w:rPr>
      </w:pPr>
      <w:r>
        <w:rPr>
          <w:rFonts w:ascii="Calibri Light" w:hAnsi="Calibri Light" w:cs="Times New Roman"/>
          <w:b/>
          <w:sz w:val="20"/>
          <w:szCs w:val="20"/>
          <w:lang w:val="en-GB"/>
        </w:rPr>
        <w:br w:type="page"/>
      </w:r>
    </w:p>
    <w:p w14:paraId="76F493DF" w14:textId="4C12752B" w:rsidR="00334E45" w:rsidRPr="004E7B82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3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Correlation between age and IBDQ /SF36 total and sub-scores, stratified by study arm.</w:t>
      </w:r>
    </w:p>
    <w:tbl>
      <w:tblPr>
        <w:tblW w:w="6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2136"/>
        <w:gridCol w:w="778"/>
        <w:gridCol w:w="773"/>
        <w:gridCol w:w="954"/>
      </w:tblGrid>
      <w:tr w:rsidR="00334E45" w:rsidRPr="004E7B82" w14:paraId="1FACBA15" w14:textId="77777777" w:rsidTr="00767CD9">
        <w:trPr>
          <w:cantSplit/>
        </w:trPr>
        <w:tc>
          <w:tcPr>
            <w:tcW w:w="1687" w:type="dxa"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D9CE9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152935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D85FF0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8" w:type="dxa"/>
            <w:tcBorders>
              <w:top w:val="single" w:sz="8" w:space="0" w:color="152935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4E53A2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152935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8F5AED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</w:p>
        </w:tc>
        <w:tc>
          <w:tcPr>
            <w:tcW w:w="954" w:type="dxa"/>
            <w:tcBorders>
              <w:top w:val="single" w:sz="8" w:space="0" w:color="152935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441141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</w:t>
            </w:r>
          </w:p>
        </w:tc>
      </w:tr>
      <w:tr w:rsidR="00334E45" w:rsidRPr="004E7B82" w14:paraId="391E57BA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06B778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75D5E70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A0C3DE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2B06CD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-.104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54D23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B65BD5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-.031</w:t>
            </w:r>
          </w:p>
        </w:tc>
      </w:tr>
      <w:tr w:rsidR="00334E45" w:rsidRPr="004E7B82" w14:paraId="6FF4C26B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C18443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9FE2DC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72DFFE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.213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AC03DD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.486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C11BFB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.777</w:t>
            </w:r>
          </w:p>
        </w:tc>
      </w:tr>
      <w:tr w:rsidR="00334E45" w:rsidRPr="004E7B82" w14:paraId="4AAC7C5D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7524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199B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1B26DF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532C72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80ECBC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85</w:t>
            </w:r>
          </w:p>
        </w:tc>
      </w:tr>
      <w:tr w:rsidR="00334E45" w:rsidRPr="004E7B82" w14:paraId="28D271EA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62BEB4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6DEDE76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Bowel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AD3F1E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FF3F27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-.045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CA9F7B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.071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F9095D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-.065</w:t>
            </w:r>
          </w:p>
        </w:tc>
      </w:tr>
      <w:tr w:rsidR="00334E45" w:rsidRPr="004E7B82" w14:paraId="256EF367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C68F90C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2270F6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F87F98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.589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E7B9E1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.590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76C6BC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.553</w:t>
            </w:r>
          </w:p>
        </w:tc>
      </w:tr>
      <w:tr w:rsidR="00334E45" w:rsidRPr="004E7B82" w14:paraId="3E4945CA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C8EE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347F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46D18A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857F93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2017DF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85</w:t>
            </w:r>
          </w:p>
        </w:tc>
      </w:tr>
      <w:tr w:rsidR="00334E45" w:rsidRPr="004E7B82" w14:paraId="39FA05DB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C073BE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5C92383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Systemic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083059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D79945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C3CD9C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-.192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57C3B4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-.015</w:t>
            </w:r>
          </w:p>
        </w:tc>
      </w:tr>
      <w:tr w:rsidR="00334E45" w:rsidRPr="004E7B82" w14:paraId="34802B3F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7BF62EC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442D2B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99E42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.151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4D1D4A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.142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0D7DE8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.890</w:t>
            </w:r>
          </w:p>
        </w:tc>
      </w:tr>
      <w:tr w:rsidR="00334E45" w:rsidRPr="004E7B82" w14:paraId="69440038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7D9B1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731E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C82DD4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37110D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39FEC9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85</w:t>
            </w:r>
          </w:p>
        </w:tc>
      </w:tr>
      <w:tr w:rsidR="00334E45" w:rsidRPr="004E7B82" w14:paraId="4B7383DA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0C95A5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779C321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E3B99D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F88B69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-.151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AD1027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F5859A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-.009</w:t>
            </w:r>
          </w:p>
        </w:tc>
      </w:tr>
      <w:tr w:rsidR="00334E45" w:rsidRPr="004E7B82" w14:paraId="57469D9D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9962088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F6ACF2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F9B066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.070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9509C0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.450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47E2B0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.935</w:t>
            </w:r>
          </w:p>
        </w:tc>
      </w:tr>
      <w:tr w:rsidR="00334E45" w:rsidRPr="004E7B82" w14:paraId="350DF07D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96E98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49FE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1671CD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BCB09C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741DED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85</w:t>
            </w:r>
          </w:p>
        </w:tc>
      </w:tr>
      <w:tr w:rsidR="00334E45" w:rsidRPr="004E7B82" w14:paraId="4C8A650B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2CFA8E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23906AC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Emotional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65E517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B67A93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2D3169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717865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-.082</w:t>
            </w:r>
          </w:p>
        </w:tc>
      </w:tr>
      <w:tr w:rsidR="00334E45" w:rsidRPr="004E7B82" w14:paraId="13DCE0C5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45326DE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507049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948DF8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.255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BB394A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.541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35BCD3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.457</w:t>
            </w:r>
          </w:p>
        </w:tc>
      </w:tr>
      <w:tr w:rsidR="00334E45" w:rsidRPr="004E7B82" w14:paraId="66A4714C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7AFF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16A51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EC8680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94CAED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DDD1CB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85</w:t>
            </w:r>
          </w:p>
        </w:tc>
      </w:tr>
      <w:tr w:rsidR="00334E45" w:rsidRPr="004E7B82" w14:paraId="5F8E964D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D9B6D5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5EBF732F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Physical functioning</w:t>
            </w:r>
          </w:p>
          <w:p w14:paraId="71B2A93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E12865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7B865A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-.292</w:t>
            </w: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821DFB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-.206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68F391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-.243</w:t>
            </w: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334E45" w:rsidRPr="004E7B82" w14:paraId="1F3DC9B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C28EB7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8DE898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C4FC52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.000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B4B6EB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.105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7E24A0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.022</w:t>
            </w:r>
          </w:p>
        </w:tc>
      </w:tr>
      <w:tr w:rsidR="00334E45" w:rsidRPr="004E7B82" w14:paraId="2C74369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FC0DB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6497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57CD44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151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0E9CD9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47FF8B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88</w:t>
            </w:r>
          </w:p>
        </w:tc>
      </w:tr>
      <w:tr w:rsidR="00334E45" w:rsidRPr="004E7B82" w14:paraId="7D16F52B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15E9FE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262986D0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Physical role functioning</w:t>
            </w:r>
          </w:p>
          <w:p w14:paraId="222592E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680CBB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6142B5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ECFBAD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-.066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23F2FB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-.103</w:t>
            </w:r>
          </w:p>
        </w:tc>
      </w:tr>
      <w:tr w:rsidR="00334E45" w:rsidRPr="004E7B82" w14:paraId="2620CCBF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4C8638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69F74C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E4FF9C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.179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D2EB21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.604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3740CE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.341</w:t>
            </w:r>
          </w:p>
        </w:tc>
      </w:tr>
      <w:tr w:rsidR="00334E45" w:rsidRPr="004E7B82" w14:paraId="71670157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B7D6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68CD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2B7002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151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18ED55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F9AD19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</w:p>
        </w:tc>
      </w:tr>
      <w:tr w:rsidR="00334E45" w:rsidRPr="004E7B82" w14:paraId="17885501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7AB5A1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23AB3AE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Bodily pain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B00A6D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30E1D1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.062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F7DD23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8F76FC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.028</w:t>
            </w:r>
          </w:p>
        </w:tc>
      </w:tr>
      <w:tr w:rsidR="00334E45" w:rsidRPr="004E7B82" w14:paraId="16F4C39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431B8D0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28BFF4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FCCCFA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.451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F46645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.323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A83A24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.799</w:t>
            </w:r>
          </w:p>
        </w:tc>
      </w:tr>
      <w:tr w:rsidR="00334E45" w:rsidRPr="004E7B82" w14:paraId="57FB05DC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FB312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59D1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2E9711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152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0A4A6D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7A09ED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88</w:t>
            </w:r>
          </w:p>
        </w:tc>
      </w:tr>
      <w:tr w:rsidR="00334E45" w:rsidRPr="004E7B82" w14:paraId="6D790E9D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41C9BA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88BD0C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General Health perceptions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6D6035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B4BFE2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D61B8D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.008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8FD036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-.048</w:t>
            </w:r>
          </w:p>
        </w:tc>
      </w:tr>
      <w:tr w:rsidR="00334E45" w:rsidRPr="004E7B82" w14:paraId="15566D6E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83288B5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5B3625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DD0949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.943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5E1881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.951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83005A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.659</w:t>
            </w:r>
          </w:p>
        </w:tc>
      </w:tr>
      <w:tr w:rsidR="00334E45" w:rsidRPr="004E7B82" w14:paraId="013F8153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B0D58D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D4BB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94EFFA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147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6B3794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E403BB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</w:p>
        </w:tc>
      </w:tr>
      <w:tr w:rsidR="00334E45" w:rsidRPr="004E7B82" w14:paraId="6375E1A0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C50F64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4905440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Vitality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A0EDEE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78A76D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5FE336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405F43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-.120</w:t>
            </w:r>
          </w:p>
        </w:tc>
      </w:tr>
      <w:tr w:rsidR="00334E45" w:rsidRPr="004E7B82" w14:paraId="3B163DFA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C5DB18F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1718D2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C40A83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.269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78350A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.613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3B8FE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.268</w:t>
            </w:r>
          </w:p>
        </w:tc>
      </w:tr>
      <w:tr w:rsidR="00334E45" w:rsidRPr="004E7B82" w14:paraId="53EF9910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4638E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C203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BECD1D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73A381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F8672D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</w:p>
        </w:tc>
      </w:tr>
      <w:tr w:rsidR="00334E45" w:rsidRPr="004E7B82" w14:paraId="5880AB19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9CFCC30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23D90AF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Social role functioning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886115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A5473F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4F10B5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-.087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E4CEF2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-.047</w:t>
            </w:r>
          </w:p>
        </w:tc>
      </w:tr>
      <w:tr w:rsidR="00334E45" w:rsidRPr="004E7B82" w14:paraId="21D20D73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B30D3CB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B39FA4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A44107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.178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039BEB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.493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563F9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.666</w:t>
            </w:r>
          </w:p>
        </w:tc>
      </w:tr>
      <w:tr w:rsidR="00334E45" w:rsidRPr="004E7B82" w14:paraId="7F28E93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AB1D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586B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DEE96E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152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52066D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71581F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88</w:t>
            </w:r>
          </w:p>
        </w:tc>
      </w:tr>
      <w:tr w:rsidR="00334E45" w:rsidRPr="004E7B82" w14:paraId="45EF8900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F875A5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6A27FF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Emotional role functioning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314334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900BB2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C18D17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-.065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F297EB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.027</w:t>
            </w:r>
          </w:p>
        </w:tc>
      </w:tr>
      <w:tr w:rsidR="00334E45" w:rsidRPr="004E7B82" w14:paraId="7FA8DD4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167A044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F7C0D5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517DA9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.870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F2A41A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.610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325793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.806</w:t>
            </w:r>
          </w:p>
        </w:tc>
      </w:tr>
      <w:tr w:rsidR="00334E45" w:rsidRPr="004E7B82" w14:paraId="094830BB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C3D7E41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E21438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D28698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151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26672C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F4E48B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88</w:t>
            </w:r>
          </w:p>
        </w:tc>
      </w:tr>
      <w:tr w:rsidR="00334E45" w:rsidRPr="004E7B82" w14:paraId="442FE9D2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31823BC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C3BB32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953EC8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3A5D47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-.145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BD5399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E0E431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-.197</w:t>
            </w:r>
          </w:p>
        </w:tc>
      </w:tr>
      <w:tr w:rsidR="00334E45" w:rsidRPr="004E7B82" w14:paraId="06E8EA48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7D2A06C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05343A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556660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.079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E94317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.463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63B95A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.067</w:t>
            </w:r>
          </w:p>
        </w:tc>
      </w:tr>
      <w:tr w:rsidR="00334E45" w:rsidRPr="004E7B82" w14:paraId="7F371E0E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307091FE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699D7BD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59A4B44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149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1EA50B7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3CB4CD5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87</w:t>
            </w:r>
          </w:p>
        </w:tc>
      </w:tr>
    </w:tbl>
    <w:p w14:paraId="008904E9" w14:textId="55B726A0" w:rsidR="00334E45" w:rsidRPr="004E7B82" w:rsidRDefault="005474E9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>
        <w:rPr>
          <w:rFonts w:ascii="Calibri Light" w:hAnsi="Calibri Light" w:cs="Times New Roman"/>
          <w:sz w:val="20"/>
          <w:szCs w:val="20"/>
          <w:lang w:val="en-GB"/>
        </w:rPr>
        <w:t>S, surgery; I, immuno</w:t>
      </w:r>
      <w:r w:rsidR="00B512FC">
        <w:rPr>
          <w:rFonts w:ascii="Calibri Light" w:hAnsi="Calibri Light" w:cs="Times New Roman"/>
          <w:sz w:val="20"/>
          <w:szCs w:val="20"/>
          <w:lang w:val="en-GB"/>
        </w:rPr>
        <w:t>modulation</w:t>
      </w:r>
      <w:r>
        <w:rPr>
          <w:rFonts w:ascii="Calibri Light" w:hAnsi="Calibri Light" w:cs="Times New Roman"/>
          <w:sz w:val="20"/>
          <w:szCs w:val="20"/>
          <w:lang w:val="en-GB"/>
        </w:rPr>
        <w:t>.</w:t>
      </w:r>
    </w:p>
    <w:p w14:paraId="238E2202" w14:textId="77777777" w:rsidR="00334E45" w:rsidRPr="004E7B82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5C791492" w14:textId="74389B80" w:rsidR="00334E45" w:rsidRPr="004E7B82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4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Correlation analysis between number of hospital admission and IBDQ /SF36 total and sub-scores, stratified by study arm.</w:t>
      </w:r>
    </w:p>
    <w:tbl>
      <w:tblPr>
        <w:tblW w:w="6331" w:type="dxa"/>
        <w:tblInd w:w="-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2137"/>
        <w:gridCol w:w="778"/>
        <w:gridCol w:w="773"/>
        <w:gridCol w:w="954"/>
      </w:tblGrid>
      <w:tr w:rsidR="00334E45" w:rsidRPr="004E7B82" w14:paraId="301F1899" w14:textId="77777777" w:rsidTr="00767CD9">
        <w:trPr>
          <w:cantSplit/>
        </w:trPr>
        <w:tc>
          <w:tcPr>
            <w:tcW w:w="168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2C17037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09EC278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43B503D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12621A5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</w:p>
        </w:tc>
        <w:tc>
          <w:tcPr>
            <w:tcW w:w="95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589A3CE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</w:t>
            </w:r>
          </w:p>
        </w:tc>
      </w:tr>
      <w:tr w:rsidR="00334E45" w:rsidRPr="004E7B82" w14:paraId="0224869E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3FF85A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6CB6B92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1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8EAA99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D79198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-.110</w:t>
            </w:r>
          </w:p>
        </w:tc>
        <w:tc>
          <w:tcPr>
            <w:tcW w:w="7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9D59D7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-.012</w:t>
            </w:r>
          </w:p>
        </w:tc>
        <w:tc>
          <w:tcPr>
            <w:tcW w:w="9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307ED3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-.092</w:t>
            </w:r>
          </w:p>
        </w:tc>
      </w:tr>
      <w:tr w:rsidR="00334E45" w:rsidRPr="004E7B82" w14:paraId="7276EBB9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E4D05E2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BE7889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C6F0E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.224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B9A65F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.932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D459BC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.453</w:t>
            </w:r>
          </w:p>
        </w:tc>
      </w:tr>
      <w:tr w:rsidR="00334E45" w:rsidRPr="004E7B82" w14:paraId="2AC1BBB6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E19E8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4C34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E75620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83D6B9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7559F0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69</w:t>
            </w:r>
          </w:p>
        </w:tc>
      </w:tr>
      <w:tr w:rsidR="00334E45" w:rsidRPr="004E7B82" w14:paraId="3E077084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54B009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0961B78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Bowel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4C9C13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B06C77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E1E90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5A88BC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-.078</w:t>
            </w:r>
          </w:p>
        </w:tc>
      </w:tr>
      <w:tr w:rsidR="00334E45" w:rsidRPr="004E7B82" w14:paraId="434AED98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E745145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F5E8B5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913BF0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.440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5943B2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.938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ADDED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.525</w:t>
            </w:r>
          </w:p>
        </w:tc>
      </w:tr>
      <w:tr w:rsidR="00334E45" w:rsidRPr="004E7B82" w14:paraId="1A570D79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9B3FD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ACD9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43E348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171357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F1D190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69</w:t>
            </w:r>
          </w:p>
        </w:tc>
      </w:tr>
      <w:tr w:rsidR="00334E45" w:rsidRPr="004E7B82" w14:paraId="77A2B34F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8AC974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30343AB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Systemic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EBE241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F7CB3B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-.067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E0685D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B4A2CB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-.084</w:t>
            </w:r>
          </w:p>
        </w:tc>
      </w:tr>
      <w:tr w:rsidR="00334E45" w:rsidRPr="004E7B82" w14:paraId="10A5B9EA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7C5D270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B26EC8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F4CC8B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.461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FBCEDD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.903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DFE523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.493</w:t>
            </w:r>
          </w:p>
        </w:tc>
      </w:tr>
      <w:tr w:rsidR="00334E45" w:rsidRPr="004E7B82" w14:paraId="03467336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A11FC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F0D16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99F3D7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D066D5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A9CFA9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69</w:t>
            </w:r>
          </w:p>
        </w:tc>
      </w:tr>
      <w:tr w:rsidR="00334E45" w:rsidRPr="004E7B82" w14:paraId="592EBA33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0BE97D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6AD4CA6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066EA4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7376E0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-.164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485E00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-.049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EEF9B8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-.112</w:t>
            </w:r>
          </w:p>
        </w:tc>
      </w:tr>
      <w:tr w:rsidR="00334E45" w:rsidRPr="004E7B82" w14:paraId="6F996B73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0AA11CA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779555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4CCA8A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.068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A6FD12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.723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EB7E35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.358</w:t>
            </w:r>
          </w:p>
        </w:tc>
      </w:tr>
      <w:tr w:rsidR="00334E45" w:rsidRPr="004E7B82" w14:paraId="3EA39BB0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C1BE0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65F6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005E19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CABE6B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9BE252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69</w:t>
            </w:r>
          </w:p>
        </w:tc>
      </w:tr>
      <w:tr w:rsidR="00334E45" w:rsidRPr="004E7B82" w14:paraId="5CE52956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5987EF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664B7CE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Emotional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903AC7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CFB54E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0F5D4E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.006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1F55C5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-.154</w:t>
            </w:r>
          </w:p>
        </w:tc>
      </w:tr>
      <w:tr w:rsidR="00334E45" w:rsidRPr="004E7B82" w14:paraId="7C9C2BB0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E6FA201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BA6F16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E88E67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.219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4FE7DC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.966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2D3D7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.206</w:t>
            </w:r>
          </w:p>
        </w:tc>
      </w:tr>
      <w:tr w:rsidR="00334E45" w:rsidRPr="004E7B82" w14:paraId="2BAB1D1E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4EBE3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A1B2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58FE5F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C76A6F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EF081A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69</w:t>
            </w:r>
          </w:p>
        </w:tc>
      </w:tr>
      <w:tr w:rsidR="00334E45" w:rsidRPr="004E7B82" w14:paraId="038D0937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E88D0E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41C21E6E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Physical functioning</w:t>
            </w:r>
          </w:p>
          <w:p w14:paraId="4F1641D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3E9CEA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BAA5AF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-.171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170EF0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-.180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48EC0F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-.079</w:t>
            </w:r>
          </w:p>
        </w:tc>
      </w:tr>
      <w:tr w:rsidR="00334E45" w:rsidRPr="004E7B82" w14:paraId="5509D9AD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4A73BC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EAD0EF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0250DF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.053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895F24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.181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B7C926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.511</w:t>
            </w:r>
          </w:p>
        </w:tc>
      </w:tr>
      <w:tr w:rsidR="00334E45" w:rsidRPr="004E7B82" w14:paraId="7162AF10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0B4A3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EB58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C9777B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9D8F96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57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3E5C92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</w:tr>
      <w:tr w:rsidR="00334E45" w:rsidRPr="004E7B82" w14:paraId="172AA906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1E2E71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28C8DF0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Physical role functioning</w:t>
            </w:r>
          </w:p>
          <w:p w14:paraId="3D21293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C37381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D6F8FA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-.163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BE7474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-.166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A60C1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-.096</w:t>
            </w:r>
          </w:p>
        </w:tc>
      </w:tr>
      <w:tr w:rsidR="00334E45" w:rsidRPr="004E7B82" w14:paraId="1B8456D4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AA2F66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8D412E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AE706C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.064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BFCFE9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.213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3BF434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.425</w:t>
            </w:r>
          </w:p>
        </w:tc>
      </w:tr>
      <w:tr w:rsidR="00334E45" w:rsidRPr="004E7B82" w14:paraId="1BA128BC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3D5A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89BA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DE7EE5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5AE906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4E6F71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71</w:t>
            </w:r>
          </w:p>
        </w:tc>
      </w:tr>
      <w:tr w:rsidR="00334E45" w:rsidRPr="004E7B82" w14:paraId="0D338599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0A47AC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110807C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Bodily pain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C1E458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05F85F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.036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BA3613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5D5914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.032</w:t>
            </w:r>
          </w:p>
        </w:tc>
      </w:tr>
      <w:tr w:rsidR="00334E45" w:rsidRPr="004E7B82" w14:paraId="7309ED72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C98FD8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442C75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0E5F6E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.686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13E9CE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.719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A16AD7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.787</w:t>
            </w:r>
          </w:p>
        </w:tc>
      </w:tr>
      <w:tr w:rsidR="00334E45" w:rsidRPr="004E7B82" w14:paraId="36F93A39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1D3B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59532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4D7B62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130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2744F8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31C125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</w:tr>
      <w:tr w:rsidR="00334E45" w:rsidRPr="004E7B82" w14:paraId="57706CBF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23B7EA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0F761C9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General Health perceptions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132A8F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F89C23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.046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2ED46D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.083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3C3BE8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-.029</w:t>
            </w:r>
          </w:p>
        </w:tc>
      </w:tr>
      <w:tr w:rsidR="00334E45" w:rsidRPr="004E7B82" w14:paraId="52BFE15B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F08CE54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FE0386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7E13AC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.607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69909A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.551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8146DA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.808</w:t>
            </w:r>
          </w:p>
        </w:tc>
      </w:tr>
      <w:tr w:rsidR="00334E45" w:rsidRPr="004E7B82" w14:paraId="6A21DC04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54EA8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73A6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428642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C97D54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7DD26A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71</w:t>
            </w:r>
          </w:p>
        </w:tc>
      </w:tr>
      <w:tr w:rsidR="00334E45" w:rsidRPr="004E7B82" w14:paraId="15DEBEA4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0027A7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A2202F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Vitality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5D8E41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CB269A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38CAAE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684207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-.154</w:t>
            </w:r>
          </w:p>
        </w:tc>
      </w:tr>
      <w:tr w:rsidR="00334E45" w:rsidRPr="004E7B82" w14:paraId="3ED306FE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D4456A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1BCD33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3FF54D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.425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567C6D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.983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943885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.200</w:t>
            </w:r>
          </w:p>
        </w:tc>
      </w:tr>
      <w:tr w:rsidR="00334E45" w:rsidRPr="004E7B82" w14:paraId="1DC5C8FD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00262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2847B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153F05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127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C38815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EC7B05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71</w:t>
            </w:r>
          </w:p>
        </w:tc>
      </w:tr>
      <w:tr w:rsidR="00334E45" w:rsidRPr="004E7B82" w14:paraId="5AFE40C4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7BC464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1CE1371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Social role functioning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70B154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F3CB0F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-.163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65DE1F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AB2088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-.188</w:t>
            </w:r>
          </w:p>
        </w:tc>
      </w:tr>
      <w:tr w:rsidR="00334E45" w:rsidRPr="004E7B82" w14:paraId="7CF26640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707869A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6C3B54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D0D93B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.064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CE8E58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.563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DB9D37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.114</w:t>
            </w:r>
          </w:p>
        </w:tc>
      </w:tr>
      <w:tr w:rsidR="00334E45" w:rsidRPr="004E7B82" w14:paraId="2D1C9A33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49A64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CC38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B66659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130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2533CD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58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E5139A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</w:tr>
      <w:tr w:rsidR="00334E45" w:rsidRPr="004E7B82" w14:paraId="446768DF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D545FA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8E694A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Emotional role functioning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0E1EF0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69D003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01E423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.009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3DF9BC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-.005</w:t>
            </w:r>
          </w:p>
        </w:tc>
      </w:tr>
      <w:tr w:rsidR="00334E45" w:rsidRPr="004E7B82" w14:paraId="68770110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E2F1578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F5769F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78A277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.897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A18D32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.947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56A421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.968</w:t>
            </w:r>
          </w:p>
        </w:tc>
      </w:tr>
      <w:tr w:rsidR="00334E45" w:rsidRPr="004E7B82" w14:paraId="5C8A8458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0BB4C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E2F7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BFF044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153E5C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57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AA379F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72</w:t>
            </w:r>
          </w:p>
        </w:tc>
      </w:tr>
      <w:tr w:rsidR="00334E45" w:rsidRPr="004E7B82" w14:paraId="57614DBD" w14:textId="77777777" w:rsidTr="00767CD9">
        <w:trPr>
          <w:cantSplit/>
        </w:trPr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490403B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3A0FD5A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C8454C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BB4A8A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-.006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CB743D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DB2974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-.017</w:t>
            </w:r>
          </w:p>
        </w:tc>
      </w:tr>
      <w:tr w:rsidR="00334E45" w:rsidRPr="004E7B82" w14:paraId="0E6E7DAD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4AF01D2F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89C5F8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209948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.948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49330B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.777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DC1C9F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.885</w:t>
            </w:r>
          </w:p>
        </w:tc>
      </w:tr>
      <w:tr w:rsidR="00334E45" w:rsidRPr="004E7B82" w14:paraId="6CAECB22" w14:textId="77777777" w:rsidTr="00767CD9">
        <w:trPr>
          <w:cantSplit/>
        </w:trPr>
        <w:tc>
          <w:tcPr>
            <w:tcW w:w="168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3FD80115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5CAE550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2701A61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127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054CCBE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56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6E37C5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71</w:t>
            </w:r>
          </w:p>
        </w:tc>
      </w:tr>
    </w:tbl>
    <w:p w14:paraId="08B3D05D" w14:textId="6E51AE1A" w:rsidR="00334E45" w:rsidRPr="004E7B82" w:rsidRDefault="005474E9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>
        <w:rPr>
          <w:rFonts w:ascii="Calibri Light" w:hAnsi="Calibri Light" w:cs="Times New Roman"/>
          <w:sz w:val="20"/>
          <w:szCs w:val="20"/>
          <w:lang w:val="en-GB"/>
        </w:rPr>
        <w:t>S, surgery; I, immuno</w:t>
      </w:r>
      <w:r w:rsidR="00B512FC">
        <w:rPr>
          <w:rFonts w:ascii="Calibri Light" w:hAnsi="Calibri Light" w:cs="Times New Roman"/>
          <w:sz w:val="20"/>
          <w:szCs w:val="20"/>
          <w:lang w:val="en-GB"/>
        </w:rPr>
        <w:t>modulation</w:t>
      </w:r>
      <w:r>
        <w:rPr>
          <w:rFonts w:ascii="Calibri Light" w:hAnsi="Calibri Light" w:cs="Times New Roman"/>
          <w:sz w:val="20"/>
          <w:szCs w:val="20"/>
          <w:lang w:val="en-GB"/>
        </w:rPr>
        <w:t>.</w:t>
      </w:r>
    </w:p>
    <w:p w14:paraId="754D40BF" w14:textId="77777777" w:rsidR="00334E45" w:rsidRPr="004E7B82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2FB9CBBC" w14:textId="6D50AB57" w:rsidR="00334E45" w:rsidRPr="004E7B82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5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Correlation analysis between number of consultations and IBDQ /SF36 total and sub-scores, stratified by study arm.</w:t>
      </w:r>
    </w:p>
    <w:tbl>
      <w:tblPr>
        <w:tblW w:w="63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7"/>
        <w:gridCol w:w="2136"/>
        <w:gridCol w:w="778"/>
        <w:gridCol w:w="773"/>
        <w:gridCol w:w="954"/>
      </w:tblGrid>
      <w:tr w:rsidR="00334E45" w:rsidRPr="004E7B82" w14:paraId="00692AF4" w14:textId="77777777" w:rsidTr="00767CD9">
        <w:trPr>
          <w:cantSplit/>
          <w:trHeight w:val="316"/>
        </w:trPr>
        <w:tc>
          <w:tcPr>
            <w:tcW w:w="168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05C9B7F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26A2B82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7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4B7F5F9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7083499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</w:p>
        </w:tc>
        <w:tc>
          <w:tcPr>
            <w:tcW w:w="95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77AB445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</w:t>
            </w:r>
          </w:p>
        </w:tc>
      </w:tr>
      <w:tr w:rsidR="00334E45" w:rsidRPr="004E7B82" w14:paraId="5661F61B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DA17D6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17558D9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1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825137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169D9D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.058</w:t>
            </w:r>
          </w:p>
        </w:tc>
        <w:tc>
          <w:tcPr>
            <w:tcW w:w="7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4D6B36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-.051</w:t>
            </w:r>
          </w:p>
        </w:tc>
        <w:tc>
          <w:tcPr>
            <w:tcW w:w="95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BACFC91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.110</w:t>
            </w:r>
          </w:p>
        </w:tc>
      </w:tr>
      <w:tr w:rsidR="00334E45" w:rsidRPr="004E7B82" w14:paraId="4A869DB7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72B42D4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1AF6A6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191AB6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.537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C69CB9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.718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1B5122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.390</w:t>
            </w:r>
          </w:p>
        </w:tc>
      </w:tr>
      <w:tr w:rsidR="00334E45" w:rsidRPr="004E7B82" w14:paraId="711CDA98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D41D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B365B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252E9E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1E573C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A97802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</w:tr>
      <w:tr w:rsidR="00334E45" w:rsidRPr="004E7B82" w14:paraId="661591EB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AFAE56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063FF87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Bowel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F2AADF0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35FB47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.063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99A2E3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.035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AECB62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.090</w:t>
            </w:r>
          </w:p>
        </w:tc>
      </w:tr>
      <w:tr w:rsidR="00334E45" w:rsidRPr="004E7B82" w14:paraId="4413CB15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48BDFC7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514B55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67E124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.503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D907D7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.803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B2B381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.481</w:t>
            </w:r>
          </w:p>
        </w:tc>
      </w:tr>
      <w:tr w:rsidR="00334E45" w:rsidRPr="004E7B82" w14:paraId="04FEC71C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62C0DE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DCF20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C4FED9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15ABA6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0AF027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</w:tr>
      <w:tr w:rsidR="00334E45" w:rsidRPr="004E7B82" w14:paraId="2389E4E4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D29270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6ECC328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Systemic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ABB5B3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0A6C4F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.036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8DF00D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-.022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E30DC8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.046</w:t>
            </w:r>
          </w:p>
        </w:tc>
      </w:tr>
      <w:tr w:rsidR="00334E45" w:rsidRPr="004E7B82" w14:paraId="09FDD455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C1EC63B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3A7C99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6EE290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.701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9A8FD0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.879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3010A8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.718</w:t>
            </w:r>
          </w:p>
        </w:tc>
      </w:tr>
      <w:tr w:rsidR="00334E45" w:rsidRPr="004E7B82" w14:paraId="5876810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C77AF2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C48D5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36F7DB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7362B3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424F27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</w:tr>
      <w:tr w:rsidR="00334E45" w:rsidRPr="004E7B82" w14:paraId="013F7592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54062B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22183F1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739B7D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C4F76F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.028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F92FDB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-.095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51BA96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.018</w:t>
            </w:r>
          </w:p>
        </w:tc>
      </w:tr>
      <w:tr w:rsidR="00334E45" w:rsidRPr="004E7B82" w14:paraId="3BA2D6FA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A8E13A3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7945DD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1E199D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.768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6D87E1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.502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A69104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.887</w:t>
            </w:r>
          </w:p>
        </w:tc>
      </w:tr>
      <w:tr w:rsidR="00334E45" w:rsidRPr="004E7B82" w14:paraId="191C7856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E0477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E4CA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EEF939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7FDB11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A7EAF6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</w:tr>
      <w:tr w:rsidR="00334E45" w:rsidRPr="004E7B82" w14:paraId="75BDA3A4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441344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IBDQ</w:t>
            </w:r>
          </w:p>
          <w:p w14:paraId="047ED0F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Emotional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022AF4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DAA143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.032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0D5BC3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-.038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2A2AC6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.109</w:t>
            </w:r>
          </w:p>
        </w:tc>
      </w:tr>
      <w:tr w:rsidR="00334E45" w:rsidRPr="004E7B82" w14:paraId="24A764DC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73BC6D0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B46D35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7263F7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.733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15CAA8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.789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B075DD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.393</w:t>
            </w:r>
          </w:p>
        </w:tc>
      </w:tr>
      <w:tr w:rsidR="00334E45" w:rsidRPr="004E7B82" w14:paraId="02171675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51367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563B3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029D2C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115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4F878EB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E7B7A7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63</w:t>
            </w:r>
          </w:p>
        </w:tc>
      </w:tr>
      <w:tr w:rsidR="00334E45" w:rsidRPr="004E7B82" w14:paraId="7E15B465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AC5427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0C92F53F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Physical functioning</w:t>
            </w:r>
          </w:p>
          <w:p w14:paraId="7CD73698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75654B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5FCAEB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9C8AD0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-.041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2A3B9A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-.252</w:t>
            </w: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vertAlign w:val="superscript"/>
                <w:lang w:val="en-GB"/>
              </w:rPr>
              <w:t>*</w:t>
            </w:r>
          </w:p>
        </w:tc>
      </w:tr>
      <w:tr w:rsidR="00334E45" w:rsidRPr="004E7B82" w14:paraId="02C07C4A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1B69582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49257C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D3EF01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.420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28DB18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.769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0E0FFC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.041</w:t>
            </w:r>
          </w:p>
        </w:tc>
      </w:tr>
      <w:tr w:rsidR="00334E45" w:rsidRPr="004E7B82" w14:paraId="047BA115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CC906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8B01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8393D9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6FBFF9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C89908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334E45" w:rsidRPr="004E7B82" w14:paraId="1010F966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5DF6205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35C026EB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Physical role functioning</w:t>
            </w:r>
          </w:p>
          <w:p w14:paraId="27A1DBB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775D25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E143B6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-.077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9380E1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682B97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-.102</w:t>
            </w:r>
          </w:p>
        </w:tc>
      </w:tr>
      <w:tr w:rsidR="00334E45" w:rsidRPr="004E7B82" w14:paraId="195AED8F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63C6D55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73B475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82BEEE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.401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879E7A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.243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7B86DD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.418</w:t>
            </w:r>
          </w:p>
        </w:tc>
      </w:tr>
      <w:tr w:rsidR="00334E45" w:rsidRPr="004E7B82" w14:paraId="635BA330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58449D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D27A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BF8269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9ED234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97046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65</w:t>
            </w:r>
          </w:p>
        </w:tc>
      </w:tr>
      <w:tr w:rsidR="00334E45" w:rsidRPr="004E7B82" w14:paraId="5207528A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D90620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370E38A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Bodily pain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79F634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8AFD4F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C89B01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.002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936452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-.049</w:t>
            </w:r>
          </w:p>
        </w:tc>
      </w:tr>
      <w:tr w:rsidR="00334E45" w:rsidRPr="004E7B82" w14:paraId="2AAF5570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DF65783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E88458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CE15A4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.783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C518C8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.987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F898B3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.698</w:t>
            </w:r>
          </w:p>
        </w:tc>
      </w:tr>
      <w:tr w:rsidR="00334E45" w:rsidRPr="004E7B82" w14:paraId="02BCCB91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D7EF5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AC4B9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EDD418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92828DF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4B4AF7A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334E45" w:rsidRPr="004E7B82" w14:paraId="1303EF10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FDA30E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1092BC61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General Health perceptions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851910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C35B7C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.026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3D8E96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37FA5A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.112</w:t>
            </w:r>
          </w:p>
        </w:tc>
      </w:tr>
      <w:tr w:rsidR="00334E45" w:rsidRPr="004E7B82" w14:paraId="07C5AA95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8F6ED0A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3F0634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81CD7E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.781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592CB13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.862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B8566C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.373</w:t>
            </w:r>
          </w:p>
        </w:tc>
      </w:tr>
      <w:tr w:rsidR="00334E45" w:rsidRPr="004E7B82" w14:paraId="680B8537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DBD04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B926B6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080EC8F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116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A3FA19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51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625ED4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65</w:t>
            </w:r>
          </w:p>
        </w:tc>
      </w:tr>
      <w:tr w:rsidR="00334E45" w:rsidRPr="004E7B82" w14:paraId="7A946604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D028E70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061F110B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Vitality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0DD88D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DD89D7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-.108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A1EB38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-.109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6DA2A4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-.101</w:t>
            </w:r>
          </w:p>
        </w:tc>
      </w:tr>
      <w:tr w:rsidR="00334E45" w:rsidRPr="004E7B82" w14:paraId="2F875513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A1A9633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5900E7FC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2D0970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.242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73D966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.439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0C0624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.421</w:t>
            </w:r>
          </w:p>
        </w:tc>
      </w:tr>
      <w:tr w:rsidR="00334E45" w:rsidRPr="004E7B82" w14:paraId="3425C600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78979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1E36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13E281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895826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1AB8872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334E45" w:rsidRPr="004E7B82" w14:paraId="48B55B58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829B7E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3801052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Social role functioning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42FF14F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ED45F9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-.131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4464C4A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-.260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8D82FF9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-.080</w:t>
            </w:r>
          </w:p>
        </w:tc>
      </w:tr>
      <w:tr w:rsidR="00334E45" w:rsidRPr="004E7B82" w14:paraId="41E96303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707E0A6B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E62A7B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9C86F8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.152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396C0874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08D25A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.524</w:t>
            </w:r>
          </w:p>
        </w:tc>
      </w:tr>
      <w:tr w:rsidR="00334E45" w:rsidRPr="004E7B82" w14:paraId="0D9B09A2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88358C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AF76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572F9F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121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56EBA19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55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28A2EE4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334E45" w:rsidRPr="004E7B82" w14:paraId="2AAFA0D9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0FCD5369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5305A88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Emotional role functioning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1B1F248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14C90E96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0041452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-.079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30750B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.001</w:t>
            </w:r>
          </w:p>
        </w:tc>
      </w:tr>
      <w:tr w:rsidR="00334E45" w:rsidRPr="004E7B82" w14:paraId="242B2E11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EBA6113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3F2AF13E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D759B1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.832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3CC54D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.571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60E09E7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.995</w:t>
            </w:r>
          </w:p>
        </w:tc>
      </w:tr>
      <w:tr w:rsidR="00334E45" w:rsidRPr="004E7B82" w14:paraId="0CB39AE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313ED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02517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794BD3D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120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6D0A11C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54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auto"/>
          </w:tcPr>
          <w:p w14:paraId="3658EE1D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  <w:tr w:rsidR="00334E45" w:rsidRPr="004E7B82" w14:paraId="1E9D0733" w14:textId="77777777" w:rsidTr="00767CD9">
        <w:trPr>
          <w:cantSplit/>
        </w:trPr>
        <w:tc>
          <w:tcPr>
            <w:tcW w:w="1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9D3D3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b/>
                <w:color w:val="000000" w:themeColor="text1"/>
                <w:sz w:val="20"/>
                <w:szCs w:val="20"/>
                <w:lang w:val="en-GB"/>
              </w:rPr>
              <w:t>SF36</w:t>
            </w:r>
          </w:p>
          <w:p w14:paraId="68502BED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66B220FA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Correlation Coefficient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AA7F6A7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8AE4AB8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-.007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51755DD1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-.012</w:t>
            </w:r>
          </w:p>
        </w:tc>
      </w:tr>
      <w:tr w:rsidR="00334E45" w:rsidRPr="004E7B82" w14:paraId="4FCAD562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9F511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auto"/>
          </w:tcPr>
          <w:p w14:paraId="29AB2FDF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Sig. (2-tailed)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7583550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.882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7E01F37C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.960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auto"/>
          </w:tcPr>
          <w:p w14:paraId="2BE6C972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.922</w:t>
            </w:r>
          </w:p>
        </w:tc>
      </w:tr>
      <w:tr w:rsidR="00334E45" w:rsidRPr="004E7B82" w14:paraId="797989F4" w14:textId="77777777" w:rsidTr="00767CD9">
        <w:trPr>
          <w:cantSplit/>
        </w:trPr>
        <w:tc>
          <w:tcPr>
            <w:tcW w:w="1687" w:type="dxa"/>
            <w:vMerge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8E892" w14:textId="77777777" w:rsidR="00334E45" w:rsidRPr="004E7B82" w:rsidRDefault="00334E45" w:rsidP="00767CD9">
            <w:pPr>
              <w:spacing w:line="276" w:lineRule="auto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</w:tcPr>
          <w:p w14:paraId="5AAEE5F4" w14:textId="77777777" w:rsidR="00334E45" w:rsidRPr="004E7B82" w:rsidRDefault="00334E45" w:rsidP="00767CD9">
            <w:pPr>
              <w:spacing w:line="276" w:lineRule="auto"/>
              <w:ind w:left="60" w:right="60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7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02B8B555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119</w:t>
            </w:r>
          </w:p>
        </w:tc>
        <w:tc>
          <w:tcPr>
            <w:tcW w:w="7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031142BE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53</w:t>
            </w:r>
          </w:p>
        </w:tc>
        <w:tc>
          <w:tcPr>
            <w:tcW w:w="95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auto"/>
          </w:tcPr>
          <w:p w14:paraId="483A23BB" w14:textId="77777777" w:rsidR="00334E45" w:rsidRPr="004E7B82" w:rsidRDefault="00334E45" w:rsidP="00767CD9">
            <w:pPr>
              <w:spacing w:line="276" w:lineRule="auto"/>
              <w:ind w:left="60" w:right="60"/>
              <w:jc w:val="right"/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</w:pPr>
            <w:r w:rsidRPr="004E7B82">
              <w:rPr>
                <w:rFonts w:ascii="Calibri Light" w:hAnsi="Calibri Light" w:cs="Times New Roman"/>
                <w:color w:val="000000" w:themeColor="text1"/>
                <w:sz w:val="20"/>
                <w:szCs w:val="20"/>
                <w:lang w:val="en-GB"/>
              </w:rPr>
              <w:t>66</w:t>
            </w:r>
          </w:p>
        </w:tc>
      </w:tr>
    </w:tbl>
    <w:p w14:paraId="46AE43B6" w14:textId="4E90FD73" w:rsidR="00334E45" w:rsidRPr="004E7B82" w:rsidRDefault="005474E9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>
        <w:rPr>
          <w:rFonts w:ascii="Calibri Light" w:hAnsi="Calibri Light" w:cs="Times New Roman"/>
          <w:sz w:val="20"/>
          <w:szCs w:val="20"/>
          <w:lang w:val="en-GB"/>
        </w:rPr>
        <w:t>S, surgery; I, immuno</w:t>
      </w:r>
      <w:r w:rsidR="00B512FC">
        <w:rPr>
          <w:rFonts w:ascii="Calibri Light" w:hAnsi="Calibri Light" w:cs="Times New Roman"/>
          <w:sz w:val="20"/>
          <w:szCs w:val="20"/>
          <w:lang w:val="en-GB"/>
        </w:rPr>
        <w:t>modulation</w:t>
      </w:r>
      <w:r>
        <w:rPr>
          <w:rFonts w:ascii="Calibri Light" w:hAnsi="Calibri Light" w:cs="Times New Roman"/>
          <w:sz w:val="20"/>
          <w:szCs w:val="20"/>
          <w:lang w:val="en-GB"/>
        </w:rPr>
        <w:t>.</w:t>
      </w:r>
    </w:p>
    <w:p w14:paraId="26687084" w14:textId="77777777" w:rsidR="00334E4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0FB131CD" w14:textId="47C607F2" w:rsidR="00334E45" w:rsidRPr="00B42585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6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total IBDQ 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7CFE28E2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BD041A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F7304F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1A91A5F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09987D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B42585" w14:paraId="6E7CB2E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D73731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1141A0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B37F12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C2B919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59E749DB" w14:textId="77777777" w:rsidTr="00767CD9">
        <w:tc>
          <w:tcPr>
            <w:tcW w:w="2150" w:type="dxa"/>
          </w:tcPr>
          <w:p w14:paraId="40E752F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0566462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-8.919</w:t>
            </w:r>
          </w:p>
        </w:tc>
        <w:tc>
          <w:tcPr>
            <w:tcW w:w="1613" w:type="dxa"/>
          </w:tcPr>
          <w:p w14:paraId="3F9E85D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-20.662; 2.824</w:t>
            </w:r>
          </w:p>
        </w:tc>
        <w:tc>
          <w:tcPr>
            <w:tcW w:w="916" w:type="dxa"/>
          </w:tcPr>
          <w:p w14:paraId="3F812EA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0.135</w:t>
            </w:r>
          </w:p>
        </w:tc>
      </w:tr>
      <w:tr w:rsidR="00334E45" w:rsidRPr="00B42585" w14:paraId="29006612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19092F34" w14:textId="6D2E1E45" w:rsidR="00334E45" w:rsidRPr="00B42585" w:rsidRDefault="00B512FC" w:rsidP="00B512FC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0648CC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C7A3CB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877DA5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3C1D963E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F587D0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0C07F9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3EC3AE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189C380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636533AD" w14:textId="77777777" w:rsidTr="00767CD9">
        <w:tc>
          <w:tcPr>
            <w:tcW w:w="2150" w:type="dxa"/>
          </w:tcPr>
          <w:p w14:paraId="5619A97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3187AF2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-8.703</w:t>
            </w:r>
          </w:p>
        </w:tc>
        <w:tc>
          <w:tcPr>
            <w:tcW w:w="1613" w:type="dxa"/>
          </w:tcPr>
          <w:p w14:paraId="3D57FC8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-20.532; 3.127</w:t>
            </w:r>
          </w:p>
        </w:tc>
        <w:tc>
          <w:tcPr>
            <w:tcW w:w="916" w:type="dxa"/>
          </w:tcPr>
          <w:p w14:paraId="737ED2A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0.148</w:t>
            </w:r>
          </w:p>
        </w:tc>
      </w:tr>
      <w:tr w:rsidR="00334E45" w:rsidRPr="00B42585" w14:paraId="419B63FD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C7C655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B4981B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1E03318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B8F401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1B2B3D53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157B77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D25AF1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9BBBA7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1EC23E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21055B6" w14:textId="77777777" w:rsidTr="00767CD9">
        <w:tc>
          <w:tcPr>
            <w:tcW w:w="2150" w:type="dxa"/>
          </w:tcPr>
          <w:p w14:paraId="64DC672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766E206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4.162</w:t>
            </w:r>
          </w:p>
        </w:tc>
        <w:tc>
          <w:tcPr>
            <w:tcW w:w="1613" w:type="dxa"/>
          </w:tcPr>
          <w:p w14:paraId="79DD0193" w14:textId="4E86EE88" w:rsidR="00334E45" w:rsidRPr="00B42585" w:rsidRDefault="00C851EE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-7.636; 1</w:t>
            </w:r>
            <w:r w:rsidR="00334E45"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5.960</w:t>
            </w:r>
          </w:p>
        </w:tc>
        <w:tc>
          <w:tcPr>
            <w:tcW w:w="916" w:type="dxa"/>
          </w:tcPr>
          <w:p w14:paraId="2E926A9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0.486</w:t>
            </w:r>
          </w:p>
        </w:tc>
      </w:tr>
      <w:tr w:rsidR="00334E45" w:rsidRPr="00B42585" w14:paraId="31461AA6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7B4F0B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382C4B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AC26BF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FB4AC6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5407F14A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9790D1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3F94EA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E4B483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91D4C6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22DB3BC" w14:textId="77777777" w:rsidTr="00767CD9">
        <w:tc>
          <w:tcPr>
            <w:tcW w:w="2150" w:type="dxa"/>
          </w:tcPr>
          <w:p w14:paraId="4FC08BB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28BD7BB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11.253</w:t>
            </w:r>
          </w:p>
        </w:tc>
        <w:tc>
          <w:tcPr>
            <w:tcW w:w="1613" w:type="dxa"/>
          </w:tcPr>
          <w:p w14:paraId="083F31A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-1.181; 23.688</w:t>
            </w:r>
          </w:p>
        </w:tc>
        <w:tc>
          <w:tcPr>
            <w:tcW w:w="916" w:type="dxa"/>
          </w:tcPr>
          <w:p w14:paraId="7B61CE2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0.076</w:t>
            </w:r>
          </w:p>
        </w:tc>
      </w:tr>
      <w:tr w:rsidR="00334E45" w:rsidRPr="00B42585" w14:paraId="0E90F778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E5514E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110BC0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A0998D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D39D44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72C60094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A7263F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17330B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B1F9DD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6F7FD8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2BB5C003" w14:textId="77777777" w:rsidTr="00767CD9">
        <w:tc>
          <w:tcPr>
            <w:tcW w:w="2150" w:type="dxa"/>
          </w:tcPr>
          <w:p w14:paraId="3111141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773DA18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-7.328</w:t>
            </w:r>
          </w:p>
        </w:tc>
        <w:tc>
          <w:tcPr>
            <w:tcW w:w="1613" w:type="dxa"/>
          </w:tcPr>
          <w:p w14:paraId="126AC80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-18.498; 3.842</w:t>
            </w:r>
          </w:p>
        </w:tc>
        <w:tc>
          <w:tcPr>
            <w:tcW w:w="916" w:type="dxa"/>
          </w:tcPr>
          <w:p w14:paraId="25899F6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0.197</w:t>
            </w:r>
          </w:p>
        </w:tc>
      </w:tr>
      <w:tr w:rsidR="00334E45" w:rsidRPr="00B42585" w14:paraId="5621C2A8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693FB6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620366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CD39F5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D941CC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73E70DA3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68358D3B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  <w:r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554EE4">
              <w:rPr>
                <w:rFonts w:ascii="Calibri Light" w:hAnsi="Calibri Light" w:cs="Times New Roman"/>
                <w:sz w:val="20"/>
                <w:szCs w:val="20"/>
                <w:lang w:val="en-GB"/>
              </w:rPr>
              <w:t>(years)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978075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-0.029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CBE9EE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-0.871; 0.814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77E3A96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0.947</w:t>
            </w:r>
          </w:p>
        </w:tc>
      </w:tr>
    </w:tbl>
    <w:p w14:paraId="02032705" w14:textId="77777777" w:rsidR="00334E45" w:rsidRPr="00B42585" w:rsidRDefault="00334E45" w:rsidP="00334E45">
      <w:pPr>
        <w:autoSpaceDE w:val="0"/>
        <w:autoSpaceDN w:val="0"/>
        <w:adjustRightInd w:val="0"/>
        <w:spacing w:line="400" w:lineRule="atLeast"/>
        <w:rPr>
          <w:rFonts w:ascii="Calibri Light" w:hAnsi="Calibri Light" w:cs="Times New Roman"/>
          <w:szCs w:val="20"/>
          <w:lang w:val="en-GB"/>
        </w:rPr>
      </w:pPr>
    </w:p>
    <w:p w14:paraId="4DFCA795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70B5E4E2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0D1A9636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50013C81" w14:textId="0B99F570" w:rsidR="00334E45" w:rsidRPr="009E32F3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7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IBDQ intestinal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236E57F2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5A7B051E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C802B1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1C01C70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B3C4D4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9E32F3" w14:paraId="3A1C8485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5B3091A4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150194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8E72E7C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7EF159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98ED2C6" w14:textId="77777777" w:rsidTr="00767CD9">
        <w:tc>
          <w:tcPr>
            <w:tcW w:w="2150" w:type="dxa"/>
          </w:tcPr>
          <w:p w14:paraId="7314B86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7CF362A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0.750</w:t>
            </w:r>
          </w:p>
        </w:tc>
        <w:tc>
          <w:tcPr>
            <w:tcW w:w="1613" w:type="dxa"/>
          </w:tcPr>
          <w:p w14:paraId="201D21C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-4.557; 3.058</w:t>
            </w:r>
          </w:p>
        </w:tc>
        <w:tc>
          <w:tcPr>
            <w:tcW w:w="916" w:type="dxa"/>
          </w:tcPr>
          <w:p w14:paraId="18A47E5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0.697</w:t>
            </w:r>
          </w:p>
        </w:tc>
      </w:tr>
      <w:tr w:rsidR="00334E45" w:rsidRPr="00B42585" w14:paraId="36677EAF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738DE9A" w14:textId="1D4C3421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BC0B0B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A47E5D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349845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5260A71E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B73E16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79C3258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E443DB2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AFFCCCD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4E6FE0D" w14:textId="77777777" w:rsidTr="00767CD9">
        <w:tc>
          <w:tcPr>
            <w:tcW w:w="2150" w:type="dxa"/>
          </w:tcPr>
          <w:p w14:paraId="60F8112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27B6C42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-3.541</w:t>
            </w:r>
          </w:p>
        </w:tc>
        <w:tc>
          <w:tcPr>
            <w:tcW w:w="1613" w:type="dxa"/>
          </w:tcPr>
          <w:p w14:paraId="29910FB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-7.377; 0.295</w:t>
            </w:r>
          </w:p>
        </w:tc>
        <w:tc>
          <w:tcPr>
            <w:tcW w:w="916" w:type="dxa"/>
          </w:tcPr>
          <w:p w14:paraId="3D140A9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0.070</w:t>
            </w:r>
          </w:p>
        </w:tc>
      </w:tr>
      <w:tr w:rsidR="00334E45" w:rsidRPr="00B42585" w14:paraId="67FF5935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6CACFF3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3C8515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6E5B82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5D6441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371E5825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A0E3632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E42043E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5A97D76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23F07E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5762F7A4" w14:textId="77777777" w:rsidTr="00767CD9">
        <w:tc>
          <w:tcPr>
            <w:tcW w:w="2150" w:type="dxa"/>
          </w:tcPr>
          <w:p w14:paraId="222864A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02A9182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1.042</w:t>
            </w:r>
          </w:p>
        </w:tc>
        <w:tc>
          <w:tcPr>
            <w:tcW w:w="1613" w:type="dxa"/>
          </w:tcPr>
          <w:p w14:paraId="2C107BB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-2.784; 4.868</w:t>
            </w:r>
          </w:p>
        </w:tc>
        <w:tc>
          <w:tcPr>
            <w:tcW w:w="916" w:type="dxa"/>
          </w:tcPr>
          <w:p w14:paraId="0F6601E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0.591</w:t>
            </w:r>
          </w:p>
        </w:tc>
      </w:tr>
      <w:tr w:rsidR="00334E45" w:rsidRPr="00B42585" w14:paraId="60153216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AC345C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0592FD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88D6D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49C6D2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6484E15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282F4E8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9E59240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72873F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5F5DF5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3DED3399" w14:textId="77777777" w:rsidTr="00767CD9">
        <w:tc>
          <w:tcPr>
            <w:tcW w:w="2150" w:type="dxa"/>
          </w:tcPr>
          <w:p w14:paraId="58C4D7C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1297216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3.375</w:t>
            </w:r>
          </w:p>
        </w:tc>
        <w:tc>
          <w:tcPr>
            <w:tcW w:w="1613" w:type="dxa"/>
          </w:tcPr>
          <w:p w14:paraId="4AE9F92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-0.657; 7.407</w:t>
            </w:r>
          </w:p>
        </w:tc>
        <w:tc>
          <w:tcPr>
            <w:tcW w:w="916" w:type="dxa"/>
          </w:tcPr>
          <w:p w14:paraId="0D096ED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0.100</w:t>
            </w:r>
          </w:p>
        </w:tc>
      </w:tr>
      <w:tr w:rsidR="00334E45" w:rsidRPr="00B42585" w14:paraId="5CFA5B30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4FE14F1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1A435B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3AE94A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B8AF58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740FEFB0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B893927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A62322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42C049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7B84A86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CA1A3CA" w14:textId="77777777" w:rsidTr="00767CD9">
        <w:tc>
          <w:tcPr>
            <w:tcW w:w="2150" w:type="dxa"/>
          </w:tcPr>
          <w:p w14:paraId="226B1A4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01DB68C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-1.001</w:t>
            </w:r>
          </w:p>
        </w:tc>
        <w:tc>
          <w:tcPr>
            <w:tcW w:w="1613" w:type="dxa"/>
          </w:tcPr>
          <w:p w14:paraId="594ED44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-4.623; 2.621</w:t>
            </w:r>
          </w:p>
        </w:tc>
        <w:tc>
          <w:tcPr>
            <w:tcW w:w="916" w:type="dxa"/>
          </w:tcPr>
          <w:p w14:paraId="4033C1E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0.586</w:t>
            </w:r>
          </w:p>
        </w:tc>
      </w:tr>
      <w:tr w:rsidR="00334E45" w:rsidRPr="00B42585" w14:paraId="205CC9F5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015481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B7A52D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EC8274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F984A0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7B68ECC3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2BC868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582EB8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0.029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7A9249C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-0.244; 0.302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5924FF7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0.835</w:t>
            </w:r>
          </w:p>
        </w:tc>
      </w:tr>
    </w:tbl>
    <w:p w14:paraId="034FFD10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2EAC0AFB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192E138F" w14:textId="65DF66D5" w:rsidR="00334E45" w:rsidRPr="009E32F3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8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IBDQ systematic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5D3C7969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7B10D4C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E57E6D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0D40865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7F6EEB0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9E32F3" w14:paraId="4AC617A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740A9EC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679951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158EC05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1B6347CC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C680926" w14:textId="77777777" w:rsidTr="00767CD9">
        <w:tc>
          <w:tcPr>
            <w:tcW w:w="2150" w:type="dxa"/>
          </w:tcPr>
          <w:p w14:paraId="2C85500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115B325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-1.223</w:t>
            </w:r>
          </w:p>
        </w:tc>
        <w:tc>
          <w:tcPr>
            <w:tcW w:w="1613" w:type="dxa"/>
          </w:tcPr>
          <w:p w14:paraId="72A8319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-3.593; 1.147</w:t>
            </w:r>
          </w:p>
        </w:tc>
        <w:tc>
          <w:tcPr>
            <w:tcW w:w="916" w:type="dxa"/>
          </w:tcPr>
          <w:p w14:paraId="398347D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0.309</w:t>
            </w:r>
          </w:p>
        </w:tc>
      </w:tr>
      <w:tr w:rsidR="00334E45" w:rsidRPr="00B42585" w14:paraId="49EF6BEB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E33F549" w14:textId="0F78A198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A55BC5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62873F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8F569F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4A1BD0D6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10BF6E2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30AEDC7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550D58C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91D0A2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F359D10" w14:textId="77777777" w:rsidTr="00767CD9">
        <w:tc>
          <w:tcPr>
            <w:tcW w:w="2150" w:type="dxa"/>
          </w:tcPr>
          <w:p w14:paraId="28278AF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100A1A4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-0.664</w:t>
            </w:r>
          </w:p>
        </w:tc>
        <w:tc>
          <w:tcPr>
            <w:tcW w:w="1613" w:type="dxa"/>
          </w:tcPr>
          <w:p w14:paraId="6E9F617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-3.051; 1.724</w:t>
            </w:r>
          </w:p>
        </w:tc>
        <w:tc>
          <w:tcPr>
            <w:tcW w:w="916" w:type="dxa"/>
          </w:tcPr>
          <w:p w14:paraId="736A471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0.583</w:t>
            </w:r>
          </w:p>
        </w:tc>
      </w:tr>
      <w:tr w:rsidR="00334E45" w:rsidRPr="00B42585" w14:paraId="6CF6FC2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6D73DB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A67533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8F07EF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D43614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407258CF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5A34B345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2CE3A0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C940D55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6D04EF8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F45A373" w14:textId="77777777" w:rsidTr="00767CD9">
        <w:tc>
          <w:tcPr>
            <w:tcW w:w="2150" w:type="dxa"/>
          </w:tcPr>
          <w:p w14:paraId="7DC5D96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2A33682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0.470</w:t>
            </w:r>
          </w:p>
        </w:tc>
        <w:tc>
          <w:tcPr>
            <w:tcW w:w="1613" w:type="dxa"/>
          </w:tcPr>
          <w:p w14:paraId="1130026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-1.912; 2.851</w:t>
            </w:r>
          </w:p>
        </w:tc>
        <w:tc>
          <w:tcPr>
            <w:tcW w:w="916" w:type="dxa"/>
          </w:tcPr>
          <w:p w14:paraId="79D805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0.697</w:t>
            </w:r>
          </w:p>
        </w:tc>
      </w:tr>
      <w:tr w:rsidR="00334E45" w:rsidRPr="00B42585" w14:paraId="69DA5530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D9C5EB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2EBBBD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892545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0BA65A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1E5BBEAC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7803020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670CBF6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04D6FE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5CB2BC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E207D36" w14:textId="77777777" w:rsidTr="00767CD9">
        <w:tc>
          <w:tcPr>
            <w:tcW w:w="2150" w:type="dxa"/>
          </w:tcPr>
          <w:p w14:paraId="40AEA19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067A77F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2.607</w:t>
            </w:r>
          </w:p>
        </w:tc>
        <w:tc>
          <w:tcPr>
            <w:tcW w:w="1613" w:type="dxa"/>
          </w:tcPr>
          <w:p w14:paraId="23595BEF" w14:textId="6D57A12D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</w:t>
            </w:r>
            <w:r w:rsidR="00092891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.</w:t>
            </w: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097; 5.116</w:t>
            </w:r>
          </w:p>
        </w:tc>
        <w:tc>
          <w:tcPr>
            <w:tcW w:w="916" w:type="dxa"/>
          </w:tcPr>
          <w:p w14:paraId="3628967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0.042</w:t>
            </w:r>
          </w:p>
        </w:tc>
      </w:tr>
      <w:tr w:rsidR="00334E45" w:rsidRPr="00B42585" w14:paraId="01E08142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4F706CB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7086C9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93BE11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935D95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6166D83D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CCB647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1DB135D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C829C3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9B0DEF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4824F72" w14:textId="77777777" w:rsidTr="00767CD9">
        <w:tc>
          <w:tcPr>
            <w:tcW w:w="2150" w:type="dxa"/>
          </w:tcPr>
          <w:p w14:paraId="4182779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45320CF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-1.004</w:t>
            </w:r>
          </w:p>
        </w:tc>
        <w:tc>
          <w:tcPr>
            <w:tcW w:w="1613" w:type="dxa"/>
          </w:tcPr>
          <w:p w14:paraId="2C27E29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-3.258; 1.250</w:t>
            </w:r>
          </w:p>
        </w:tc>
        <w:tc>
          <w:tcPr>
            <w:tcW w:w="916" w:type="dxa"/>
          </w:tcPr>
          <w:p w14:paraId="112C1DD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0.380</w:t>
            </w:r>
          </w:p>
        </w:tc>
      </w:tr>
      <w:tr w:rsidR="00334E45" w:rsidRPr="00B42585" w14:paraId="00796C51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62EB00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824517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4570AF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A4B93F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75098129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4D3D084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972CBF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-0.087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04073E3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-0.257; 0.083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4EB618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0.312</w:t>
            </w:r>
          </w:p>
        </w:tc>
      </w:tr>
    </w:tbl>
    <w:p w14:paraId="08ACEB2C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6CC6B266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1DB6F4D5" w14:textId="288D4C01" w:rsidR="00334E45" w:rsidRPr="009E32F3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9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IBDQ social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439F1E24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EDB59F0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015F56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574202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302205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9E32F3" w14:paraId="09FB040A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A542CE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A4CAF35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AEA4AB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94011E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5575A4B" w14:textId="77777777" w:rsidTr="00767CD9">
        <w:tc>
          <w:tcPr>
            <w:tcW w:w="2150" w:type="dxa"/>
          </w:tcPr>
          <w:p w14:paraId="7DD6AD8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2FCCE3B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-4.646</w:t>
            </w:r>
          </w:p>
        </w:tc>
        <w:tc>
          <w:tcPr>
            <w:tcW w:w="1613" w:type="dxa"/>
          </w:tcPr>
          <w:p w14:paraId="62490074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-6.953; -2.339</w:t>
            </w:r>
          </w:p>
        </w:tc>
        <w:tc>
          <w:tcPr>
            <w:tcW w:w="916" w:type="dxa"/>
          </w:tcPr>
          <w:p w14:paraId="25A35096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&lt;0.001</w:t>
            </w:r>
          </w:p>
        </w:tc>
      </w:tr>
      <w:tr w:rsidR="00334E45" w:rsidRPr="00B42585" w14:paraId="61A3B687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32FB3E2" w14:textId="21DC0243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814A74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B619E1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AFAC6A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6C31F94B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09E4C48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3E14DE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577934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758FEC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4257264" w14:textId="77777777" w:rsidTr="00767CD9">
        <w:tc>
          <w:tcPr>
            <w:tcW w:w="2150" w:type="dxa"/>
          </w:tcPr>
          <w:p w14:paraId="5435A18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288214C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-0.360</w:t>
            </w:r>
          </w:p>
        </w:tc>
        <w:tc>
          <w:tcPr>
            <w:tcW w:w="1613" w:type="dxa"/>
          </w:tcPr>
          <w:p w14:paraId="2162F4C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-2.684; 1.964</w:t>
            </w:r>
          </w:p>
        </w:tc>
        <w:tc>
          <w:tcPr>
            <w:tcW w:w="916" w:type="dxa"/>
          </w:tcPr>
          <w:p w14:paraId="6C542BE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0.760</w:t>
            </w:r>
          </w:p>
        </w:tc>
      </w:tr>
      <w:tr w:rsidR="00334E45" w:rsidRPr="00B42585" w14:paraId="4B61DFDD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BA2642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FE8454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CB7190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747DFC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022FFBFB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4D60F0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30C69E6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E475FEB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337792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28C59121" w14:textId="77777777" w:rsidTr="00767CD9">
        <w:tc>
          <w:tcPr>
            <w:tcW w:w="2150" w:type="dxa"/>
          </w:tcPr>
          <w:p w14:paraId="05E276C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5BF24E7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0.549</w:t>
            </w:r>
          </w:p>
        </w:tc>
        <w:tc>
          <w:tcPr>
            <w:tcW w:w="1613" w:type="dxa"/>
          </w:tcPr>
          <w:p w14:paraId="79B89EE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-1.769; 2.867</w:t>
            </w:r>
          </w:p>
        </w:tc>
        <w:tc>
          <w:tcPr>
            <w:tcW w:w="916" w:type="dxa"/>
          </w:tcPr>
          <w:p w14:paraId="3AB40F8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0.640</w:t>
            </w:r>
          </w:p>
        </w:tc>
      </w:tr>
      <w:tr w:rsidR="00334E45" w:rsidRPr="00B42585" w14:paraId="52C8EA08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E5D70F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1C35C4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EB780C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0D5527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7232E23A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0C7101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FC144BA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47695D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4606C98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6DDB862" w14:textId="77777777" w:rsidTr="00767CD9">
        <w:tc>
          <w:tcPr>
            <w:tcW w:w="2150" w:type="dxa"/>
          </w:tcPr>
          <w:p w14:paraId="251DB13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7F23BB2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1.732</w:t>
            </w:r>
          </w:p>
        </w:tc>
        <w:tc>
          <w:tcPr>
            <w:tcW w:w="1613" w:type="dxa"/>
          </w:tcPr>
          <w:p w14:paraId="18D0C2C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-0.711; 4.175</w:t>
            </w:r>
          </w:p>
        </w:tc>
        <w:tc>
          <w:tcPr>
            <w:tcW w:w="916" w:type="dxa"/>
          </w:tcPr>
          <w:p w14:paraId="1BCC477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0.163</w:t>
            </w:r>
          </w:p>
        </w:tc>
      </w:tr>
      <w:tr w:rsidR="00334E45" w:rsidRPr="00B42585" w14:paraId="180D0EE5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2F7448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30C6FA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F23D1C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C34938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41432369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801210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E5D38CC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958E4D8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24FFA5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53B46E5" w14:textId="77777777" w:rsidTr="00767CD9">
        <w:tc>
          <w:tcPr>
            <w:tcW w:w="2150" w:type="dxa"/>
          </w:tcPr>
          <w:p w14:paraId="47B2442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1CED007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-0.948</w:t>
            </w:r>
          </w:p>
        </w:tc>
        <w:tc>
          <w:tcPr>
            <w:tcW w:w="1613" w:type="dxa"/>
          </w:tcPr>
          <w:p w14:paraId="4B383BA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-3.142; 1.247</w:t>
            </w:r>
          </w:p>
        </w:tc>
        <w:tc>
          <w:tcPr>
            <w:tcW w:w="916" w:type="dxa"/>
          </w:tcPr>
          <w:p w14:paraId="4754A49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0.394</w:t>
            </w:r>
          </w:p>
        </w:tc>
      </w:tr>
      <w:tr w:rsidR="00334E45" w:rsidRPr="00B42585" w14:paraId="2E674BA1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1E1B735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E24BAA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2188D2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2EBE2C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7AC7F43B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4BCD227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7B036A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0.058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E2C7A9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-0.107; 0.224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B67738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0.489</w:t>
            </w:r>
          </w:p>
        </w:tc>
      </w:tr>
    </w:tbl>
    <w:p w14:paraId="63F174BE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411879DC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6307C8C8" w14:textId="59132044" w:rsidR="00334E45" w:rsidRPr="009E32F3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10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 xml:space="preserve">Regression analysis (dependent variable: IBDQ </w:t>
      </w:r>
      <w:r w:rsidRPr="006C7323">
        <w:rPr>
          <w:rFonts w:ascii="Calibri Light" w:hAnsi="Calibri Light" w:cs="Times New Roman"/>
          <w:sz w:val="20"/>
          <w:szCs w:val="20"/>
          <w:lang w:val="en-GB"/>
        </w:rPr>
        <w:t>emotional</w:t>
      </w:r>
      <w:r>
        <w:rPr>
          <w:rFonts w:ascii="Calibri Light" w:hAnsi="Calibri Light" w:cs="Times New Roman"/>
          <w:sz w:val="20"/>
          <w:szCs w:val="20"/>
          <w:lang w:val="en-GB"/>
        </w:rPr>
        <w:t xml:space="preserve">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7FD93A01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CAE9505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097BE0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2861EAE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F7CBFD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9E32F3" w14:paraId="67B14CFB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B932575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710E55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E3A899B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6BDBAB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AA169B5" w14:textId="77777777" w:rsidTr="00767CD9">
        <w:tc>
          <w:tcPr>
            <w:tcW w:w="2150" w:type="dxa"/>
          </w:tcPr>
          <w:p w14:paraId="17E32A1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00D2F7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-2.300</w:t>
            </w:r>
          </w:p>
        </w:tc>
        <w:tc>
          <w:tcPr>
            <w:tcW w:w="1613" w:type="dxa"/>
          </w:tcPr>
          <w:p w14:paraId="385B50E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-7.129; 2.619</w:t>
            </w:r>
          </w:p>
        </w:tc>
        <w:tc>
          <w:tcPr>
            <w:tcW w:w="916" w:type="dxa"/>
          </w:tcPr>
          <w:p w14:paraId="223BC92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0.357</w:t>
            </w:r>
          </w:p>
        </w:tc>
      </w:tr>
      <w:tr w:rsidR="00334E45" w:rsidRPr="00B42585" w14:paraId="009C2DB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4D6144F5" w14:textId="104F871B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79F3CA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2E7923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8E1FC6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0E9CEE2A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292B7D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1A2D42C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EB27C00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04BFFB0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9A51F9B" w14:textId="77777777" w:rsidTr="00767CD9">
        <w:tc>
          <w:tcPr>
            <w:tcW w:w="2150" w:type="dxa"/>
          </w:tcPr>
          <w:p w14:paraId="356971F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2945C6C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-4.138</w:t>
            </w:r>
          </w:p>
        </w:tc>
        <w:tc>
          <w:tcPr>
            <w:tcW w:w="1613" w:type="dxa"/>
          </w:tcPr>
          <w:p w14:paraId="74E6B28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-9.093; 0.818</w:t>
            </w:r>
          </w:p>
        </w:tc>
        <w:tc>
          <w:tcPr>
            <w:tcW w:w="916" w:type="dxa"/>
          </w:tcPr>
          <w:p w14:paraId="515BCBC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0.101</w:t>
            </w:r>
          </w:p>
        </w:tc>
      </w:tr>
      <w:tr w:rsidR="00334E45" w:rsidRPr="00B42585" w14:paraId="66A1A9C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EBA4B6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BEAD2C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AA516E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A6B6F8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262F0B98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2FB82DF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5D892B4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0810099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000B51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C74C5D7" w14:textId="77777777" w:rsidTr="00767CD9">
        <w:tc>
          <w:tcPr>
            <w:tcW w:w="2150" w:type="dxa"/>
          </w:tcPr>
          <w:p w14:paraId="75DC857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27F8BF0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2.101</w:t>
            </w:r>
          </w:p>
        </w:tc>
        <w:tc>
          <w:tcPr>
            <w:tcW w:w="1613" w:type="dxa"/>
          </w:tcPr>
          <w:p w14:paraId="0CC5748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-2.841; 7.043</w:t>
            </w:r>
          </w:p>
        </w:tc>
        <w:tc>
          <w:tcPr>
            <w:tcW w:w="916" w:type="dxa"/>
          </w:tcPr>
          <w:p w14:paraId="0E14BBC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0.402</w:t>
            </w:r>
          </w:p>
        </w:tc>
      </w:tr>
      <w:tr w:rsidR="00334E45" w:rsidRPr="00B42585" w14:paraId="0E098428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6D6AF4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5103A3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A9766D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D512BC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1A3C5F49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E1FA69C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F476B5D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1EEAD92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C858B43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297F774" w14:textId="77777777" w:rsidTr="00767CD9">
        <w:tc>
          <w:tcPr>
            <w:tcW w:w="2150" w:type="dxa"/>
          </w:tcPr>
          <w:p w14:paraId="1920341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037BDFA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3.539</w:t>
            </w:r>
          </w:p>
        </w:tc>
        <w:tc>
          <w:tcPr>
            <w:tcW w:w="1613" w:type="dxa"/>
          </w:tcPr>
          <w:p w14:paraId="4240D0F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-1.670; 8.749</w:t>
            </w:r>
          </w:p>
        </w:tc>
        <w:tc>
          <w:tcPr>
            <w:tcW w:w="916" w:type="dxa"/>
          </w:tcPr>
          <w:p w14:paraId="4B9D0A1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0.181</w:t>
            </w:r>
          </w:p>
        </w:tc>
      </w:tr>
      <w:tr w:rsidR="00334E45" w:rsidRPr="00B42585" w14:paraId="406E8E8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AFD0FB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950622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BD346D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352896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9E32F3" w14:paraId="57A0BB15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C5EEE51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0E97D62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87BD810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21CD83E" w14:textId="77777777" w:rsidR="00334E45" w:rsidRPr="009E32F3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E7F0243" w14:textId="77777777" w:rsidTr="00767CD9">
        <w:tc>
          <w:tcPr>
            <w:tcW w:w="2150" w:type="dxa"/>
          </w:tcPr>
          <w:p w14:paraId="4C35F88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4D8B71E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-4.375</w:t>
            </w:r>
          </w:p>
        </w:tc>
        <w:tc>
          <w:tcPr>
            <w:tcW w:w="1613" w:type="dxa"/>
          </w:tcPr>
          <w:p w14:paraId="799ECE7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-9.054; 0.304</w:t>
            </w:r>
          </w:p>
        </w:tc>
        <w:tc>
          <w:tcPr>
            <w:tcW w:w="916" w:type="dxa"/>
          </w:tcPr>
          <w:p w14:paraId="5C629F1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0.067</w:t>
            </w:r>
          </w:p>
        </w:tc>
      </w:tr>
      <w:tr w:rsidR="00334E45" w:rsidRPr="00B42585" w14:paraId="7F52FCAD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9869F4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C9A3A7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3C0E96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AC7D56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0ACDE958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DB4696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D3BF49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-0.028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00227DA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-0.381; 0.325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463C1A6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0.489</w:t>
            </w:r>
          </w:p>
        </w:tc>
      </w:tr>
    </w:tbl>
    <w:p w14:paraId="187D8381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222A97A0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57078B99" w14:textId="1F3CCADC" w:rsidR="00334E45" w:rsidRPr="009E32F3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11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physical functioning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3A4CF7D5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57834871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27F0B6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EE5BEB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ED2713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8E0739" w14:paraId="06DA7F54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5CC8577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228ECF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717853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C5D6AE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CA4988E" w14:textId="77777777" w:rsidTr="00767CD9">
        <w:tc>
          <w:tcPr>
            <w:tcW w:w="2150" w:type="dxa"/>
          </w:tcPr>
          <w:p w14:paraId="07536C7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2674FED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-9.622</w:t>
            </w:r>
          </w:p>
        </w:tc>
        <w:tc>
          <w:tcPr>
            <w:tcW w:w="1613" w:type="dxa"/>
          </w:tcPr>
          <w:p w14:paraId="7161C11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-17.061; -2.183</w:t>
            </w:r>
          </w:p>
        </w:tc>
        <w:tc>
          <w:tcPr>
            <w:tcW w:w="916" w:type="dxa"/>
          </w:tcPr>
          <w:p w14:paraId="4E389B2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0.012</w:t>
            </w:r>
          </w:p>
        </w:tc>
      </w:tr>
      <w:tr w:rsidR="00334E45" w:rsidRPr="00B42585" w14:paraId="1516D47E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17D6FAF" w14:textId="55FEC43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43235D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54915F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FDD3A6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33E29F19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27E2B37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extent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F0C10A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CE7E5D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769E0D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5A38ED8" w14:textId="77777777" w:rsidTr="00767CD9">
        <w:tc>
          <w:tcPr>
            <w:tcW w:w="2150" w:type="dxa"/>
          </w:tcPr>
          <w:p w14:paraId="17FE4E9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1219956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-11.380</w:t>
            </w:r>
          </w:p>
        </w:tc>
        <w:tc>
          <w:tcPr>
            <w:tcW w:w="1613" w:type="dxa"/>
          </w:tcPr>
          <w:p w14:paraId="7A8654A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-18.940; -3.814</w:t>
            </w:r>
          </w:p>
        </w:tc>
        <w:tc>
          <w:tcPr>
            <w:tcW w:w="916" w:type="dxa"/>
          </w:tcPr>
          <w:p w14:paraId="0E69A31F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0.003</w:t>
            </w:r>
          </w:p>
        </w:tc>
      </w:tr>
      <w:tr w:rsidR="00334E45" w:rsidRPr="00B42585" w14:paraId="6C4819FD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6EAB98E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814FA9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7DDEFE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84A7A7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5CA7876D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2519F00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F1B075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AF5DF5C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586BA57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3FE2117" w14:textId="77777777" w:rsidTr="00767CD9">
        <w:tc>
          <w:tcPr>
            <w:tcW w:w="2150" w:type="dxa"/>
          </w:tcPr>
          <w:p w14:paraId="2203490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7316332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6.025</w:t>
            </w:r>
          </w:p>
        </w:tc>
        <w:tc>
          <w:tcPr>
            <w:tcW w:w="1613" w:type="dxa"/>
          </w:tcPr>
          <w:p w14:paraId="35B4C77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-1.554; 13.604</w:t>
            </w:r>
          </w:p>
        </w:tc>
        <w:tc>
          <w:tcPr>
            <w:tcW w:w="916" w:type="dxa"/>
          </w:tcPr>
          <w:p w14:paraId="7355F75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0.118</w:t>
            </w:r>
          </w:p>
        </w:tc>
      </w:tr>
      <w:tr w:rsidR="00334E45" w:rsidRPr="00B42585" w14:paraId="58E5ACAD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748459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AA2DB0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4BA146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1ACAFE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931A36F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7E1E4EA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BBD2DE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3977FF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61405D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386D6910" w14:textId="77777777" w:rsidTr="00767CD9">
        <w:tc>
          <w:tcPr>
            <w:tcW w:w="2150" w:type="dxa"/>
          </w:tcPr>
          <w:p w14:paraId="0057C35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41EE081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5.640</w:t>
            </w:r>
          </w:p>
        </w:tc>
        <w:tc>
          <w:tcPr>
            <w:tcW w:w="1613" w:type="dxa"/>
          </w:tcPr>
          <w:p w14:paraId="63B8731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-2.356; 13.637</w:t>
            </w:r>
          </w:p>
        </w:tc>
        <w:tc>
          <w:tcPr>
            <w:tcW w:w="916" w:type="dxa"/>
          </w:tcPr>
          <w:p w14:paraId="3624AF7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0.165</w:t>
            </w:r>
          </w:p>
        </w:tc>
      </w:tr>
      <w:tr w:rsidR="00334E45" w:rsidRPr="00B42585" w14:paraId="01014A54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864610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DEC328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95C043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A1BA12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5855C99D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298D3C1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A47852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4CB974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1781F4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50A87D2" w14:textId="77777777" w:rsidTr="00767CD9">
        <w:tc>
          <w:tcPr>
            <w:tcW w:w="2150" w:type="dxa"/>
          </w:tcPr>
          <w:p w14:paraId="6E247F1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092DC87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-10.770</w:t>
            </w:r>
          </w:p>
        </w:tc>
        <w:tc>
          <w:tcPr>
            <w:tcW w:w="1613" w:type="dxa"/>
          </w:tcPr>
          <w:p w14:paraId="3C704EF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-17.915; -3.619</w:t>
            </w:r>
          </w:p>
        </w:tc>
        <w:tc>
          <w:tcPr>
            <w:tcW w:w="916" w:type="dxa"/>
          </w:tcPr>
          <w:p w14:paraId="3B92AD2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0.003</w:t>
            </w:r>
          </w:p>
        </w:tc>
      </w:tr>
      <w:tr w:rsidR="00334E45" w:rsidRPr="00B42585" w14:paraId="3C79D464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009290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A78C68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6658EC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123261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09F552D3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8D5E07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010F5E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-0.191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15B622A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-0.721; 0.340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75CB0B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0.478</w:t>
            </w:r>
          </w:p>
        </w:tc>
      </w:tr>
    </w:tbl>
    <w:p w14:paraId="23772E6A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2E3C501B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5AD9ED1B" w14:textId="60566F33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2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physical role functioning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571DC61C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56A01B7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7ED0D2A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2C2F00C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23E9D1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8E0739" w14:paraId="5A0C6873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2C460DF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691B45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EC1172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0A1CB9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FE71B70" w14:textId="77777777" w:rsidTr="00767CD9">
        <w:tc>
          <w:tcPr>
            <w:tcW w:w="2150" w:type="dxa"/>
          </w:tcPr>
          <w:p w14:paraId="290FE2A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61766AD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-3.669</w:t>
            </w:r>
          </w:p>
        </w:tc>
        <w:tc>
          <w:tcPr>
            <w:tcW w:w="1613" w:type="dxa"/>
          </w:tcPr>
          <w:p w14:paraId="16EEB6D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-7.339; 0.001</w:t>
            </w:r>
          </w:p>
        </w:tc>
        <w:tc>
          <w:tcPr>
            <w:tcW w:w="916" w:type="dxa"/>
          </w:tcPr>
          <w:p w14:paraId="5EE8468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0.050</w:t>
            </w:r>
          </w:p>
        </w:tc>
      </w:tr>
      <w:tr w:rsidR="00334E45" w:rsidRPr="00B42585" w14:paraId="02C935D3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0146278" w14:textId="29BA4EAB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91253B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F2236D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E9EF27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3FD29F60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7C228AA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42E594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123C82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4C1F4A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64DE177" w14:textId="77777777" w:rsidTr="00767CD9">
        <w:tc>
          <w:tcPr>
            <w:tcW w:w="2150" w:type="dxa"/>
          </w:tcPr>
          <w:p w14:paraId="0E390C6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3D9CAB4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-1.611</w:t>
            </w:r>
          </w:p>
        </w:tc>
        <w:tc>
          <w:tcPr>
            <w:tcW w:w="1613" w:type="dxa"/>
          </w:tcPr>
          <w:p w14:paraId="3E64561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-5.350; 2.128</w:t>
            </w:r>
          </w:p>
        </w:tc>
        <w:tc>
          <w:tcPr>
            <w:tcW w:w="916" w:type="dxa"/>
          </w:tcPr>
          <w:p w14:paraId="2A47247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0.396</w:t>
            </w:r>
          </w:p>
        </w:tc>
      </w:tr>
      <w:tr w:rsidR="00334E45" w:rsidRPr="00B42585" w14:paraId="058BA92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4CF409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EE8B3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35FC89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C9E721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6BFADF92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59E5445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B7B8B2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D96574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B9FC95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AF8637C" w14:textId="77777777" w:rsidTr="00767CD9">
        <w:tc>
          <w:tcPr>
            <w:tcW w:w="2150" w:type="dxa"/>
          </w:tcPr>
          <w:p w14:paraId="125FD84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01F804F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0.208</w:t>
            </w:r>
          </w:p>
        </w:tc>
        <w:tc>
          <w:tcPr>
            <w:tcW w:w="1613" w:type="dxa"/>
          </w:tcPr>
          <w:p w14:paraId="22E338E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-3.526; 3.941</w:t>
            </w:r>
          </w:p>
        </w:tc>
        <w:tc>
          <w:tcPr>
            <w:tcW w:w="916" w:type="dxa"/>
          </w:tcPr>
          <w:p w14:paraId="020B6A4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0.913</w:t>
            </w:r>
          </w:p>
        </w:tc>
      </w:tr>
      <w:tr w:rsidR="00334E45" w:rsidRPr="00B42585" w14:paraId="3A8EDD20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60D490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6B7EFE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97BFFA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50ACE0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690489D8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5C5F4C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64B920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C2E621F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1A772CF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F1CEE9C" w14:textId="77777777" w:rsidTr="00767CD9">
        <w:tc>
          <w:tcPr>
            <w:tcW w:w="2150" w:type="dxa"/>
          </w:tcPr>
          <w:p w14:paraId="6E29115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388A0ED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4.883</w:t>
            </w:r>
          </w:p>
        </w:tc>
        <w:tc>
          <w:tcPr>
            <w:tcW w:w="1613" w:type="dxa"/>
          </w:tcPr>
          <w:p w14:paraId="236833C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0.937; 8.830</w:t>
            </w:r>
          </w:p>
        </w:tc>
        <w:tc>
          <w:tcPr>
            <w:tcW w:w="916" w:type="dxa"/>
          </w:tcPr>
          <w:p w14:paraId="6F976C2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0.016</w:t>
            </w:r>
          </w:p>
        </w:tc>
      </w:tr>
      <w:tr w:rsidR="00334E45" w:rsidRPr="00B42585" w14:paraId="7B1CB37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3FA937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EF7157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7FE5D2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448777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38B1C467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71E2A9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B54794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2BCBEB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DEDD92F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3D65818A" w14:textId="77777777" w:rsidTr="00767CD9">
        <w:tc>
          <w:tcPr>
            <w:tcW w:w="2150" w:type="dxa"/>
          </w:tcPr>
          <w:p w14:paraId="16C8859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25B9304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-3.152</w:t>
            </w:r>
          </w:p>
        </w:tc>
        <w:tc>
          <w:tcPr>
            <w:tcW w:w="1613" w:type="dxa"/>
          </w:tcPr>
          <w:p w14:paraId="4C7E898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-6.689; 0.385</w:t>
            </w:r>
          </w:p>
        </w:tc>
        <w:tc>
          <w:tcPr>
            <w:tcW w:w="916" w:type="dxa"/>
          </w:tcPr>
          <w:p w14:paraId="2D70046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0.080</w:t>
            </w:r>
          </w:p>
        </w:tc>
      </w:tr>
      <w:tr w:rsidR="00334E45" w:rsidRPr="00B42585" w14:paraId="6A0656AC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A2765B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47634D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5D5CC4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60ADE7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20577704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037E89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BE2B61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-0.104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3710E1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-0.367; 0.159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3335570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0.437</w:t>
            </w:r>
          </w:p>
        </w:tc>
      </w:tr>
    </w:tbl>
    <w:p w14:paraId="567D8A07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29250383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0C0491AF" w14:textId="4264058F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3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bodily pains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79E5AFC6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65598E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CD8985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C58E5B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5971B2D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8E0739" w14:paraId="1E6303FD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7B95337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5E3614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F17919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638716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EEC50D5" w14:textId="77777777" w:rsidTr="00767CD9">
        <w:tc>
          <w:tcPr>
            <w:tcW w:w="2150" w:type="dxa"/>
          </w:tcPr>
          <w:p w14:paraId="579CC1A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33BDD4B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1.767</w:t>
            </w:r>
          </w:p>
        </w:tc>
        <w:tc>
          <w:tcPr>
            <w:tcW w:w="1613" w:type="dxa"/>
          </w:tcPr>
          <w:p w14:paraId="14977C4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-7.326; 10.860</w:t>
            </w:r>
          </w:p>
        </w:tc>
        <w:tc>
          <w:tcPr>
            <w:tcW w:w="916" w:type="dxa"/>
          </w:tcPr>
          <w:p w14:paraId="12868D6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0.701</w:t>
            </w:r>
          </w:p>
        </w:tc>
      </w:tr>
      <w:tr w:rsidR="00334E45" w:rsidRPr="00B42585" w14:paraId="6136912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AE5EB18" w14:textId="6B68C40B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178F14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7CC15E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B71A0E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90DEBE9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56BCA8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extent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34587D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D78308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6EB399C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2C9CFA2E" w14:textId="77777777" w:rsidTr="00767CD9">
        <w:tc>
          <w:tcPr>
            <w:tcW w:w="2150" w:type="dxa"/>
          </w:tcPr>
          <w:p w14:paraId="26204C7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4022772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-4.985</w:t>
            </w:r>
          </w:p>
        </w:tc>
        <w:tc>
          <w:tcPr>
            <w:tcW w:w="1613" w:type="dxa"/>
          </w:tcPr>
          <w:p w14:paraId="0540F72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-14.233; 4.262</w:t>
            </w:r>
          </w:p>
        </w:tc>
        <w:tc>
          <w:tcPr>
            <w:tcW w:w="916" w:type="dxa"/>
          </w:tcPr>
          <w:p w14:paraId="2856FFB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0.288</w:t>
            </w:r>
          </w:p>
        </w:tc>
      </w:tr>
      <w:tr w:rsidR="00334E45" w:rsidRPr="00B42585" w14:paraId="6F94FBDE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1D36835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F5A59A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82E57D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4EC12A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3BE1AE42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18F540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2969AF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6C4693F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8067C77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EA4ABAA" w14:textId="77777777" w:rsidTr="00767CD9">
        <w:tc>
          <w:tcPr>
            <w:tcW w:w="2150" w:type="dxa"/>
          </w:tcPr>
          <w:p w14:paraId="5BE6E95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4491FCB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5.192</w:t>
            </w:r>
          </w:p>
        </w:tc>
        <w:tc>
          <w:tcPr>
            <w:tcW w:w="1613" w:type="dxa"/>
          </w:tcPr>
          <w:p w14:paraId="2F98604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-4.094; 14.477</w:t>
            </w:r>
          </w:p>
        </w:tc>
        <w:tc>
          <w:tcPr>
            <w:tcW w:w="916" w:type="dxa"/>
          </w:tcPr>
          <w:p w14:paraId="03B26A4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0.271</w:t>
            </w:r>
          </w:p>
        </w:tc>
      </w:tr>
      <w:tr w:rsidR="00334E45" w:rsidRPr="00B42585" w14:paraId="78C747A5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E5A929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3B6922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E12DB0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46A9AF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0D69FEA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014905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FF0FAD7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AD409A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13826BB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5D9FD2E3" w14:textId="77777777" w:rsidTr="00767CD9">
        <w:tc>
          <w:tcPr>
            <w:tcW w:w="2150" w:type="dxa"/>
          </w:tcPr>
          <w:p w14:paraId="365A291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3BE79047" w14:textId="77777777" w:rsidR="00334E45" w:rsidRPr="00767CD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767CD9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0.625</w:t>
            </w:r>
          </w:p>
        </w:tc>
        <w:tc>
          <w:tcPr>
            <w:tcW w:w="1613" w:type="dxa"/>
          </w:tcPr>
          <w:p w14:paraId="3D96D8B9" w14:textId="77777777" w:rsidR="00334E45" w:rsidRPr="00767CD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767CD9">
              <w:rPr>
                <w:rFonts w:ascii="Calibri Light" w:hAnsi="Calibri Light" w:cs="Times New Roman"/>
                <w:sz w:val="20"/>
                <w:szCs w:val="20"/>
                <w:lang w:val="en-GB"/>
              </w:rPr>
              <w:t>-9.193; 10.444</w:t>
            </w:r>
          </w:p>
        </w:tc>
        <w:tc>
          <w:tcPr>
            <w:tcW w:w="916" w:type="dxa"/>
          </w:tcPr>
          <w:p w14:paraId="5F04FE62" w14:textId="77777777" w:rsidR="00334E45" w:rsidRPr="00767CD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767CD9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0.900</w:t>
            </w:r>
          </w:p>
        </w:tc>
      </w:tr>
      <w:tr w:rsidR="00334E45" w:rsidRPr="00B42585" w14:paraId="18D40251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76A2DC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F6AE09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235FA2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BC9D3E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269A177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869A16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761232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48DDD3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16B74B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5625634" w14:textId="77777777" w:rsidTr="00767CD9">
        <w:tc>
          <w:tcPr>
            <w:tcW w:w="2150" w:type="dxa"/>
          </w:tcPr>
          <w:p w14:paraId="59643E4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75B600E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-10.170</w:t>
            </w:r>
          </w:p>
        </w:tc>
        <w:tc>
          <w:tcPr>
            <w:tcW w:w="1613" w:type="dxa"/>
          </w:tcPr>
          <w:p w14:paraId="624EB42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-18.931; -1.412</w:t>
            </w:r>
          </w:p>
        </w:tc>
        <w:tc>
          <w:tcPr>
            <w:tcW w:w="916" w:type="dxa"/>
          </w:tcPr>
          <w:p w14:paraId="00631D2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0.023</w:t>
            </w:r>
          </w:p>
        </w:tc>
      </w:tr>
      <w:tr w:rsidR="00334E45" w:rsidRPr="00B42585" w14:paraId="6F876407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891FE7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3DB903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938734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5AB812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2E452912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81541B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28746A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-0.135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AAF26F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-0.783; 0.514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C770D4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0.682</w:t>
            </w:r>
          </w:p>
        </w:tc>
      </w:tr>
    </w:tbl>
    <w:p w14:paraId="2E456E15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389CED9A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7753FBD7" w14:textId="422DBA5D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4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general health perceptions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54B41AC9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6BF17192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289EE1A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7243A7F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890C3C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8E0739" w14:paraId="47764E3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C747B4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A9CF4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C8175A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D8BCE4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04B511E" w14:textId="77777777" w:rsidTr="00767CD9">
        <w:tc>
          <w:tcPr>
            <w:tcW w:w="2150" w:type="dxa"/>
          </w:tcPr>
          <w:p w14:paraId="20A28F0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1757037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4.546</w:t>
            </w:r>
          </w:p>
        </w:tc>
        <w:tc>
          <w:tcPr>
            <w:tcW w:w="1613" w:type="dxa"/>
          </w:tcPr>
          <w:p w14:paraId="002C13D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-2.821; 11.912</w:t>
            </w:r>
          </w:p>
        </w:tc>
        <w:tc>
          <w:tcPr>
            <w:tcW w:w="916" w:type="dxa"/>
          </w:tcPr>
          <w:p w14:paraId="360105E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0.224</w:t>
            </w:r>
          </w:p>
        </w:tc>
      </w:tr>
      <w:tr w:rsidR="00334E45" w:rsidRPr="00B42585" w14:paraId="07B189AC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4473E5F5" w14:textId="2D35D69A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D49BDB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100344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FE1777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8810015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0FB3E5C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194361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DEB4AE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6A524C9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D9BE939" w14:textId="77777777" w:rsidTr="00767CD9">
        <w:tc>
          <w:tcPr>
            <w:tcW w:w="2150" w:type="dxa"/>
          </w:tcPr>
          <w:p w14:paraId="07ED0BA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2BE5FB5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-4.529</w:t>
            </w:r>
          </w:p>
        </w:tc>
        <w:tc>
          <w:tcPr>
            <w:tcW w:w="1613" w:type="dxa"/>
          </w:tcPr>
          <w:p w14:paraId="30E7E60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-12.124; 3.065</w:t>
            </w:r>
          </w:p>
        </w:tc>
        <w:tc>
          <w:tcPr>
            <w:tcW w:w="916" w:type="dxa"/>
          </w:tcPr>
          <w:p w14:paraId="4B6FDDC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0.240</w:t>
            </w:r>
          </w:p>
        </w:tc>
      </w:tr>
      <w:tr w:rsidR="00334E45" w:rsidRPr="00B42585" w14:paraId="18131B93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14EDF9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9E459F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85BC5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3A2654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1BFCAB7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015894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5404F7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F349C6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061336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20CDBBC" w14:textId="77777777" w:rsidTr="00767CD9">
        <w:tc>
          <w:tcPr>
            <w:tcW w:w="2150" w:type="dxa"/>
          </w:tcPr>
          <w:p w14:paraId="4749BF0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73334DF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3.030</w:t>
            </w:r>
          </w:p>
        </w:tc>
        <w:tc>
          <w:tcPr>
            <w:tcW w:w="1613" w:type="dxa"/>
          </w:tcPr>
          <w:p w14:paraId="1243847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-4.465; 10.526</w:t>
            </w:r>
          </w:p>
        </w:tc>
        <w:tc>
          <w:tcPr>
            <w:tcW w:w="916" w:type="dxa"/>
          </w:tcPr>
          <w:p w14:paraId="433E248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0.425</w:t>
            </w:r>
          </w:p>
        </w:tc>
      </w:tr>
      <w:tr w:rsidR="00334E45" w:rsidRPr="00B42585" w14:paraId="31341834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256A31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0BAD95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B306C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7BACD9F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047FCFE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691537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03AD3A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BD6204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10A04A1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4244677A" w14:textId="77777777" w:rsidTr="00767CD9">
        <w:tc>
          <w:tcPr>
            <w:tcW w:w="2150" w:type="dxa"/>
          </w:tcPr>
          <w:p w14:paraId="14C1A0E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63465E8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9.101</w:t>
            </w:r>
          </w:p>
        </w:tc>
        <w:tc>
          <w:tcPr>
            <w:tcW w:w="1613" w:type="dxa"/>
          </w:tcPr>
          <w:p w14:paraId="1DA4A1F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1.222; 16.980</w:t>
            </w:r>
          </w:p>
        </w:tc>
        <w:tc>
          <w:tcPr>
            <w:tcW w:w="916" w:type="dxa"/>
          </w:tcPr>
          <w:p w14:paraId="4FE5E9B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0.024</w:t>
            </w:r>
          </w:p>
        </w:tc>
      </w:tr>
      <w:tr w:rsidR="00334E45" w:rsidRPr="00B42585" w14:paraId="78B2F7C2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542842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73D53F1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6E2042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7C76D2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1349D102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4D7CD1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5E35EFE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EC0113C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962184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E187480" w14:textId="77777777" w:rsidTr="00767CD9">
        <w:tc>
          <w:tcPr>
            <w:tcW w:w="2150" w:type="dxa"/>
          </w:tcPr>
          <w:p w14:paraId="11E3E73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6F29BFE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-5.489</w:t>
            </w:r>
          </w:p>
        </w:tc>
        <w:tc>
          <w:tcPr>
            <w:tcW w:w="1613" w:type="dxa"/>
          </w:tcPr>
          <w:p w14:paraId="2FB4177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-12.529; 1.550</w:t>
            </w:r>
          </w:p>
        </w:tc>
        <w:tc>
          <w:tcPr>
            <w:tcW w:w="916" w:type="dxa"/>
          </w:tcPr>
          <w:p w14:paraId="2AF46D7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0.125</w:t>
            </w:r>
          </w:p>
        </w:tc>
      </w:tr>
      <w:tr w:rsidR="00334E45" w:rsidRPr="00B42585" w14:paraId="352D3164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B3A3F8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4A3B63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7935C1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B3FAF1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300002A9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1CCA4F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42E1773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-0.208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EA6560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-0.722; 0.307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2E3E884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0.426</w:t>
            </w:r>
          </w:p>
        </w:tc>
      </w:tr>
    </w:tbl>
    <w:p w14:paraId="0B72DD92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50AAEB27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480C0B16" w14:textId="6AC9A7FC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5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vitality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26D29D41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112359E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29FB41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43CC609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12A3892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8E0739" w14:paraId="1EB4EF74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78E77D8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3C7D01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3866AE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6BFFF6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8641798" w14:textId="77777777" w:rsidTr="00767CD9">
        <w:tc>
          <w:tcPr>
            <w:tcW w:w="2150" w:type="dxa"/>
          </w:tcPr>
          <w:p w14:paraId="1E52E5F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6D4E2B9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-2.664</w:t>
            </w:r>
          </w:p>
        </w:tc>
        <w:tc>
          <w:tcPr>
            <w:tcW w:w="1613" w:type="dxa"/>
          </w:tcPr>
          <w:p w14:paraId="6AEB5CC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-11.862; 6.534</w:t>
            </w:r>
          </w:p>
        </w:tc>
        <w:tc>
          <w:tcPr>
            <w:tcW w:w="916" w:type="dxa"/>
          </w:tcPr>
          <w:p w14:paraId="62523FB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0.568</w:t>
            </w:r>
          </w:p>
        </w:tc>
      </w:tr>
      <w:tr w:rsidR="00334E45" w:rsidRPr="00B42585" w14:paraId="34F700B3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2E9E535" w14:textId="0576AE7C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20AE49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6EF5F0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81C690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23629AB8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2E298D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A0F14D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F9FBC6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E0A7CCC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9C270CC" w14:textId="77777777" w:rsidTr="00767CD9">
        <w:tc>
          <w:tcPr>
            <w:tcW w:w="2150" w:type="dxa"/>
          </w:tcPr>
          <w:p w14:paraId="18D63B0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6DA2EEC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-8.977</w:t>
            </w:r>
          </w:p>
        </w:tc>
        <w:tc>
          <w:tcPr>
            <w:tcW w:w="1613" w:type="dxa"/>
          </w:tcPr>
          <w:p w14:paraId="1EB0335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-18.448; 0.495</w:t>
            </w:r>
          </w:p>
        </w:tc>
        <w:tc>
          <w:tcPr>
            <w:tcW w:w="916" w:type="dxa"/>
          </w:tcPr>
          <w:p w14:paraId="68ADAC9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0.063</w:t>
            </w:r>
          </w:p>
        </w:tc>
      </w:tr>
      <w:tr w:rsidR="00334E45" w:rsidRPr="00B42585" w14:paraId="712C05FB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636E237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3527E0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EB942B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441F3A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689FC246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0EE6B9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5A3429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33DC16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330F7D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98B4106" w14:textId="77777777" w:rsidTr="00767CD9">
        <w:tc>
          <w:tcPr>
            <w:tcW w:w="2150" w:type="dxa"/>
          </w:tcPr>
          <w:p w14:paraId="53ECDDD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4108000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2.202</w:t>
            </w:r>
          </w:p>
        </w:tc>
        <w:tc>
          <w:tcPr>
            <w:tcW w:w="1613" w:type="dxa"/>
          </w:tcPr>
          <w:p w14:paraId="6AF54AA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-7.220; 11.623</w:t>
            </w:r>
          </w:p>
        </w:tc>
        <w:tc>
          <w:tcPr>
            <w:tcW w:w="916" w:type="dxa"/>
          </w:tcPr>
          <w:p w14:paraId="5F3EDC0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0.645</w:t>
            </w:r>
          </w:p>
        </w:tc>
      </w:tr>
      <w:tr w:rsidR="00334E45" w:rsidRPr="00B42585" w14:paraId="1BF6AB3D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E4A462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272A1E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2BB1E2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F8066D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66C11B1D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114082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88A3EA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A91544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45AB43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4787184" w14:textId="77777777" w:rsidTr="00767CD9">
        <w:tc>
          <w:tcPr>
            <w:tcW w:w="2150" w:type="dxa"/>
          </w:tcPr>
          <w:p w14:paraId="193A260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66D1324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8.213</w:t>
            </w:r>
          </w:p>
        </w:tc>
        <w:tc>
          <w:tcPr>
            <w:tcW w:w="1613" w:type="dxa"/>
          </w:tcPr>
          <w:p w14:paraId="0283C5C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-1.722; 18.148</w:t>
            </w:r>
          </w:p>
        </w:tc>
        <w:tc>
          <w:tcPr>
            <w:tcW w:w="916" w:type="dxa"/>
          </w:tcPr>
          <w:p w14:paraId="144775A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0.104</w:t>
            </w:r>
          </w:p>
        </w:tc>
      </w:tr>
      <w:tr w:rsidR="00334E45" w:rsidRPr="00B42585" w14:paraId="47644533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6BA79F2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890AE7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0181363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508A30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40B7E98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CBF972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D16CD6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ED1887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76CCD4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3801FAC1" w14:textId="77777777" w:rsidTr="00767CD9">
        <w:tc>
          <w:tcPr>
            <w:tcW w:w="2150" w:type="dxa"/>
          </w:tcPr>
          <w:p w14:paraId="780485B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608A273A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-13.130</w:t>
            </w:r>
          </w:p>
        </w:tc>
        <w:tc>
          <w:tcPr>
            <w:tcW w:w="1613" w:type="dxa"/>
          </w:tcPr>
          <w:p w14:paraId="2F0FB80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-21.931; -4.129</w:t>
            </w:r>
          </w:p>
        </w:tc>
        <w:tc>
          <w:tcPr>
            <w:tcW w:w="916" w:type="dxa"/>
          </w:tcPr>
          <w:p w14:paraId="0912F9B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0.004</w:t>
            </w:r>
          </w:p>
        </w:tc>
      </w:tr>
      <w:tr w:rsidR="00334E45" w:rsidRPr="00B42585" w14:paraId="0A93EA5F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EFD96D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1901F4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10BCB1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C7B205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3AC56BB0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6792E64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999DCC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-0.192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6EB6CE9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-0.847; 0.464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761FBDE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0.564</w:t>
            </w:r>
          </w:p>
        </w:tc>
      </w:tr>
    </w:tbl>
    <w:p w14:paraId="42C102E6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019901BB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65E4240B" w14:textId="56DB111E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6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social role functioning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07A75036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C47B447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65DBFDE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43A784C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0C9D3FD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8E0739" w14:paraId="73D4C516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8BCDC11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05357B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858AB4C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CB055B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DE941DA" w14:textId="77777777" w:rsidTr="00767CD9">
        <w:tc>
          <w:tcPr>
            <w:tcW w:w="2150" w:type="dxa"/>
          </w:tcPr>
          <w:p w14:paraId="4499D00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5BCDAFA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-6.819</w:t>
            </w:r>
          </w:p>
        </w:tc>
        <w:tc>
          <w:tcPr>
            <w:tcW w:w="1613" w:type="dxa"/>
          </w:tcPr>
          <w:p w14:paraId="7CD9363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-15.202; 1.564</w:t>
            </w:r>
          </w:p>
        </w:tc>
        <w:tc>
          <w:tcPr>
            <w:tcW w:w="916" w:type="dxa"/>
          </w:tcPr>
          <w:p w14:paraId="3402E3C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0.110</w:t>
            </w:r>
          </w:p>
        </w:tc>
      </w:tr>
      <w:tr w:rsidR="00334E45" w:rsidRPr="00B42585" w14:paraId="4AE19B32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28902C00" w14:textId="35108B09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DF4D3B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46BEE6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BA598B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7F128071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C0BB5D7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</w:t>
            </w:r>
            <w:r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84BC96D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E7B500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BB94ED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C23AEBB" w14:textId="77777777" w:rsidTr="00767CD9">
        <w:tc>
          <w:tcPr>
            <w:tcW w:w="2150" w:type="dxa"/>
          </w:tcPr>
          <w:p w14:paraId="03D6764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5585163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-4.677</w:t>
            </w:r>
          </w:p>
        </w:tc>
        <w:tc>
          <w:tcPr>
            <w:tcW w:w="1613" w:type="dxa"/>
          </w:tcPr>
          <w:p w14:paraId="6DB1A58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-13.202; 3.848</w:t>
            </w:r>
          </w:p>
        </w:tc>
        <w:tc>
          <w:tcPr>
            <w:tcW w:w="916" w:type="dxa"/>
          </w:tcPr>
          <w:p w14:paraId="53270CD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0.280</w:t>
            </w:r>
          </w:p>
        </w:tc>
      </w:tr>
      <w:tr w:rsidR="00334E45" w:rsidRPr="00B42585" w14:paraId="1CE47CE2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1FF2F8A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738F0E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6E7EEBD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62B799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42281454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497BA9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4BDD7663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A139DC4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D982DF6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F584214" w14:textId="77777777" w:rsidTr="00767CD9">
        <w:tc>
          <w:tcPr>
            <w:tcW w:w="2150" w:type="dxa"/>
          </w:tcPr>
          <w:p w14:paraId="16A0ABD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2CEC277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7.581</w:t>
            </w:r>
          </w:p>
        </w:tc>
        <w:tc>
          <w:tcPr>
            <w:tcW w:w="1613" w:type="dxa"/>
          </w:tcPr>
          <w:p w14:paraId="7AB32FC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-0.979; 16.141</w:t>
            </w:r>
          </w:p>
        </w:tc>
        <w:tc>
          <w:tcPr>
            <w:tcW w:w="916" w:type="dxa"/>
          </w:tcPr>
          <w:p w14:paraId="473D224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0.082</w:t>
            </w:r>
          </w:p>
        </w:tc>
      </w:tr>
      <w:tr w:rsidR="00334E45" w:rsidRPr="00B42585" w14:paraId="05C0E4BB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47EBB5A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8A4D74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6E4AD0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CF537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2E988A06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541382C5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B8C992F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BDD5CD8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63F89DB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6F84D6F" w14:textId="77777777" w:rsidTr="00767CD9">
        <w:tc>
          <w:tcPr>
            <w:tcW w:w="2150" w:type="dxa"/>
          </w:tcPr>
          <w:p w14:paraId="2CF3DE8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22AB919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4.052</w:t>
            </w:r>
          </w:p>
        </w:tc>
        <w:tc>
          <w:tcPr>
            <w:tcW w:w="1613" w:type="dxa"/>
          </w:tcPr>
          <w:p w14:paraId="2AFC42F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-4.999;13.103</w:t>
            </w:r>
          </w:p>
        </w:tc>
        <w:tc>
          <w:tcPr>
            <w:tcW w:w="916" w:type="dxa"/>
          </w:tcPr>
          <w:p w14:paraId="2AA0D42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0.377</w:t>
            </w:r>
          </w:p>
        </w:tc>
      </w:tr>
      <w:tr w:rsidR="00334E45" w:rsidRPr="00B42585" w14:paraId="344F6EFA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2EBF970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711E38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453634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E155AF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8E0739" w14:paraId="59EB66DE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6613DF7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8E0739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B932212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68ED14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FFE4D60" w14:textId="77777777" w:rsidR="00334E45" w:rsidRPr="008E0739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5D9D5D6A" w14:textId="77777777" w:rsidTr="00767CD9">
        <w:tc>
          <w:tcPr>
            <w:tcW w:w="2150" w:type="dxa"/>
          </w:tcPr>
          <w:p w14:paraId="36D62A6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51250CB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-6.212</w:t>
            </w:r>
          </w:p>
        </w:tc>
        <w:tc>
          <w:tcPr>
            <w:tcW w:w="1613" w:type="dxa"/>
          </w:tcPr>
          <w:p w14:paraId="15652F1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-14.287; 1.863</w:t>
            </w:r>
          </w:p>
        </w:tc>
        <w:tc>
          <w:tcPr>
            <w:tcW w:w="916" w:type="dxa"/>
          </w:tcPr>
          <w:p w14:paraId="65CBFC5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0.130</w:t>
            </w:r>
          </w:p>
        </w:tc>
      </w:tr>
      <w:tr w:rsidR="00334E45" w:rsidRPr="00B42585" w14:paraId="3D77524A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9159F5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8EEC2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F057CE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094F49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095E1F07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259CC52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0A43AAE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-0.230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61003BE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-0.828; 0.368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107F56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0.448</w:t>
            </w:r>
          </w:p>
        </w:tc>
      </w:tr>
    </w:tbl>
    <w:p w14:paraId="7AD90244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7238E9C7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0C6D79E5" w14:textId="21190991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7</w:t>
      </w: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emotional role functioning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4D300DF4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5EEA10BE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4913EF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6329397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3F8E326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5B4BB5" w14:paraId="24A5C79A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7942B7F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A558985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E8979BF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B108AB2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8EC269B" w14:textId="77777777" w:rsidTr="00767CD9">
        <w:tc>
          <w:tcPr>
            <w:tcW w:w="2150" w:type="dxa"/>
          </w:tcPr>
          <w:p w14:paraId="06E718D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6AB1BFC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-1.690</w:t>
            </w:r>
          </w:p>
        </w:tc>
        <w:tc>
          <w:tcPr>
            <w:tcW w:w="1613" w:type="dxa"/>
          </w:tcPr>
          <w:p w14:paraId="4017524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-5.364; 1.983</w:t>
            </w:r>
          </w:p>
        </w:tc>
        <w:tc>
          <w:tcPr>
            <w:tcW w:w="916" w:type="dxa"/>
          </w:tcPr>
          <w:p w14:paraId="59BBE92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0.364</w:t>
            </w:r>
          </w:p>
        </w:tc>
      </w:tr>
      <w:tr w:rsidR="00334E45" w:rsidRPr="00B42585" w14:paraId="735D245E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3691CCF2" w14:textId="56B2B6C1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1270221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2D81BA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7A9ACF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602D8998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57492388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BE4FC23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0AA99B7E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7BEDCE8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E39C35C" w14:textId="77777777" w:rsidTr="00767CD9">
        <w:tc>
          <w:tcPr>
            <w:tcW w:w="2150" w:type="dxa"/>
          </w:tcPr>
          <w:p w14:paraId="4E0479D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1CC2FCF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-1.201</w:t>
            </w:r>
          </w:p>
        </w:tc>
        <w:tc>
          <w:tcPr>
            <w:tcW w:w="1613" w:type="dxa"/>
          </w:tcPr>
          <w:p w14:paraId="7F6FF4C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-4.937; 2.535</w:t>
            </w:r>
          </w:p>
        </w:tc>
        <w:tc>
          <w:tcPr>
            <w:tcW w:w="916" w:type="dxa"/>
          </w:tcPr>
          <w:p w14:paraId="050EA76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0.526</w:t>
            </w:r>
          </w:p>
        </w:tc>
      </w:tr>
      <w:tr w:rsidR="00334E45" w:rsidRPr="00B42585" w14:paraId="226CEF96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2908743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45E587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275815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0EF967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0DD55FDE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48300D7B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7682062A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75337B55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30F524E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1792B413" w14:textId="77777777" w:rsidTr="00767CD9">
        <w:tc>
          <w:tcPr>
            <w:tcW w:w="2150" w:type="dxa"/>
          </w:tcPr>
          <w:p w14:paraId="4DCB7FD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12F4642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1.494</w:t>
            </w:r>
          </w:p>
        </w:tc>
        <w:tc>
          <w:tcPr>
            <w:tcW w:w="1613" w:type="dxa"/>
          </w:tcPr>
          <w:p w14:paraId="44B2E81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-2.257; 5.245</w:t>
            </w:r>
          </w:p>
        </w:tc>
        <w:tc>
          <w:tcPr>
            <w:tcW w:w="916" w:type="dxa"/>
          </w:tcPr>
          <w:p w14:paraId="1E7F600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0.432</w:t>
            </w:r>
          </w:p>
        </w:tc>
      </w:tr>
      <w:tr w:rsidR="00334E45" w:rsidRPr="00B42585" w14:paraId="110BC541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212E8B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5A77581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F7BB53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37E2C0D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0C6ED38D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0B9B125A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571BC1F6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EECEE34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27B3A0D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E9C3505" w14:textId="77777777" w:rsidTr="00767CD9">
        <w:tc>
          <w:tcPr>
            <w:tcW w:w="2150" w:type="dxa"/>
          </w:tcPr>
          <w:p w14:paraId="12B67F0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7E32CE0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2.413</w:t>
            </w:r>
          </w:p>
        </w:tc>
        <w:tc>
          <w:tcPr>
            <w:tcW w:w="1613" w:type="dxa"/>
          </w:tcPr>
          <w:p w14:paraId="7E16069A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-1.533; 6.380</w:t>
            </w:r>
          </w:p>
        </w:tc>
        <w:tc>
          <w:tcPr>
            <w:tcW w:w="916" w:type="dxa"/>
          </w:tcPr>
          <w:p w14:paraId="2E08471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0.231</w:t>
            </w:r>
          </w:p>
        </w:tc>
      </w:tr>
      <w:tr w:rsidR="00334E45" w:rsidRPr="00B42585" w14:paraId="09DE2B10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19AAB75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5494D9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833704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8673161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7A31A4C9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2B26A99B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54559E8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096CE68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4793D4E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C705408" w14:textId="77777777" w:rsidTr="00767CD9">
        <w:tc>
          <w:tcPr>
            <w:tcW w:w="2150" w:type="dxa"/>
          </w:tcPr>
          <w:p w14:paraId="5D8BAFD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52E60959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-3.755</w:t>
            </w:r>
          </w:p>
        </w:tc>
        <w:tc>
          <w:tcPr>
            <w:tcW w:w="1613" w:type="dxa"/>
          </w:tcPr>
          <w:p w14:paraId="5E017C4A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-7.294; -0.216</w:t>
            </w:r>
          </w:p>
        </w:tc>
        <w:tc>
          <w:tcPr>
            <w:tcW w:w="916" w:type="dxa"/>
          </w:tcPr>
          <w:p w14:paraId="7A09FE5E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0.038</w:t>
            </w:r>
          </w:p>
        </w:tc>
      </w:tr>
      <w:tr w:rsidR="00334E45" w:rsidRPr="00B42585" w14:paraId="0354D9EB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2C54A8B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6D997C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49F72B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400F21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015CE44E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6938B34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3F41CF3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-0.133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5AB7FC9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-0.395; 0.129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5F63591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0.317</w:t>
            </w:r>
          </w:p>
        </w:tc>
      </w:tr>
    </w:tbl>
    <w:p w14:paraId="63AF32DD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</w:p>
    <w:p w14:paraId="533F40C5" w14:textId="77777777" w:rsidR="00334E45" w:rsidRPr="00B42585" w:rsidRDefault="00334E45" w:rsidP="00334E45">
      <w:pPr>
        <w:rPr>
          <w:rFonts w:ascii="Calibri Light" w:hAnsi="Calibri Light" w:cs="Times New Roman"/>
          <w:sz w:val="20"/>
          <w:szCs w:val="20"/>
          <w:lang w:val="en-GB"/>
        </w:rPr>
      </w:pPr>
      <w:r w:rsidRPr="00B42585">
        <w:rPr>
          <w:rFonts w:ascii="Calibri Light" w:hAnsi="Calibri Light" w:cs="Times New Roman"/>
          <w:sz w:val="20"/>
          <w:szCs w:val="20"/>
          <w:lang w:val="en-GB"/>
        </w:rPr>
        <w:br w:type="page"/>
      </w:r>
    </w:p>
    <w:p w14:paraId="3CA4ADDE" w14:textId="436F02BE" w:rsidR="00334E45" w:rsidRPr="008E0739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lang w:val="en-GB"/>
        </w:rPr>
      </w:pPr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lastRenderedPageBreak/>
        <w:t xml:space="preserve">Supplementary Table </w:t>
      </w:r>
      <w:r>
        <w:rPr>
          <w:rFonts w:ascii="Calibri Light" w:hAnsi="Calibri Light" w:cs="Times New Roman"/>
          <w:b/>
          <w:sz w:val="20"/>
          <w:szCs w:val="20"/>
          <w:lang w:val="en-GB"/>
        </w:rPr>
        <w:t>1</w:t>
      </w:r>
      <w:r w:rsidR="00D64904">
        <w:rPr>
          <w:rFonts w:ascii="Calibri Light" w:hAnsi="Calibri Light" w:cs="Times New Roman"/>
          <w:b/>
          <w:sz w:val="20"/>
          <w:szCs w:val="20"/>
          <w:lang w:val="en-GB"/>
        </w:rPr>
        <w:t>8</w:t>
      </w:r>
      <w:bookmarkStart w:id="0" w:name="_GoBack"/>
      <w:bookmarkEnd w:id="0"/>
      <w:r w:rsidRPr="004E7B82">
        <w:rPr>
          <w:rFonts w:ascii="Calibri Light" w:hAnsi="Calibri Light" w:cs="Times New Roman"/>
          <w:b/>
          <w:sz w:val="20"/>
          <w:szCs w:val="20"/>
          <w:lang w:val="en-GB"/>
        </w:rPr>
        <w:t>.</w:t>
      </w:r>
      <w:r w:rsidRPr="004E7B82">
        <w:rPr>
          <w:rFonts w:ascii="Calibri Light" w:hAnsi="Calibri Light" w:cs="Times New Roman"/>
          <w:sz w:val="20"/>
          <w:szCs w:val="20"/>
          <w:lang w:val="en-GB"/>
        </w:rPr>
        <w:t xml:space="preserve"> </w:t>
      </w:r>
      <w:r>
        <w:rPr>
          <w:rFonts w:ascii="Calibri Light" w:hAnsi="Calibri Light" w:cs="Times New Roman"/>
          <w:sz w:val="20"/>
          <w:szCs w:val="20"/>
          <w:lang w:val="en-GB"/>
        </w:rPr>
        <w:t>Regression analysis (dependent variable: SF36 mental health sub-score).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66"/>
        <w:gridCol w:w="1613"/>
        <w:gridCol w:w="916"/>
      </w:tblGrid>
      <w:tr w:rsidR="00334E45" w:rsidRPr="00B42585" w14:paraId="3C9C593B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4AEF17F" w14:textId="77777777" w:rsidR="00334E45" w:rsidRPr="00D64904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1673526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Beta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612E0FC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IC95%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3F1FA8D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p-value</w:t>
            </w:r>
          </w:p>
        </w:tc>
      </w:tr>
      <w:tr w:rsidR="00334E45" w:rsidRPr="005B4BB5" w14:paraId="0AEE7EAF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5517F736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Intervention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1373B719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94403CF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1531237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681694C" w14:textId="77777777" w:rsidTr="00767CD9">
        <w:tc>
          <w:tcPr>
            <w:tcW w:w="2150" w:type="dxa"/>
          </w:tcPr>
          <w:p w14:paraId="7A7EA39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Surgery</w:t>
            </w:r>
          </w:p>
        </w:tc>
        <w:tc>
          <w:tcPr>
            <w:tcW w:w="866" w:type="dxa"/>
          </w:tcPr>
          <w:p w14:paraId="6757A60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-5.259</w:t>
            </w:r>
          </w:p>
        </w:tc>
        <w:tc>
          <w:tcPr>
            <w:tcW w:w="1613" w:type="dxa"/>
          </w:tcPr>
          <w:p w14:paraId="2889859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-13.580; 3.063</w:t>
            </w:r>
          </w:p>
        </w:tc>
        <w:tc>
          <w:tcPr>
            <w:tcW w:w="916" w:type="dxa"/>
          </w:tcPr>
          <w:p w14:paraId="3ED7591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0.213</w:t>
            </w:r>
          </w:p>
        </w:tc>
      </w:tr>
      <w:tr w:rsidR="00334E45" w:rsidRPr="00B42585" w14:paraId="3DBBF017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0DB16D51" w14:textId="7992B613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sz w:val="20"/>
                <w:szCs w:val="20"/>
                <w:lang w:val="en-GB"/>
              </w:rPr>
              <w:t>I</w:t>
            </w: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mmuno</w:t>
            </w:r>
            <w:r w:rsidR="00B512FC">
              <w:rPr>
                <w:rFonts w:ascii="Calibri Light" w:hAnsi="Calibri Light" w:cs="Times New Roman"/>
                <w:sz w:val="20"/>
                <w:szCs w:val="20"/>
                <w:lang w:val="en-GB"/>
              </w:rPr>
              <w:t>modulation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ABB74B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478BA5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6906D40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086C538C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6DF672E7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Disease extension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22A2EBE0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F3FAFD6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29499F2D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0E8AB7BB" w14:textId="77777777" w:rsidTr="00767CD9">
        <w:tc>
          <w:tcPr>
            <w:tcW w:w="2150" w:type="dxa"/>
          </w:tcPr>
          <w:p w14:paraId="3ECDDF4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Left-side</w:t>
            </w:r>
          </w:p>
        </w:tc>
        <w:tc>
          <w:tcPr>
            <w:tcW w:w="866" w:type="dxa"/>
          </w:tcPr>
          <w:p w14:paraId="7AFC64B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-2.507</w:t>
            </w:r>
          </w:p>
        </w:tc>
        <w:tc>
          <w:tcPr>
            <w:tcW w:w="1613" w:type="dxa"/>
          </w:tcPr>
          <w:p w14:paraId="3FB08ED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-11.075; 6.062</w:t>
            </w:r>
          </w:p>
        </w:tc>
        <w:tc>
          <w:tcPr>
            <w:tcW w:w="916" w:type="dxa"/>
          </w:tcPr>
          <w:p w14:paraId="7365416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0.564</w:t>
            </w:r>
          </w:p>
        </w:tc>
      </w:tr>
      <w:tr w:rsidR="00334E45" w:rsidRPr="00B42585" w14:paraId="61A5CDB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7AB7341B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Extensive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156F25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5F9B90E7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E12C894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5E454342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0D22B11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EIM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09CB047E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4C781D08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36FE8BC8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72D3C319" w14:textId="77777777" w:rsidTr="00767CD9">
        <w:tc>
          <w:tcPr>
            <w:tcW w:w="2150" w:type="dxa"/>
          </w:tcPr>
          <w:p w14:paraId="22321F6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77EAB55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3.031</w:t>
            </w:r>
          </w:p>
        </w:tc>
        <w:tc>
          <w:tcPr>
            <w:tcW w:w="1613" w:type="dxa"/>
          </w:tcPr>
          <w:p w14:paraId="023C848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-5.493; 11.554</w:t>
            </w:r>
          </w:p>
        </w:tc>
        <w:tc>
          <w:tcPr>
            <w:tcW w:w="916" w:type="dxa"/>
          </w:tcPr>
          <w:p w14:paraId="66B6186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0.483</w:t>
            </w:r>
          </w:p>
        </w:tc>
      </w:tr>
      <w:tr w:rsidR="00334E45" w:rsidRPr="00B42585" w14:paraId="50C4FC59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40F07B1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64AECF2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214D4AE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3E796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510B1DBF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3011D38D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Biologics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6ED8D4F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252D54F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ECE07B9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B42585" w14:paraId="65468A7C" w14:textId="77777777" w:rsidTr="00767CD9">
        <w:tc>
          <w:tcPr>
            <w:tcW w:w="2150" w:type="dxa"/>
          </w:tcPr>
          <w:p w14:paraId="3281048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No</w:t>
            </w:r>
          </w:p>
        </w:tc>
        <w:tc>
          <w:tcPr>
            <w:tcW w:w="866" w:type="dxa"/>
          </w:tcPr>
          <w:p w14:paraId="1A9858B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3.411</w:t>
            </w:r>
          </w:p>
        </w:tc>
        <w:tc>
          <w:tcPr>
            <w:tcW w:w="1613" w:type="dxa"/>
          </w:tcPr>
          <w:p w14:paraId="6190F1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-5.578; 12.399</w:t>
            </w:r>
          </w:p>
        </w:tc>
        <w:tc>
          <w:tcPr>
            <w:tcW w:w="916" w:type="dxa"/>
          </w:tcPr>
          <w:p w14:paraId="107B4D0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0.454</w:t>
            </w:r>
          </w:p>
        </w:tc>
      </w:tr>
      <w:tr w:rsidR="00334E45" w:rsidRPr="00B42585" w14:paraId="760A9DBB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5E3BB6CC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Yes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33E0A4B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C1B32C8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A77EEA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5B4BB5" w14:paraId="5EAE0412" w14:textId="77777777" w:rsidTr="00767CD9">
        <w:tc>
          <w:tcPr>
            <w:tcW w:w="2150" w:type="dxa"/>
            <w:tcBorders>
              <w:top w:val="single" w:sz="4" w:space="0" w:color="auto"/>
            </w:tcBorders>
          </w:tcPr>
          <w:p w14:paraId="105209D2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364F6C92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2004E81F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7749A0E2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</w:p>
        </w:tc>
      </w:tr>
      <w:tr w:rsidR="00334E45" w:rsidRPr="005B4BB5" w14:paraId="38F7CB03" w14:textId="77777777" w:rsidTr="00767CD9">
        <w:tc>
          <w:tcPr>
            <w:tcW w:w="2150" w:type="dxa"/>
          </w:tcPr>
          <w:p w14:paraId="54DF1E0C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66" w:type="dxa"/>
          </w:tcPr>
          <w:p w14:paraId="0E90A7B3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-13.700</w:t>
            </w:r>
          </w:p>
        </w:tc>
        <w:tc>
          <w:tcPr>
            <w:tcW w:w="1613" w:type="dxa"/>
          </w:tcPr>
          <w:p w14:paraId="5E7E42BC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-21.758; -5.652</w:t>
            </w:r>
          </w:p>
        </w:tc>
        <w:tc>
          <w:tcPr>
            <w:tcW w:w="916" w:type="dxa"/>
          </w:tcPr>
          <w:p w14:paraId="2CD315CB" w14:textId="77777777" w:rsidR="00334E45" w:rsidRPr="005B4BB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</w:pPr>
            <w:r w:rsidRPr="005B4BB5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0.001</w:t>
            </w:r>
          </w:p>
        </w:tc>
      </w:tr>
      <w:tr w:rsidR="00334E45" w:rsidRPr="00B42585" w14:paraId="65266860" w14:textId="77777777" w:rsidTr="00767CD9">
        <w:tc>
          <w:tcPr>
            <w:tcW w:w="2150" w:type="dxa"/>
            <w:tcBorders>
              <w:bottom w:val="single" w:sz="4" w:space="0" w:color="auto"/>
            </w:tcBorders>
          </w:tcPr>
          <w:p w14:paraId="153409C2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Male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8671EE3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ref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7718A1E9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0708515F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</w:p>
        </w:tc>
      </w:tr>
      <w:tr w:rsidR="00334E45" w:rsidRPr="00B42585" w14:paraId="1BD79102" w14:textId="77777777" w:rsidTr="00767CD9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D7F13EE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9E32F3">
              <w:rPr>
                <w:rFonts w:ascii="Calibri Light" w:hAnsi="Calibri Light" w:cs="Times New Roman"/>
                <w:b/>
                <w:sz w:val="20"/>
                <w:szCs w:val="20"/>
                <w:lang w:val="en-GB"/>
              </w:rPr>
              <w:t>Total follow-up time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14:paraId="5F2C37E6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-0.186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14:paraId="3E69535D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-0.779; 0.407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69AFE455" w14:textId="77777777" w:rsidR="00334E45" w:rsidRPr="00B42585" w:rsidRDefault="00334E45" w:rsidP="00767CD9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Calibri Light" w:hAnsi="Calibri Light" w:cs="Times New Roman"/>
                <w:sz w:val="20"/>
                <w:szCs w:val="20"/>
                <w:lang w:val="en-GB"/>
              </w:rPr>
            </w:pPr>
            <w:r w:rsidRPr="00B42585">
              <w:rPr>
                <w:rFonts w:ascii="Calibri Light" w:hAnsi="Calibri Light" w:cs="Times New Roman"/>
                <w:sz w:val="20"/>
                <w:szCs w:val="20"/>
                <w:lang w:val="en-GB"/>
              </w:rPr>
              <w:t>0.536</w:t>
            </w:r>
          </w:p>
        </w:tc>
      </w:tr>
    </w:tbl>
    <w:p w14:paraId="37E2C46E" w14:textId="77777777" w:rsidR="00334E45" w:rsidRDefault="00334E45" w:rsidP="00334E45">
      <w:pPr>
        <w:spacing w:line="360" w:lineRule="auto"/>
        <w:rPr>
          <w:rFonts w:ascii="Calibri Light" w:hAnsi="Calibri Light" w:cs="Times New Roman"/>
          <w:sz w:val="20"/>
          <w:szCs w:val="20"/>
          <w:highlight w:val="yellow"/>
          <w:lang w:val="en-GB"/>
        </w:rPr>
      </w:pPr>
    </w:p>
    <w:p w14:paraId="11968D79" w14:textId="77777777" w:rsidR="00767CD9" w:rsidRDefault="00767CD9"/>
    <w:sectPr w:rsidR="00767CD9" w:rsidSect="002151F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B82"/>
    <w:multiLevelType w:val="hybridMultilevel"/>
    <w:tmpl w:val="8E40ADB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83DE3"/>
    <w:multiLevelType w:val="hybridMultilevel"/>
    <w:tmpl w:val="3B0EDE8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44BDA"/>
    <w:multiLevelType w:val="hybridMultilevel"/>
    <w:tmpl w:val="7F6A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6601"/>
    <w:multiLevelType w:val="hybridMultilevel"/>
    <w:tmpl w:val="EEC22348"/>
    <w:lvl w:ilvl="0" w:tplc="6598CF2E">
      <w:start w:val="2016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E45"/>
    <w:rsid w:val="000157E1"/>
    <w:rsid w:val="0002169E"/>
    <w:rsid w:val="00022133"/>
    <w:rsid w:val="00035778"/>
    <w:rsid w:val="00040CA0"/>
    <w:rsid w:val="000644F6"/>
    <w:rsid w:val="00066601"/>
    <w:rsid w:val="00083107"/>
    <w:rsid w:val="00083FE6"/>
    <w:rsid w:val="00092891"/>
    <w:rsid w:val="000A6E09"/>
    <w:rsid w:val="000B640B"/>
    <w:rsid w:val="000C3056"/>
    <w:rsid w:val="000D3D17"/>
    <w:rsid w:val="00112B69"/>
    <w:rsid w:val="00135431"/>
    <w:rsid w:val="001577FD"/>
    <w:rsid w:val="001731AD"/>
    <w:rsid w:val="00175938"/>
    <w:rsid w:val="00175981"/>
    <w:rsid w:val="001A4D85"/>
    <w:rsid w:val="001B4C99"/>
    <w:rsid w:val="001B5B84"/>
    <w:rsid w:val="001C1633"/>
    <w:rsid w:val="001D627C"/>
    <w:rsid w:val="0021269E"/>
    <w:rsid w:val="002133CE"/>
    <w:rsid w:val="002151FC"/>
    <w:rsid w:val="00226B17"/>
    <w:rsid w:val="0024518E"/>
    <w:rsid w:val="002469BF"/>
    <w:rsid w:val="00252E69"/>
    <w:rsid w:val="0029396D"/>
    <w:rsid w:val="002C7AB3"/>
    <w:rsid w:val="00304970"/>
    <w:rsid w:val="00310E26"/>
    <w:rsid w:val="00334E45"/>
    <w:rsid w:val="003565AF"/>
    <w:rsid w:val="00372767"/>
    <w:rsid w:val="00397192"/>
    <w:rsid w:val="003C5CBD"/>
    <w:rsid w:val="003E0133"/>
    <w:rsid w:val="00431305"/>
    <w:rsid w:val="00435365"/>
    <w:rsid w:val="00447AD4"/>
    <w:rsid w:val="00481E5E"/>
    <w:rsid w:val="00491524"/>
    <w:rsid w:val="00497FDB"/>
    <w:rsid w:val="004A6D11"/>
    <w:rsid w:val="004B370F"/>
    <w:rsid w:val="00501670"/>
    <w:rsid w:val="00516F68"/>
    <w:rsid w:val="005474E9"/>
    <w:rsid w:val="005975B1"/>
    <w:rsid w:val="005A2AD4"/>
    <w:rsid w:val="005D51A6"/>
    <w:rsid w:val="005D5F08"/>
    <w:rsid w:val="005D7B30"/>
    <w:rsid w:val="005E1500"/>
    <w:rsid w:val="005F5A54"/>
    <w:rsid w:val="00607063"/>
    <w:rsid w:val="0061257C"/>
    <w:rsid w:val="00622A6C"/>
    <w:rsid w:val="00626B8D"/>
    <w:rsid w:val="00662AB3"/>
    <w:rsid w:val="006B13D1"/>
    <w:rsid w:val="006C7323"/>
    <w:rsid w:val="006C7801"/>
    <w:rsid w:val="006D7B43"/>
    <w:rsid w:val="00703335"/>
    <w:rsid w:val="007042A9"/>
    <w:rsid w:val="00705826"/>
    <w:rsid w:val="007066D4"/>
    <w:rsid w:val="00741157"/>
    <w:rsid w:val="00742ABC"/>
    <w:rsid w:val="00767CD9"/>
    <w:rsid w:val="007862BA"/>
    <w:rsid w:val="007A6DDE"/>
    <w:rsid w:val="007D2D10"/>
    <w:rsid w:val="0081003F"/>
    <w:rsid w:val="00832AA4"/>
    <w:rsid w:val="00840314"/>
    <w:rsid w:val="00844F40"/>
    <w:rsid w:val="00872A42"/>
    <w:rsid w:val="008757E3"/>
    <w:rsid w:val="008A62B3"/>
    <w:rsid w:val="008C28B6"/>
    <w:rsid w:val="008C6CF2"/>
    <w:rsid w:val="008C6E6D"/>
    <w:rsid w:val="008E37B8"/>
    <w:rsid w:val="008E6D42"/>
    <w:rsid w:val="008F3655"/>
    <w:rsid w:val="008F792C"/>
    <w:rsid w:val="00915A63"/>
    <w:rsid w:val="009177FC"/>
    <w:rsid w:val="00922FE2"/>
    <w:rsid w:val="009531D7"/>
    <w:rsid w:val="00985759"/>
    <w:rsid w:val="009B6278"/>
    <w:rsid w:val="009D335A"/>
    <w:rsid w:val="00A42DF1"/>
    <w:rsid w:val="00A50A14"/>
    <w:rsid w:val="00A55D16"/>
    <w:rsid w:val="00A8257A"/>
    <w:rsid w:val="00A9412A"/>
    <w:rsid w:val="00AA39DE"/>
    <w:rsid w:val="00AA4BDA"/>
    <w:rsid w:val="00AB25E7"/>
    <w:rsid w:val="00AE3275"/>
    <w:rsid w:val="00AF3C9A"/>
    <w:rsid w:val="00B134FD"/>
    <w:rsid w:val="00B15C0B"/>
    <w:rsid w:val="00B17373"/>
    <w:rsid w:val="00B17495"/>
    <w:rsid w:val="00B45348"/>
    <w:rsid w:val="00B512FC"/>
    <w:rsid w:val="00B60AE2"/>
    <w:rsid w:val="00B72DAE"/>
    <w:rsid w:val="00B7511E"/>
    <w:rsid w:val="00B97D72"/>
    <w:rsid w:val="00BA3ADA"/>
    <w:rsid w:val="00BD5C5F"/>
    <w:rsid w:val="00BD76CC"/>
    <w:rsid w:val="00C213D8"/>
    <w:rsid w:val="00C43DBA"/>
    <w:rsid w:val="00C8468D"/>
    <w:rsid w:val="00C851EE"/>
    <w:rsid w:val="00CB5D9D"/>
    <w:rsid w:val="00CB7068"/>
    <w:rsid w:val="00CC1F98"/>
    <w:rsid w:val="00CD0A6B"/>
    <w:rsid w:val="00CD15B0"/>
    <w:rsid w:val="00D53551"/>
    <w:rsid w:val="00D64904"/>
    <w:rsid w:val="00D84B33"/>
    <w:rsid w:val="00DB27E4"/>
    <w:rsid w:val="00DD3F2F"/>
    <w:rsid w:val="00DD74AC"/>
    <w:rsid w:val="00DF7366"/>
    <w:rsid w:val="00E145EF"/>
    <w:rsid w:val="00E1650B"/>
    <w:rsid w:val="00E52FE9"/>
    <w:rsid w:val="00E5697D"/>
    <w:rsid w:val="00E8448E"/>
    <w:rsid w:val="00E976AE"/>
    <w:rsid w:val="00EA16F9"/>
    <w:rsid w:val="00EB4CF0"/>
    <w:rsid w:val="00EC4C32"/>
    <w:rsid w:val="00ED5F51"/>
    <w:rsid w:val="00F06936"/>
    <w:rsid w:val="00F253C5"/>
    <w:rsid w:val="00F30A5D"/>
    <w:rsid w:val="00F462DE"/>
    <w:rsid w:val="00F66E09"/>
    <w:rsid w:val="00F933B9"/>
    <w:rsid w:val="00FB3977"/>
    <w:rsid w:val="00FD0164"/>
    <w:rsid w:val="00FD459E"/>
    <w:rsid w:val="00FE0D6E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85915"/>
  <w14:defaultImageDpi w14:val="32767"/>
  <w15:docId w15:val="{8B3ACB82-8E6D-5847-92B5-670CA556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45"/>
    <w:rPr>
      <w:rFonts w:eastAsiaTheme="minorEastAsi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34E45"/>
    <w:pPr>
      <w:keepNext/>
      <w:keepLines/>
      <w:spacing w:after="240" w:line="240" w:lineRule="atLeast"/>
      <w:outlineLvl w:val="2"/>
    </w:pPr>
    <w:rPr>
      <w:rFonts w:ascii="Garamond" w:eastAsia="Times New Roman" w:hAnsi="Garamond" w:cs="Times New Roman"/>
      <w:i/>
      <w:kern w:val="20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334E45"/>
    <w:pPr>
      <w:keepNext/>
      <w:keepLines/>
      <w:spacing w:line="240" w:lineRule="atLeast"/>
      <w:outlineLvl w:val="3"/>
    </w:pPr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34E45"/>
    <w:rPr>
      <w:rFonts w:ascii="Garamond" w:eastAsia="Times New Roman" w:hAnsi="Garamond" w:cs="Times New Roman"/>
      <w:i/>
      <w:kern w:val="2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34E45"/>
    <w:rPr>
      <w:rFonts w:ascii="Garamond" w:eastAsia="Times New Roman" w:hAnsi="Garamond" w:cs="Times New Roman"/>
      <w:smallCaps/>
      <w:kern w:val="20"/>
      <w:sz w:val="23"/>
      <w:szCs w:val="20"/>
    </w:rPr>
  </w:style>
  <w:style w:type="paragraph" w:styleId="ListParagraph">
    <w:name w:val="List Paragraph"/>
    <w:basedOn w:val="Normal"/>
    <w:uiPriority w:val="34"/>
    <w:qFormat/>
    <w:rsid w:val="0033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E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4E4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E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5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E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34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45"/>
    <w:rPr>
      <w:rFonts w:eastAsiaTheme="minorEastAsia"/>
    </w:rPr>
  </w:style>
  <w:style w:type="paragraph" w:styleId="BodyText">
    <w:name w:val="Body Text"/>
    <w:basedOn w:val="Normal"/>
    <w:link w:val="BodyTextChar"/>
    <w:rsid w:val="00334E45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34E45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Standard">
    <w:name w:val="Standard"/>
    <w:rsid w:val="000A6E09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0740D7-4205-B64F-A007-E5501293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CHUC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santos</dc:creator>
  <cp:keywords/>
  <dc:description/>
  <cp:lastModifiedBy>Tiago Campos</cp:lastModifiedBy>
  <cp:revision>8</cp:revision>
  <dcterms:created xsi:type="dcterms:W3CDTF">2018-10-23T14:00:00Z</dcterms:created>
  <dcterms:modified xsi:type="dcterms:W3CDTF">2019-06-14T13:47:00Z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Harvard - Cite Them Right 9th edition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http://www.zotero.org/styles/science</vt:lpwstr>
  </property>
  <property fmtid="{D5CDD505-2E9C-101B-9397-08002B2CF9AE}" pid="19" name="Mendeley Recent Style Name 8_1">
    <vt:lpwstr>Science</vt:lpwstr>
  </property>
  <property fmtid="{D5CDD505-2E9C-101B-9397-08002B2CF9AE}" pid="20" name="Mendeley Recent Style Id 9_1">
    <vt:lpwstr>http://www.zotero.org/styles/the-journal-of-allergy-and-clinical-immunology</vt:lpwstr>
  </property>
  <property fmtid="{D5CDD505-2E9C-101B-9397-08002B2CF9AE}" pid="21" name="Mendeley Recent Style Name 9_1">
    <vt:lpwstr>The Journal of Allergy and Clinical Immunology</vt:lpwstr>
  </property>
</Properties>
</file>