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8E" w:rsidRDefault="004D608E" w:rsidP="004D608E">
      <w:pPr>
        <w:spacing w:line="480" w:lineRule="auto"/>
        <w:jc w:val="left"/>
        <w:rPr>
          <w:rFonts w:ascii="Arial" w:hAnsi="Arial" w:cs="Arial"/>
          <w:b/>
          <w:sz w:val="28"/>
          <w:szCs w:val="28"/>
        </w:rPr>
      </w:pPr>
      <w:r w:rsidRPr="000D0F7D">
        <w:rPr>
          <w:rFonts w:ascii="Arial" w:hAnsi="Arial" w:cs="Arial"/>
          <w:b/>
          <w:sz w:val="28"/>
          <w:szCs w:val="28"/>
        </w:rPr>
        <w:t>Supplemental Materials</w:t>
      </w:r>
    </w:p>
    <w:p w:rsidR="007E4CE7" w:rsidRPr="007E4CE7" w:rsidRDefault="007E4CE7" w:rsidP="007E4CE7">
      <w:pPr>
        <w:wordWrap/>
        <w:adjustRightInd w:val="0"/>
        <w:spacing w:after="0" w:line="48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7E4CE7">
        <w:rPr>
          <w:rFonts w:ascii="Arial" w:hAnsi="Arial" w:cs="Arial"/>
          <w:bCs/>
          <w:sz w:val="24"/>
          <w:szCs w:val="24"/>
        </w:rPr>
        <w:t xml:space="preserve">Diffusion-Weighted Imaging Patterns According to the Right-to-Left Shunt </w:t>
      </w:r>
      <w:r w:rsidRPr="007E4CE7">
        <w:rPr>
          <w:rFonts w:ascii="Arial" w:hAnsi="Arial" w:cs="Arial" w:hint="eastAsia"/>
          <w:bCs/>
          <w:sz w:val="24"/>
          <w:szCs w:val="24"/>
        </w:rPr>
        <w:t>A</w:t>
      </w:r>
      <w:r w:rsidRPr="007E4CE7">
        <w:rPr>
          <w:rFonts w:ascii="Arial" w:hAnsi="Arial" w:cs="Arial"/>
          <w:bCs/>
          <w:sz w:val="24"/>
          <w:szCs w:val="24"/>
        </w:rPr>
        <w:t xml:space="preserve">mount in Cryptogenic Stroke </w:t>
      </w:r>
    </w:p>
    <w:p w:rsidR="007E4CE7" w:rsidRPr="007E4CE7" w:rsidRDefault="007E4CE7" w:rsidP="004D608E">
      <w:pPr>
        <w:spacing w:line="480" w:lineRule="auto"/>
        <w:jc w:val="left"/>
        <w:rPr>
          <w:rFonts w:ascii="Arial" w:hAnsi="Arial" w:cs="Arial"/>
          <w:b/>
          <w:sz w:val="28"/>
          <w:szCs w:val="28"/>
        </w:rPr>
      </w:pPr>
    </w:p>
    <w:p w:rsidR="004D608E" w:rsidRPr="000D0F7D" w:rsidRDefault="003574A1" w:rsidP="004D608E">
      <w:pPr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nline Suppl. table 1</w:t>
      </w:r>
      <w:r w:rsidR="004D608E" w:rsidRPr="000D0F7D">
        <w:rPr>
          <w:rFonts w:ascii="Arial" w:hAnsi="Arial" w:cs="Arial"/>
          <w:b/>
          <w:sz w:val="24"/>
          <w:szCs w:val="24"/>
        </w:rPr>
        <w:t>. Baseline characteristics of the cohort (n = 100)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2"/>
        <w:gridCol w:w="3294"/>
      </w:tblGrid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  <w:t>Demographic and clinical factors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hideMark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Age, y [IQR]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58 ± 13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hideMark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Male sex, %</w:t>
            </w:r>
          </w:p>
        </w:tc>
        <w:tc>
          <w:tcPr>
            <w:tcW w:w="182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75 (75)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hideMark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Hypertension, %</w:t>
            </w:r>
          </w:p>
        </w:tc>
        <w:tc>
          <w:tcPr>
            <w:tcW w:w="182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54 (54)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hideMark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Diabetes, %</w:t>
            </w:r>
          </w:p>
        </w:tc>
        <w:tc>
          <w:tcPr>
            <w:tcW w:w="182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20 (20)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hideMark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Hyperlipidemia, %</w:t>
            </w:r>
          </w:p>
        </w:tc>
        <w:tc>
          <w:tcPr>
            <w:tcW w:w="182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13 (13)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hideMark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Current smoking, %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39 (39)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History of stroke, %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15 (15)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hideMark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Initial NIHSS [IQR]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 ± 3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proofErr w:type="spellStart"/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RoPE</w:t>
            </w:r>
            <w:proofErr w:type="spellEnd"/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score, [IQR]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 ± 2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  <w:t>Radiological findings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DWI volume, mL [IQR]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7.89 ± 14.85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Number of </w:t>
            </w: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DWI le</w:t>
            </w: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s</w:t>
            </w: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ion, [IQR]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 ± 5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kern w:val="0"/>
                <w:sz w:val="24"/>
                <w:szCs w:val="24"/>
              </w:rPr>
              <w:t>Number of l</w:t>
            </w: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arge (&gt;1cm) DWI lesion, [IQR]</w:t>
            </w:r>
          </w:p>
        </w:tc>
        <w:tc>
          <w:tcPr>
            <w:tcW w:w="1825" w:type="pct"/>
            <w:tcBorders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 ± 1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DWI lesion location, %</w:t>
            </w: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Only subcortical</w:t>
            </w:r>
          </w:p>
        </w:tc>
        <w:tc>
          <w:tcPr>
            <w:tcW w:w="1825" w:type="pct"/>
            <w:tcBorders>
              <w:top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39 (39)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Cortico-subcortical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20 (20)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Only cortical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41 (41)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Involved vascular territory, %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Anterior cerebral artery</w:t>
            </w:r>
          </w:p>
        </w:tc>
        <w:tc>
          <w:tcPr>
            <w:tcW w:w="1825" w:type="pct"/>
            <w:tcBorders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 (3)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Middle cerebral artery</w:t>
            </w: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38 (38)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Vertebrobasilar artery</w:t>
            </w: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38 (38)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Multiple territories</w:t>
            </w:r>
          </w:p>
        </w:tc>
        <w:tc>
          <w:tcPr>
            <w:tcW w:w="1825" w:type="pct"/>
            <w:tcBorders>
              <w:top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22 (22)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DWI lesion pattern, %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50" w:firstLine="1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Single territory single lesion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47 (47)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50" w:firstLine="1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Single territory multiple lesion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31 (31)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50" w:firstLine="1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Multiple territory small scattered lesion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15 (15)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50" w:firstLine="12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Multiple territory large and small lesion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7 (7)</w:t>
            </w:r>
          </w:p>
        </w:tc>
      </w:tr>
      <w:tr w:rsidR="004D608E" w:rsidRPr="000D0F7D" w:rsidTr="00882B08">
        <w:trPr>
          <w:trHeight w:val="330"/>
        </w:trPr>
        <w:tc>
          <w:tcPr>
            <w:tcW w:w="3175" w:type="pct"/>
            <w:tcBorders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SBI, %</w:t>
            </w:r>
          </w:p>
        </w:tc>
        <w:tc>
          <w:tcPr>
            <w:tcW w:w="1825" w:type="pct"/>
            <w:tcBorders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882B08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61 (61)</w:t>
            </w:r>
          </w:p>
        </w:tc>
      </w:tr>
      <w:tr w:rsidR="004D608E" w:rsidRPr="000D0F7D" w:rsidTr="00882B08">
        <w:trPr>
          <w:trHeight w:val="330"/>
        </w:trPr>
        <w:tc>
          <w:tcPr>
            <w:tcW w:w="3175" w:type="pct"/>
            <w:tcBorders>
              <w:top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Single</w:t>
            </w:r>
          </w:p>
        </w:tc>
        <w:tc>
          <w:tcPr>
            <w:tcW w:w="1825" w:type="pct"/>
            <w:tcBorders>
              <w:top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15 (15)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Multiple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24 (24)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SBI in lacunar areas, %</w:t>
            </w:r>
          </w:p>
        </w:tc>
        <w:tc>
          <w:tcPr>
            <w:tcW w:w="1825" w:type="pct"/>
            <w:tcBorders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27 (27)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SBI in non-lacunar areas, %</w:t>
            </w: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13 (13)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b/>
                <w:kern w:val="0"/>
                <w:sz w:val="24"/>
                <w:szCs w:val="24"/>
              </w:rPr>
              <w:t>Sonographic findings</w:t>
            </w: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ICC, %</w:t>
            </w:r>
          </w:p>
        </w:tc>
        <w:tc>
          <w:tcPr>
            <w:tcW w:w="1825" w:type="pct"/>
            <w:tcBorders>
              <w:top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25" w:type="pct"/>
            <w:tcBorders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41 (41)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  <w:bottom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1-20</w:t>
            </w:r>
          </w:p>
        </w:tc>
        <w:tc>
          <w:tcPr>
            <w:tcW w:w="1825" w:type="pct"/>
            <w:tcBorders>
              <w:top w:val="nil"/>
              <w:bottom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37 (37)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  <w:tcBorders>
              <w:top w:val="nil"/>
            </w:tcBorders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&gt;20 or no curtain</w:t>
            </w:r>
          </w:p>
        </w:tc>
        <w:tc>
          <w:tcPr>
            <w:tcW w:w="1825" w:type="pct"/>
            <w:tcBorders>
              <w:top w:val="nil"/>
            </w:tcBorders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4 (4)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Curtain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18 (18)</w:t>
            </w:r>
          </w:p>
        </w:tc>
      </w:tr>
      <w:tr w:rsidR="004D608E" w:rsidRPr="000D0F7D" w:rsidTr="004732DB">
        <w:trPr>
          <w:trHeight w:val="330"/>
        </w:trPr>
        <w:tc>
          <w:tcPr>
            <w:tcW w:w="3175" w:type="pct"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Constant PFO, %</w:t>
            </w:r>
          </w:p>
        </w:tc>
        <w:tc>
          <w:tcPr>
            <w:tcW w:w="1825" w:type="pct"/>
            <w:noWrap/>
          </w:tcPr>
          <w:p w:rsidR="004D608E" w:rsidRPr="000D0F7D" w:rsidRDefault="004D608E" w:rsidP="004732DB">
            <w:pPr>
              <w:widowControl/>
              <w:wordWrap/>
              <w:autoSpaceDE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0D0F7D">
              <w:rPr>
                <w:rFonts w:ascii="Arial" w:eastAsia="맑은 고딕" w:hAnsi="Arial" w:cs="Arial"/>
                <w:kern w:val="0"/>
                <w:sz w:val="24"/>
                <w:szCs w:val="24"/>
              </w:rPr>
              <w:t>43 (73)</w:t>
            </w:r>
          </w:p>
        </w:tc>
      </w:tr>
    </w:tbl>
    <w:p w:rsidR="004D608E" w:rsidRPr="000D0F7D" w:rsidRDefault="004D608E" w:rsidP="004D608E">
      <w:pPr>
        <w:widowControl/>
        <w:wordWrap/>
        <w:autoSpaceDE/>
        <w:autoSpaceDN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D0F7D">
        <w:rPr>
          <w:rFonts w:ascii="Arial" w:hAnsi="Arial" w:cs="Arial"/>
          <w:sz w:val="24"/>
          <w:szCs w:val="24"/>
        </w:rPr>
        <w:t xml:space="preserve">NIHSS = National Institutes of Health Stroke Scale, </w:t>
      </w:r>
      <w:proofErr w:type="spellStart"/>
      <w:r w:rsidRPr="000D0F7D">
        <w:rPr>
          <w:rFonts w:ascii="Arial" w:hAnsi="Arial" w:cs="Arial"/>
          <w:sz w:val="24"/>
          <w:szCs w:val="24"/>
        </w:rPr>
        <w:t>RoPE</w:t>
      </w:r>
      <w:proofErr w:type="spellEnd"/>
      <w:r w:rsidRPr="000D0F7D">
        <w:rPr>
          <w:rFonts w:ascii="Arial" w:hAnsi="Arial" w:cs="Arial"/>
          <w:sz w:val="24"/>
          <w:szCs w:val="24"/>
        </w:rPr>
        <w:t xml:space="preserve"> = Risk of Paradoxical Embolism, DWI = Diffusion-weighted imaging, SBI = Silent brain infarct, ICC = International consensus criteria, PFO = Patent foramen </w:t>
      </w:r>
      <w:proofErr w:type="spellStart"/>
      <w:r w:rsidRPr="000D0F7D">
        <w:rPr>
          <w:rFonts w:ascii="Arial" w:hAnsi="Arial" w:cs="Arial"/>
          <w:sz w:val="24"/>
          <w:szCs w:val="24"/>
        </w:rPr>
        <w:t>ovale</w:t>
      </w:r>
      <w:proofErr w:type="spellEnd"/>
    </w:p>
    <w:p w:rsidR="00882B08" w:rsidRDefault="00882B08">
      <w:pPr>
        <w:widowControl/>
        <w:wordWrap/>
        <w:autoSpaceDE/>
        <w:autoSpaceDN/>
        <w:spacing w:after="160" w:line="259" w:lineRule="auto"/>
      </w:pPr>
      <w:r>
        <w:br w:type="page"/>
      </w:r>
    </w:p>
    <w:p w:rsidR="00D42918" w:rsidRDefault="00DA084B" w:rsidP="00DA084B">
      <w:pPr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lastRenderedPageBreak/>
        <w:t>O</w:t>
      </w:r>
      <w:r>
        <w:rPr>
          <w:rFonts w:ascii="Arial" w:hAnsi="Arial" w:cs="Arial"/>
          <w:b/>
          <w:sz w:val="24"/>
          <w:szCs w:val="24"/>
        </w:rPr>
        <w:t xml:space="preserve">nline Suppl. </w:t>
      </w:r>
      <w:r>
        <w:rPr>
          <w:rFonts w:ascii="Arial" w:hAnsi="Arial" w:cs="Arial"/>
          <w:b/>
          <w:sz w:val="24"/>
          <w:szCs w:val="24"/>
        </w:rPr>
        <w:t>figure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A084B">
        <w:rPr>
          <w:rFonts w:ascii="Arial" w:hAnsi="Arial" w:cs="Arial"/>
          <w:b/>
          <w:sz w:val="24"/>
          <w:szCs w:val="24"/>
        </w:rPr>
        <w:t>Distributions of DWI lesion patterns according to the amounts of right-to-left shunt on transcranial Doppler sonography.</w:t>
      </w:r>
    </w:p>
    <w:p w:rsidR="00DA084B" w:rsidRDefault="00DA084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26785C" wp14:editId="12E42B87">
            <wp:extent cx="5553941" cy="5374047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34" cy="53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4B" w:rsidRPr="00DA084B" w:rsidRDefault="00DA084B" w:rsidP="00DA084B">
      <w:pPr>
        <w:widowControl/>
        <w:wordWrap/>
        <w:autoSpaceDE/>
        <w:autoSpaceDN/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DA084B">
        <w:rPr>
          <w:rFonts w:ascii="Arial" w:hAnsi="Arial" w:cs="Arial"/>
          <w:sz w:val="24"/>
          <w:szCs w:val="24"/>
        </w:rPr>
        <w:t>Among four different DWI lesions types based on the vascular territory and number of lesions, patients with higher right-to-left shunt (RLS) amounts showed high frequencies of multiple territory small scattered lesion patterns (</w:t>
      </w:r>
      <w:r w:rsidRPr="00DA084B">
        <w:rPr>
          <w:rFonts w:ascii="Arial" w:hAnsi="Arial" w:cs="Arial"/>
          <w:i/>
          <w:sz w:val="24"/>
          <w:szCs w:val="24"/>
        </w:rPr>
        <w:t>P</w:t>
      </w:r>
      <w:r w:rsidRPr="00DA084B">
        <w:rPr>
          <w:rFonts w:ascii="Arial" w:hAnsi="Arial" w:cs="Arial"/>
          <w:sz w:val="24"/>
          <w:szCs w:val="24"/>
        </w:rPr>
        <w:t xml:space="preserve"> for trend = 0.024). While, patients with smaller RLS amounts frequently showed single territory single lesion patterns.</w:t>
      </w:r>
      <w:bookmarkStart w:id="0" w:name="_GoBack"/>
      <w:bookmarkEnd w:id="0"/>
    </w:p>
    <w:p w:rsidR="00DA084B" w:rsidRPr="00DA084B" w:rsidRDefault="00DA084B">
      <w:pPr>
        <w:rPr>
          <w:rFonts w:hint="eastAsia"/>
        </w:rPr>
      </w:pPr>
    </w:p>
    <w:sectPr w:rsidR="00DA084B" w:rsidRPr="00DA08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8E"/>
    <w:rsid w:val="001472AD"/>
    <w:rsid w:val="003574A1"/>
    <w:rsid w:val="004D608E"/>
    <w:rsid w:val="007E4CE7"/>
    <w:rsid w:val="00882B08"/>
    <w:rsid w:val="00B57798"/>
    <w:rsid w:val="00D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04DB"/>
  <w15:chartTrackingRefBased/>
  <w15:docId w15:val="{55569F54-F701-44D9-9B39-CC0A44F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8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namst</dc:creator>
  <cp:keywords/>
  <dc:description/>
  <cp:lastModifiedBy> </cp:lastModifiedBy>
  <cp:revision>5</cp:revision>
  <dcterms:created xsi:type="dcterms:W3CDTF">2019-06-05T01:34:00Z</dcterms:created>
  <dcterms:modified xsi:type="dcterms:W3CDTF">2019-06-17T07:49:00Z</dcterms:modified>
</cp:coreProperties>
</file>