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A" w:rsidRPr="00D93681" w:rsidRDefault="00763194" w:rsidP="006437BA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b/>
          <w:sz w:val="24"/>
          <w:szCs w:val="24"/>
        </w:rPr>
        <w:t xml:space="preserve">Supplementary Table </w:t>
      </w:r>
      <w:r w:rsidRPr="00D93681">
        <w:rPr>
          <w:rFonts w:ascii="Times New Roman" w:eastAsia="SimSun" w:hAnsi="Times New Roman" w:cs="Times New Roman" w:hint="eastAsia"/>
          <w:b/>
          <w:sz w:val="24"/>
          <w:szCs w:val="24"/>
        </w:rPr>
        <w:t>1.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Clinical characteristics of the 3,618 patients included in the adverse outcome analyses</w:t>
      </w:r>
    </w:p>
    <w:tbl>
      <w:tblPr>
        <w:tblStyle w:val="ListTable6Colorful1"/>
        <w:tblpPr w:leftFromText="180" w:rightFromText="180" w:vertAnchor="text" w:tblpY="1"/>
        <w:tblOverlap w:val="never"/>
        <w:tblW w:w="13958" w:type="dxa"/>
        <w:shd w:val="clear" w:color="auto" w:fill="FFFFFF" w:themeFill="background1"/>
        <w:tblLook w:val="04A0"/>
      </w:tblPr>
      <w:tblGrid>
        <w:gridCol w:w="3096"/>
        <w:gridCol w:w="1693"/>
        <w:gridCol w:w="2010"/>
        <w:gridCol w:w="2390"/>
        <w:gridCol w:w="2544"/>
        <w:gridCol w:w="2225"/>
      </w:tblGrid>
      <w:tr w:rsidR="00DC08D5" w:rsidRPr="00D93681" w:rsidTr="00DC08D5">
        <w:trPr>
          <w:cnfStyle w:val="100000000000"/>
        </w:trPr>
        <w:tc>
          <w:tcPr>
            <w:cnfStyle w:val="001000000000"/>
            <w:tcW w:w="30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ind w:firstLineChars="200" w:firstLine="482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6437BA">
            <w:pPr>
              <w:autoSpaceDE w:val="0"/>
              <w:autoSpaceDN w:val="0"/>
              <w:adjustRightInd w:val="0"/>
              <w:ind w:firstLineChars="200" w:firstLine="480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otal</w:t>
            </w:r>
          </w:p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= 3,618)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OLE_LINK2"/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Control </w:t>
            </w:r>
            <w:bookmarkEnd w:id="0"/>
          </w:p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(n = </w:t>
            </w: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2,906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re-CAD</w:t>
            </w:r>
          </w:p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(n = 416)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M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od-CAD</w:t>
            </w:r>
          </w:p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(n = 205)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</w:t>
            </w: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ig-CAD</w:t>
            </w:r>
          </w:p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(n = 91)</w:t>
            </w:r>
          </w:p>
        </w:tc>
      </w:tr>
      <w:tr w:rsidR="00DC08D5" w:rsidRPr="00D93681" w:rsidTr="00DC08D5">
        <w:trPr>
          <w:trHeight w:val="306"/>
        </w:trPr>
        <w:tc>
          <w:tcPr>
            <w:cnfStyle w:val="001000000000"/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5</w:t>
            </w:r>
            <w:r w:rsidRPr="00D93681">
              <w:rPr>
                <w:rFonts w:ascii="Times New Roman" w:hAnsi="Times New Roman" w:cs="Times New Roman"/>
                <w:color w:val="auto"/>
              </w:rPr>
              <w:t>9 ± 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59 ± 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1 ± 7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2 ± 7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>2 ± 8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Male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,753 (48.5%)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1,329 (45.7%)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37 (57.0%)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33 (64.9%)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54 (59.3%)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Baseline data at admission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Hlk524705347"/>
            <w:proofErr w:type="spellStart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eGFR</w:t>
            </w:r>
            <w:bookmarkEnd w:id="1"/>
            <w:proofErr w:type="spellEnd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(ml/min/1.73 m</w:t>
            </w: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79.4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± 1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>.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80.0 ± 16.8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7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7.3 ± 17.1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7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7.0 ± 17.3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7</w:t>
            </w:r>
            <w:r w:rsidRPr="00D93681">
              <w:rPr>
                <w:rFonts w:ascii="Times New Roman" w:hAnsi="Times New Roman" w:cs="Times New Roman"/>
                <w:color w:val="auto"/>
              </w:rPr>
              <w:t>4.6 ± 17.6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Hlk498760465"/>
            <w:bookmarkStart w:id="3" w:name="_Hlk505795450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NYHA</w:t>
            </w:r>
            <w:bookmarkEnd w:id="2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class</w:t>
            </w:r>
            <w:r w:rsidRPr="00D93681">
              <w:rPr>
                <w:rFonts w:ascii="Times New Roman" w:hAnsi="Times New Roman" w:cs="Times New Roman"/>
                <w:b w:val="0"/>
                <w:color w:val="auto"/>
              </w:rPr>
              <w:t xml:space="preserve"> III or IV </w:t>
            </w: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,083 (29.9%)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877 (30.2%)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23 (29.6%)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5</w:t>
            </w:r>
            <w:r w:rsidRPr="00D93681">
              <w:rPr>
                <w:rFonts w:ascii="Times New Roman" w:hAnsi="Times New Roman" w:cs="Times New Roman"/>
                <w:color w:val="auto"/>
              </w:rPr>
              <w:t>3 (25.9%)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30 (33.0%) </w:t>
            </w:r>
          </w:p>
        </w:tc>
        <w:bookmarkEnd w:id="3"/>
      </w:tr>
      <w:tr w:rsidR="00DC08D5" w:rsidRPr="00D93681" w:rsidTr="00DC08D5">
        <w:trPr>
          <w:cnfStyle w:val="000000100000"/>
          <w:trHeight w:val="257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LVEF (%)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1 ± 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61 ± 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>0 ± 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>1 ± 11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60 ± 10</w:t>
            </w:r>
          </w:p>
        </w:tc>
      </w:tr>
      <w:tr w:rsidR="00DC08D5" w:rsidRPr="00D93681" w:rsidTr="00DC08D5">
        <w:trPr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508549934"/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Concomitant diseases</w:t>
            </w:r>
            <w:bookmarkEnd w:id="4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08D5" w:rsidRPr="00D93681" w:rsidTr="00DC08D5">
        <w:trPr>
          <w:cnfStyle w:val="000000100000"/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Pulmonary hypertension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,290 (35.7%)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,036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/>
                <w:color w:val="auto"/>
              </w:rPr>
              <w:t>35.7%)</w:t>
            </w:r>
          </w:p>
          <w:p w:rsidR="006437BA" w:rsidRPr="00D93681" w:rsidRDefault="006437BA" w:rsidP="008B657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57 (37.7%)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5 (31.7%)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32 (35.2%)</w:t>
            </w:r>
          </w:p>
        </w:tc>
      </w:tr>
      <w:tr w:rsidR="00DC08D5" w:rsidRPr="00D93681" w:rsidTr="00DC08D5">
        <w:trPr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Diabetes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246 (6.8%)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172 (5.9%)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4 (10.6%)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1 (10.2%)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9 (9.9%) </w:t>
            </w:r>
          </w:p>
        </w:tc>
      </w:tr>
      <w:tr w:rsidR="00DC08D5" w:rsidRPr="00D93681" w:rsidTr="00DC08D5">
        <w:trPr>
          <w:cnfStyle w:val="000000100000"/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Hypertension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556 (15.4%)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377 (13.0%)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04 (25.0%)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53 (25.9%)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22 (24.2%) </w:t>
            </w:r>
          </w:p>
        </w:tc>
      </w:tr>
      <w:tr w:rsidR="00DC08D5" w:rsidRPr="00D93681" w:rsidTr="00DC08D5">
        <w:trPr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b w:val="0"/>
                <w:color w:val="auto"/>
                <w:sz w:val="24"/>
                <w:szCs w:val="24"/>
              </w:rPr>
              <w:lastRenderedPageBreak/>
              <w:t>C</w:t>
            </w: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OPD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27 (0.7%)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>0 (0.7%)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(0.5%)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(1.0%)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3 (3.3%)</w:t>
            </w:r>
          </w:p>
        </w:tc>
      </w:tr>
      <w:tr w:rsidR="00DC08D5" w:rsidRPr="00D93681" w:rsidTr="00DC08D5">
        <w:trPr>
          <w:cnfStyle w:val="000000100000"/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Hyperuricemia</w:t>
            </w:r>
            <w:proofErr w:type="spellEnd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05 (2.9%)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79 (2.7%)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8 (4.3%)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5 (2.4%)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3 (3.3%) </w:t>
            </w:r>
          </w:p>
        </w:tc>
      </w:tr>
      <w:tr w:rsidR="00DC08D5" w:rsidRPr="00D93681" w:rsidTr="00DC08D5">
        <w:trPr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Cerebrovascular</w:t>
            </w:r>
            <w:proofErr w:type="spellEnd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disorder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>56 (7.1%)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194 (6.7%)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D93681">
              <w:rPr>
                <w:rFonts w:ascii="Times New Roman" w:hAnsi="Times New Roman" w:cs="Times New Roman"/>
                <w:color w:val="auto"/>
              </w:rPr>
              <w:t>7 (8.9%)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16 (7.8%)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 xml:space="preserve">9 (9.9%) </w:t>
            </w:r>
          </w:p>
        </w:tc>
      </w:tr>
      <w:tr w:rsidR="00DC08D5" w:rsidRPr="00D93681" w:rsidTr="00DC08D5">
        <w:trPr>
          <w:cnfStyle w:val="000000100000"/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Anemia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918 (25.4%)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720 (24.8%)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115 (27.6%)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60 (29.3%)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(25.3%)</w:t>
            </w:r>
          </w:p>
        </w:tc>
      </w:tr>
      <w:tr w:rsidR="00DC08D5" w:rsidRPr="00D93681" w:rsidTr="00DC08D5">
        <w:trPr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Peripheral arterial disease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>4 (0.7%)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18 (0.6%)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(1.0%)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 (2.2%)</w:t>
            </w:r>
          </w:p>
        </w:tc>
      </w:tr>
      <w:tr w:rsidR="00DC08D5" w:rsidRPr="00D93681" w:rsidTr="00DC08D5">
        <w:trPr>
          <w:cnfStyle w:val="000000100000"/>
          <w:trHeight w:val="323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Hlk519607643"/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Preoperative medication</w:t>
            </w:r>
            <w:bookmarkEnd w:id="5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Vasoactive</w:t>
            </w:r>
            <w:proofErr w:type="spellEnd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agents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196 (5.4%)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155 (5.3%)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 (5.3%)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 (5.4%)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8 (8.8%)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Diuretics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3,201 (88.5%)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2,572(88.5%)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366 (88.0%)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86 (90.7%)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77 (84.6%) 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RASIs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 871 (24.1%)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624 (21.5%)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128 (30.8%)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 83 (40.5%)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36 (39.6%)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Hlk521448337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Dose of contrast agent</w:t>
            </w:r>
            <w:bookmarkEnd w:id="6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(ml)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39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± 1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D93681">
              <w:rPr>
                <w:rFonts w:ascii="Times New Roman" w:hAnsi="Times New Roman" w:cs="Times New Roman"/>
                <w:color w:val="auto"/>
              </w:rPr>
              <w:t>9 ± 14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40 ±14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1 ± 15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</w:rPr>
              <w:t>4 ± 21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Treated valve(s)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Isolated MV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520 (14.4%)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421 (14.5%)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49 (11.8%)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3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6 (17.6%)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14 (15.4%)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Isolated AV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508 (14.0%)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390 (13.4%)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58 (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13.9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4 (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21.5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16 (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17.6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Isolated RHV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80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(2.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64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(2.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9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(2.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5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(2.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(2.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Two valves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829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50.6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481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51.0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212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51.0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91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(44.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45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  <w:szCs w:val="24"/>
              </w:rPr>
              <w:t>49.5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Three valves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6437BA">
            <w:pPr>
              <w:autoSpaceDE w:val="0"/>
              <w:autoSpaceDN w:val="0"/>
              <w:adjustRightInd w:val="0"/>
              <w:ind w:firstLineChars="150" w:firstLine="330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681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18.8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550 (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18.9</w:t>
            </w:r>
            <w:r w:rsidRPr="00D9368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88 (</w:t>
            </w:r>
            <w:r w:rsidRPr="00D93681">
              <w:rPr>
                <w:rFonts w:ascii="Times New Roman" w:hAnsi="Times New Roman" w:cs="Times New Roman" w:hint="eastAsia"/>
                <w:color w:val="auto"/>
                <w:sz w:val="22"/>
                <w:szCs w:val="24"/>
              </w:rPr>
              <w:t>21.2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29 (14.1%)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>14 (15.4%)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of treated valve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6437BA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_Hlk507871904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Any M</w:t>
            </w:r>
            <w:bookmarkEnd w:id="7"/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3,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00</w:t>
            </w:r>
            <w:r w:rsidRPr="00D93681">
              <w:rPr>
                <w:rFonts w:ascii="Times New Roman" w:hAnsi="Times New Roman" w:cs="Times New Roman"/>
                <w:color w:val="auto"/>
              </w:rPr>
              <w:t>1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82.9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2</w:t>
            </w:r>
            <w:r w:rsidRPr="00D93681">
              <w:rPr>
                <w:rFonts w:ascii="Times New Roman" w:hAnsi="Times New Roman" w:cs="Times New Roman"/>
                <w:color w:val="auto"/>
              </w:rPr>
              <w:t>,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430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83.6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345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82.9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5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74.6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  <w:r w:rsidRPr="00D93681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73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80.2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DC08D5" w:rsidRPr="00D93681" w:rsidTr="00DC08D5">
        <w:tc>
          <w:tcPr>
            <w:cnfStyle w:val="001000000000"/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Any AV (n, %)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1,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426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(39.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>,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134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39.0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170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40.9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86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42.0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36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(39.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6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DC08D5" w:rsidRPr="00D93681" w:rsidTr="00DC08D5">
        <w:trPr>
          <w:cnfStyle w:val="000000100000"/>
        </w:trPr>
        <w:tc>
          <w:tcPr>
            <w:cnfStyle w:val="001000000000"/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Any RHV (n, %)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2,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382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 (6</w:t>
            </w:r>
            <w:r w:rsidRPr="00D93681">
              <w:rPr>
                <w:rFonts w:ascii="Times New Roman" w:hAnsi="Times New Roman" w:cs="Times New Roman" w:hint="eastAsia"/>
                <w:color w:val="auto"/>
              </w:rPr>
              <w:t>5.8</w:t>
            </w:r>
            <w:r w:rsidRPr="00D93681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1,</w:t>
            </w:r>
            <w:r w:rsidRPr="00D93681">
              <w:rPr>
                <w:rFonts w:ascii="Times New Roman" w:hAnsi="Times New Roman" w:cs="Times New Roman"/>
                <w:color w:val="auto"/>
              </w:rPr>
              <w:t>923 (66.2%)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289 (69.5%)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 w:hint="eastAsia"/>
                <w:color w:val="auto"/>
              </w:rPr>
              <w:t>1</w:t>
            </w:r>
            <w:r w:rsidRPr="00D93681">
              <w:rPr>
                <w:rFonts w:ascii="Times New Roman" w:hAnsi="Times New Roman" w:cs="Times New Roman"/>
                <w:color w:val="auto"/>
              </w:rPr>
              <w:t xml:space="preserve">15 (56.1%) </w:t>
            </w:r>
            <w:r w:rsidRPr="00D93681">
              <w:rPr>
                <w:rFonts w:ascii="Times New Roman" w:hAnsi="Times New Roman" w:cs="Times New Roman"/>
                <w:color w:val="auto"/>
                <w:vertAlign w:val="superscript"/>
              </w:rPr>
              <w:t>#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37BA" w:rsidRPr="00D93681" w:rsidRDefault="00763194" w:rsidP="008B65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93681">
              <w:rPr>
                <w:rFonts w:ascii="Times New Roman" w:hAnsi="Times New Roman" w:cs="Times New Roman"/>
                <w:color w:val="auto"/>
              </w:rPr>
              <w:t>55 (60.4%)</w:t>
            </w:r>
          </w:p>
        </w:tc>
      </w:tr>
    </w:tbl>
    <w:p w:rsidR="006437BA" w:rsidRPr="00D93681" w:rsidRDefault="00763194" w:rsidP="006437BA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*</w:t>
      </w:r>
      <w:r w:rsidRPr="00D93681">
        <w:rPr>
          <w:rFonts w:ascii="Times New Roman" w:eastAsia="SimSun" w:hAnsi="Times New Roman" w:cs="Times New Roman"/>
          <w:sz w:val="24"/>
          <w:szCs w:val="24"/>
        </w:rPr>
        <w:t>P &lt; 0.05 co</w:t>
      </w:r>
      <w:r w:rsidRPr="00D93681">
        <w:rPr>
          <w:rFonts w:ascii="Times New Roman" w:eastAsia="SimSun" w:hAnsi="Times New Roman" w:cs="Times New Roman" w:hint="eastAsia"/>
          <w:sz w:val="24"/>
          <w:szCs w:val="24"/>
        </w:rPr>
        <w:t>mpare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d with the control group using the partitioning of chi-square method; </w:t>
      </w:r>
      <w:r w:rsidRPr="00D93681">
        <w:rPr>
          <w:rFonts w:ascii="Times New Roman" w:eastAsia="SimSun" w:hAnsi="Times New Roman" w:cs="Times New Roman"/>
          <w:sz w:val="24"/>
          <w:szCs w:val="24"/>
          <w:vertAlign w:val="superscript"/>
        </w:rPr>
        <w:t>#</w:t>
      </w:r>
      <w:r w:rsidRPr="00D93681">
        <w:rPr>
          <w:rFonts w:ascii="Times New Roman" w:eastAsia="SimSun" w:hAnsi="Times New Roman" w:cs="Times New Roman"/>
          <w:sz w:val="24"/>
          <w:szCs w:val="24"/>
        </w:rPr>
        <w:t>P &lt; 0.05 n</w:t>
      </w:r>
      <w:r w:rsidRPr="00D93681">
        <w:rPr>
          <w:rFonts w:ascii="Times New Roman" w:eastAsia="SimSun" w:hAnsi="Times New Roman" w:cs="Times New Roman" w:hint="eastAsia"/>
          <w:sz w:val="24"/>
          <w:szCs w:val="24"/>
        </w:rPr>
        <w:t>on-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CAD (controls and pre-CAD) group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vs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CAD (mod-CAD and sig-CAD) group; </w:t>
      </w:r>
      <w:r w:rsidRPr="00D93681">
        <w:rPr>
          <w:rFonts w:ascii="Times New Roman" w:eastAsia="SimSun" w:hAnsi="Times New Roman" w:cs="Times New Roman"/>
          <w:sz w:val="24"/>
          <w:szCs w:val="24"/>
          <w:vertAlign w:val="superscript"/>
        </w:rPr>
        <w:t>&amp;</w:t>
      </w:r>
      <w:r w:rsidRPr="00D93681">
        <w:rPr>
          <w:rFonts w:ascii="Times New Roman" w:eastAsia="SimSun" w:hAnsi="Times New Roman" w:cs="Times New Roman"/>
          <w:sz w:val="24"/>
          <w:szCs w:val="24"/>
        </w:rPr>
        <w:t>P &lt; 0.05 compared with the mod-CAD group using the partitioning of chi-square method.</w:t>
      </w:r>
    </w:p>
    <w:p w:rsidR="006437BA" w:rsidRPr="00D93681" w:rsidRDefault="00763194" w:rsidP="006437BA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eGFR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>: estimated</w:t>
      </w:r>
      <w:r w:rsidRPr="00D93681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glomerular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filtration rate; NYHA: New York Heart Association; LVEF: left ventricular ejection fraction; COPD: chronic obstructive pulmonary disease; RASI: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renin-angiotensin</w:t>
      </w:r>
      <w:proofErr w:type="spellEnd"/>
      <w:r w:rsidRPr="00D93681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D93681">
        <w:rPr>
          <w:rFonts w:ascii="Times New Roman" w:eastAsia="SimSun" w:hAnsi="Times New Roman" w:cs="Times New Roman"/>
          <w:sz w:val="24"/>
          <w:szCs w:val="24"/>
        </w:rPr>
        <w:t>system inhibitor; AV: aortic valve; MV: mitral valve; RHV: right heart valve.</w:t>
      </w:r>
    </w:p>
    <w:p w:rsidR="006437BA" w:rsidRPr="00D93681" w:rsidRDefault="00763194" w:rsidP="006437BA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sz w:val="24"/>
          <w:szCs w:val="24"/>
        </w:rPr>
        <w:t>Values are mean ± standard deviation or numbers (%) of observations.</w:t>
      </w:r>
    </w:p>
    <w:p w:rsidR="006437BA" w:rsidRPr="00D93681" w:rsidRDefault="006437BA" w:rsidP="006437BA"/>
    <w:p w:rsidR="006437BA" w:rsidRPr="00D93681" w:rsidRDefault="006437BA" w:rsidP="0064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37BA" w:rsidRPr="00D93681" w:rsidRDefault="006437BA" w:rsidP="006437B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7BA" w:rsidRPr="00D93681" w:rsidRDefault="006437BA" w:rsidP="006437BA">
      <w:pPr>
        <w:sectPr w:rsidR="006437BA" w:rsidRPr="00D93681" w:rsidSect="006437BA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E426D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2859DE" w:rsidRPr="00D93681">
        <w:rPr>
          <w:rFonts w:ascii="Times New Roman" w:hAnsi="Times New Roman" w:cs="Times New Roman"/>
          <w:sz w:val="24"/>
          <w:szCs w:val="24"/>
        </w:rPr>
        <w:t>2</w:t>
      </w:r>
      <w:r w:rsidRPr="00D93681">
        <w:rPr>
          <w:rFonts w:ascii="Times New Roman" w:hAnsi="Times New Roman" w:cs="Times New Roman"/>
          <w:sz w:val="24"/>
          <w:szCs w:val="24"/>
        </w:rPr>
        <w:t>. F</w:t>
      </w:r>
      <w:r w:rsidR="001F56B2" w:rsidRPr="00D93681">
        <w:rPr>
          <w:rFonts w:ascii="Times New Roman" w:hAnsi="Times New Roman" w:cs="Times New Roman"/>
          <w:sz w:val="24"/>
          <w:szCs w:val="24"/>
        </w:rPr>
        <w:t xml:space="preserve">actors </w:t>
      </w:r>
      <w:r w:rsidRPr="00D93681">
        <w:rPr>
          <w:rFonts w:ascii="Times New Roman" w:hAnsi="Times New Roman" w:cs="Times New Roman"/>
          <w:sz w:val="24"/>
          <w:szCs w:val="24"/>
        </w:rPr>
        <w:t xml:space="preserve">related to advanced acute kidney injury in the </w:t>
      </w:r>
      <w:proofErr w:type="spellStart"/>
      <w:r w:rsidRPr="00D93681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01300" w:rsidRPr="00D93681">
        <w:rPr>
          <w:rFonts w:ascii="Times New Roman" w:hAnsi="Times New Roman" w:cs="Times New Roman"/>
          <w:sz w:val="24"/>
          <w:szCs w:val="24"/>
        </w:rPr>
        <w:t>analyses</w:t>
      </w:r>
      <w:r w:rsidR="002859DE" w:rsidRPr="00D93681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5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2268"/>
        <w:gridCol w:w="1701"/>
      </w:tblGrid>
      <w:tr w:rsidR="00DC08D5" w:rsidRPr="00D93681" w:rsidTr="002859D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Related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08D5" w:rsidRPr="00D93681" w:rsidTr="002859DE">
        <w:tc>
          <w:tcPr>
            <w:tcW w:w="3652" w:type="dxa"/>
            <w:tcBorders>
              <w:top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08D5" w:rsidRPr="00D93681" w:rsidTr="002859DE">
        <w:tc>
          <w:tcPr>
            <w:tcW w:w="3652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8" w:name="_GoBack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701" w:type="dxa"/>
          </w:tcPr>
          <w:p w:rsidR="00FE426D" w:rsidRPr="00D93681" w:rsidRDefault="00FE426D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26D" w:rsidRPr="00D93681" w:rsidRDefault="00FE426D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bookmarkEnd w:id="8"/>
      <w:tr w:rsidR="00DC08D5" w:rsidRPr="00D93681" w:rsidTr="002859DE">
        <w:tc>
          <w:tcPr>
            <w:tcW w:w="3652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FE426D" w:rsidRPr="00D93681" w:rsidRDefault="00FE426D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26D" w:rsidRPr="00D93681" w:rsidRDefault="00FE426D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268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426D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69F8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60 - 69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70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1.611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eGFR</w:t>
            </w:r>
            <w:proofErr w:type="spellEnd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(ml/min/1.73 m</w:t>
            </w: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≥ 60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2.355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3.863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8.026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CPB time (min)</w:t>
            </w: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&lt;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90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120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1.701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≥ 160 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1.599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2.482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NYHA class III–IV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LVEF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.980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  <w:proofErr w:type="spellEnd"/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A10B49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Pulmonary hypertension</w:t>
            </w:r>
          </w:p>
        </w:tc>
        <w:tc>
          <w:tcPr>
            <w:tcW w:w="1701" w:type="dxa"/>
          </w:tcPr>
          <w:p w:rsidR="00A10B49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1.241</w:t>
            </w:r>
          </w:p>
        </w:tc>
        <w:tc>
          <w:tcPr>
            <w:tcW w:w="2268" w:type="dxa"/>
          </w:tcPr>
          <w:p w:rsidR="00A10B49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1.479</w:t>
            </w:r>
          </w:p>
        </w:tc>
        <w:tc>
          <w:tcPr>
            <w:tcW w:w="1701" w:type="dxa"/>
          </w:tcPr>
          <w:p w:rsidR="00A10B49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.154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.132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Hyperuricemia</w:t>
            </w:r>
            <w:proofErr w:type="spellEnd"/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B49" w:rsidRPr="00D936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.671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Cerebrovascular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disorder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Peripheral arterial disease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8D5" w:rsidRPr="00D93681" w:rsidTr="002859DE">
        <w:tc>
          <w:tcPr>
            <w:tcW w:w="3652" w:type="dxa"/>
          </w:tcPr>
          <w:p w:rsidR="00436461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701" w:type="dxa"/>
          </w:tcPr>
          <w:p w:rsidR="00436461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2268" w:type="dxa"/>
          </w:tcPr>
          <w:p w:rsidR="00436461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1701" w:type="dxa"/>
          </w:tcPr>
          <w:p w:rsidR="00436461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Preoperative </w:t>
            </w:r>
            <w:r w:rsidR="00F01300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Vasoactive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agents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.975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Diuretic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1.450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1.077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B69D7" w:rsidRPr="00D936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0049" w:rsidRPr="00D9368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30049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Dose of contrast agent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(ml)</w:t>
            </w: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6461" w:rsidRPr="00D9368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50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1.422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Treated valve</w:t>
            </w:r>
            <w:r w:rsidR="00F01300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1.410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Two valves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Three valves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2.058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1.509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Coronary lesions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oronary lesion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268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5B" w:rsidRPr="00D93681">
              <w:rPr>
                <w:rFonts w:ascii="Times New Roman" w:hAnsi="Times New Roman" w:cs="Times New Roman"/>
                <w:sz w:val="24"/>
                <w:szCs w:val="24"/>
              </w:rPr>
              <w:t>Pre-CAD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Mod-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8D5" w:rsidRPr="00D93681" w:rsidTr="002859DE">
        <w:tc>
          <w:tcPr>
            <w:tcW w:w="365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Sig-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2.047</w:t>
            </w:r>
          </w:p>
        </w:tc>
        <w:tc>
          <w:tcPr>
            <w:tcW w:w="2268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2627" w:rsidRPr="00D936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:rsidR="00FE426D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CPB: cardiopulmonary bypass;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eGFR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estimated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glomerular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filtration rate; NYHA: New York Heart Association; LVEF: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l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eft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v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entricular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e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jection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f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raction; </w:t>
      </w:r>
      <w:r w:rsidR="00F27B63" w:rsidRPr="00D93681">
        <w:rPr>
          <w:rFonts w:ascii="Times New Roman" w:eastAsia="SimSun" w:hAnsi="Times New Roman" w:cs="Times New Roman"/>
          <w:sz w:val="24"/>
          <w:szCs w:val="24"/>
        </w:rPr>
        <w:t xml:space="preserve">COPD: chronic obstructive pulmonary disease; </w:t>
      </w:r>
      <w:r w:rsidRPr="00D93681">
        <w:rPr>
          <w:rFonts w:ascii="Times New Roman" w:eastAsia="SimSun" w:hAnsi="Times New Roman" w:cs="Times New Roman"/>
          <w:sz w:val="24"/>
          <w:szCs w:val="24"/>
        </w:rPr>
        <w:t>RAS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I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F01300" w:rsidRPr="00D93681">
        <w:rPr>
          <w:rFonts w:ascii="Times New Roman" w:eastAsia="SimSun" w:hAnsi="Times New Roman" w:cs="Times New Roman"/>
          <w:sz w:val="24"/>
          <w:szCs w:val="24"/>
        </w:rPr>
        <w:t>r</w:t>
      </w:r>
      <w:r w:rsidRPr="00D93681">
        <w:rPr>
          <w:rFonts w:ascii="Times New Roman" w:eastAsia="SimSun" w:hAnsi="Times New Roman" w:cs="Times New Roman"/>
          <w:sz w:val="24"/>
          <w:szCs w:val="24"/>
        </w:rPr>
        <w:t>enin-angiotensin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s</w:t>
      </w:r>
      <w:r w:rsidRPr="00D93681">
        <w:rPr>
          <w:rFonts w:ascii="Times New Roman" w:eastAsia="SimSun" w:hAnsi="Times New Roman" w:cs="Times New Roman"/>
          <w:sz w:val="24"/>
          <w:szCs w:val="24"/>
        </w:rPr>
        <w:t>ystem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 xml:space="preserve"> inhibitor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; </w:t>
      </w:r>
      <w:bookmarkStart w:id="9" w:name="OLE_LINK1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RHV: right heart valve; MV: </w:t>
      </w:r>
      <w:r w:rsidR="00572D00" w:rsidRPr="00D93681">
        <w:rPr>
          <w:rFonts w:ascii="Times New Roman" w:eastAsia="SimSun" w:hAnsi="Times New Roman" w:cs="Times New Roman"/>
          <w:sz w:val="24"/>
          <w:szCs w:val="24"/>
        </w:rPr>
        <w:t xml:space="preserve">mitral </w:t>
      </w:r>
      <w:r w:rsidRPr="00D93681">
        <w:rPr>
          <w:rFonts w:ascii="Times New Roman" w:eastAsia="SimSun" w:hAnsi="Times New Roman" w:cs="Times New Roman"/>
          <w:sz w:val="24"/>
          <w:szCs w:val="24"/>
        </w:rPr>
        <w:t>valve; AV</w:t>
      </w:r>
      <w:r w:rsidR="00572D00" w:rsidRPr="00D93681">
        <w:rPr>
          <w:rFonts w:ascii="Times New Roman" w:eastAsia="SimSun" w:hAnsi="Times New Roman" w:cs="Times New Roman"/>
          <w:sz w:val="24"/>
          <w:szCs w:val="24"/>
        </w:rPr>
        <w:t xml:space="preserve">: aortic valve; </w:t>
      </w:r>
      <w:r w:rsidRPr="00D93681">
        <w:rPr>
          <w:rFonts w:ascii="Times New Roman" w:eastAsia="SimSun" w:hAnsi="Times New Roman" w:cs="Times New Roman"/>
          <w:sz w:val="24"/>
          <w:szCs w:val="24"/>
        </w:rPr>
        <w:t>CA</w:t>
      </w:r>
      <w:r w:rsidR="00572D00" w:rsidRPr="00D93681">
        <w:rPr>
          <w:rFonts w:ascii="Times New Roman" w:eastAsia="SimSun" w:hAnsi="Times New Roman" w:cs="Times New Roman"/>
          <w:sz w:val="24"/>
          <w:szCs w:val="24"/>
        </w:rPr>
        <w:t>D</w:t>
      </w:r>
      <w:r w:rsidRPr="00D93681">
        <w:rPr>
          <w:rFonts w:ascii="Times New Roman" w:eastAsia="SimSun" w:hAnsi="Times New Roman" w:cs="Times New Roman"/>
          <w:sz w:val="24"/>
          <w:szCs w:val="24"/>
        </w:rPr>
        <w:t>:</w:t>
      </w:r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01300" w:rsidRPr="00D93681">
        <w:rPr>
          <w:rFonts w:ascii="Times New Roman" w:eastAsia="SimSun" w:hAnsi="Times New Roman" w:cs="Times New Roman"/>
          <w:sz w:val="24"/>
          <w:szCs w:val="24"/>
        </w:rPr>
        <w:t>c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oronary artery </w:t>
      </w:r>
      <w:r w:rsidR="00572D00" w:rsidRPr="00D93681">
        <w:rPr>
          <w:rFonts w:ascii="Times New Roman" w:eastAsia="SimSun" w:hAnsi="Times New Roman" w:cs="Times New Roman"/>
          <w:sz w:val="24"/>
          <w:szCs w:val="24"/>
        </w:rPr>
        <w:t>disease</w:t>
      </w:r>
      <w:bookmarkEnd w:id="9"/>
      <w:r w:rsidR="002859DE" w:rsidRPr="00D93681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572D00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br w:type="page"/>
      </w:r>
    </w:p>
    <w:p w:rsidR="00572D00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2859DE" w:rsidRPr="00D93681">
        <w:rPr>
          <w:rFonts w:ascii="Times New Roman" w:hAnsi="Times New Roman" w:cs="Times New Roman" w:hint="eastAsia"/>
          <w:sz w:val="24"/>
          <w:szCs w:val="24"/>
        </w:rPr>
        <w:t>3</w:t>
      </w:r>
      <w:r w:rsidRPr="00D93681">
        <w:rPr>
          <w:rFonts w:ascii="Times New Roman" w:hAnsi="Times New Roman" w:cs="Times New Roman"/>
          <w:sz w:val="24"/>
          <w:szCs w:val="24"/>
        </w:rPr>
        <w:t xml:space="preserve">. Factors related to a </w:t>
      </w:r>
      <w:r w:rsidR="001F56B2" w:rsidRPr="00D93681">
        <w:rPr>
          <w:rFonts w:ascii="Times New Roman" w:hAnsi="Times New Roman" w:cs="Times New Roman"/>
          <w:sz w:val="24"/>
          <w:szCs w:val="24"/>
        </w:rPr>
        <w:t>longer ICU stay</w:t>
      </w:r>
      <w:r w:rsidRPr="00D9368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93681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hAnsi="Times New Roman" w:cs="Times New Roman"/>
          <w:sz w:val="24"/>
          <w:szCs w:val="24"/>
        </w:rPr>
        <w:t>analyses</w:t>
      </w:r>
      <w:r w:rsidRPr="00D936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2127"/>
        <w:gridCol w:w="1417"/>
      </w:tblGrid>
      <w:tr w:rsidR="00DC08D5" w:rsidRPr="00D93681" w:rsidTr="002859DE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08D5" w:rsidRPr="00D93681" w:rsidTr="002859DE">
        <w:tc>
          <w:tcPr>
            <w:tcW w:w="3936" w:type="dxa"/>
            <w:tcBorders>
              <w:top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60 - 69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1.729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1.126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2.655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70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2.675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1.648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4.344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eGFR</w:t>
            </w:r>
            <w:proofErr w:type="spellEnd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(ml/min/1.73 m</w:t>
            </w: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≥ 60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2.039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 w:rsidR="00864D52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CPB time (min)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&lt;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90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0.865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698</w:t>
            </w:r>
            <w:r w:rsidR="00F01300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073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187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120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0.927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747</w:t>
            </w:r>
            <w:r w:rsidR="00F01300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493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≥ 160 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</w:t>
            </w:r>
            <w:r w:rsidR="001C611F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1.374</w:t>
            </w:r>
            <w:r w:rsidR="00F01300"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2.023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NYHA class III–IV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1.982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LVEF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  <w:proofErr w:type="spellEnd"/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Pulmonary hypertension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.967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1.778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Hyperuricemia</w:t>
            </w:r>
            <w:proofErr w:type="spellEnd"/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1.846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Cerebrovascular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disorder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Peripheral arterial disease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C08D5" w:rsidRPr="00D93681" w:rsidTr="002859DE">
        <w:tc>
          <w:tcPr>
            <w:tcW w:w="3936" w:type="dxa"/>
          </w:tcPr>
          <w:p w:rsidR="00641ECC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842" w:type="dxa"/>
          </w:tcPr>
          <w:p w:rsidR="00641ECC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2.797</w:t>
            </w:r>
          </w:p>
        </w:tc>
        <w:tc>
          <w:tcPr>
            <w:tcW w:w="2127" w:type="dxa"/>
          </w:tcPr>
          <w:p w:rsidR="00641ECC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1.310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5.973</w:t>
            </w:r>
          </w:p>
        </w:tc>
        <w:tc>
          <w:tcPr>
            <w:tcW w:w="1417" w:type="dxa"/>
          </w:tcPr>
          <w:p w:rsidR="00641ECC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Preoperative 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Vasoactive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agents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1.673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2.265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Diuretic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C611F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Dose of contrast agent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(ml)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1.799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50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1.796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Treated valve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1842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MV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F019B1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2.766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4.547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Two valves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Three valves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4562" w:rsidRPr="00D93681">
              <w:rPr>
                <w:rFonts w:ascii="Times New Roman" w:hAnsi="Times New Roman" w:cs="Times New Roman"/>
                <w:sz w:val="24"/>
                <w:szCs w:val="24"/>
              </w:rPr>
              <w:t>2.426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Coronary lesions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oronary lesion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12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6B2" w:rsidRPr="00D93681" w:rsidRDefault="001F56B2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5B" w:rsidRPr="00D93681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0.985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1.561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Mod-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1.033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1.915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08D5" w:rsidRPr="00D93681" w:rsidTr="002859DE">
        <w:tc>
          <w:tcPr>
            <w:tcW w:w="3936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Sig-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842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1.637</w:t>
            </w:r>
          </w:p>
        </w:tc>
        <w:tc>
          <w:tcPr>
            <w:tcW w:w="212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2.547</w:t>
            </w:r>
          </w:p>
        </w:tc>
        <w:tc>
          <w:tcPr>
            <w:tcW w:w="1417" w:type="dxa"/>
          </w:tcPr>
          <w:p w:rsidR="001F56B2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ECC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56B2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CPB: cardiopulmonary bypass;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eGFR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estimated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glomerular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filtration rate; NYHA: New York Heart Association; LVEF: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l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eft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v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entricular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e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jection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f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raction; </w:t>
      </w:r>
      <w:r w:rsidR="001B196A" w:rsidRPr="00D93681">
        <w:rPr>
          <w:rFonts w:ascii="Times New Roman" w:eastAsia="SimSun" w:hAnsi="Times New Roman" w:cs="Times New Roman"/>
          <w:sz w:val="24"/>
          <w:szCs w:val="24"/>
        </w:rPr>
        <w:t xml:space="preserve">COPD: chronic obstructive pulmonary disease; </w:t>
      </w:r>
      <w:r w:rsidRPr="00D93681">
        <w:rPr>
          <w:rFonts w:ascii="Times New Roman" w:eastAsia="SimSun" w:hAnsi="Times New Roman" w:cs="Times New Roman"/>
          <w:sz w:val="24"/>
          <w:szCs w:val="24"/>
        </w:rPr>
        <w:t>RAS</w:t>
      </w:r>
      <w:r w:rsidR="00770BF4" w:rsidRPr="00D93681">
        <w:rPr>
          <w:rFonts w:ascii="Times New Roman" w:eastAsia="SimSun" w:hAnsi="Times New Roman" w:cs="Times New Roman"/>
          <w:sz w:val="24"/>
          <w:szCs w:val="24"/>
        </w:rPr>
        <w:t>I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F155B9" w:rsidRPr="00D93681">
        <w:rPr>
          <w:rFonts w:ascii="Times New Roman" w:eastAsia="SimSun" w:hAnsi="Times New Roman" w:cs="Times New Roman"/>
          <w:sz w:val="24"/>
          <w:szCs w:val="24"/>
        </w:rPr>
        <w:t>r</w:t>
      </w:r>
      <w:r w:rsidRPr="00D93681">
        <w:rPr>
          <w:rFonts w:ascii="Times New Roman" w:eastAsia="SimSun" w:hAnsi="Times New Roman" w:cs="Times New Roman"/>
          <w:sz w:val="24"/>
          <w:szCs w:val="24"/>
        </w:rPr>
        <w:t>enin-angiotensin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s</w:t>
      </w:r>
      <w:r w:rsidRPr="00D93681">
        <w:rPr>
          <w:rFonts w:ascii="Times New Roman" w:eastAsia="SimSun" w:hAnsi="Times New Roman" w:cs="Times New Roman"/>
          <w:sz w:val="24"/>
          <w:szCs w:val="24"/>
        </w:rPr>
        <w:t>ystem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 xml:space="preserve"> inhibitor</w:t>
      </w:r>
      <w:r w:rsidRPr="00D93681">
        <w:rPr>
          <w:rFonts w:ascii="Times New Roman" w:eastAsia="SimSun" w:hAnsi="Times New Roman" w:cs="Times New Roman"/>
          <w:sz w:val="24"/>
          <w:szCs w:val="24"/>
        </w:rPr>
        <w:t>; RHV: right heart valve; MV: mitral valve; AV: aortic valve; CAD:</w:t>
      </w:r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c</w:t>
      </w:r>
      <w:r w:rsidRPr="00D93681">
        <w:rPr>
          <w:rFonts w:ascii="Times New Roman" w:eastAsia="SimSun" w:hAnsi="Times New Roman" w:cs="Times New Roman"/>
          <w:sz w:val="24"/>
          <w:szCs w:val="24"/>
        </w:rPr>
        <w:t>oronary artery disease</w:t>
      </w:r>
      <w:r w:rsidR="002859DE" w:rsidRPr="00D93681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543E3E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br w:type="page"/>
      </w:r>
    </w:p>
    <w:p w:rsidR="00543E3E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6437BA" w:rsidRPr="00D93681">
        <w:rPr>
          <w:rFonts w:ascii="Times New Roman" w:hAnsi="Times New Roman" w:cs="Times New Roman" w:hint="eastAsia"/>
          <w:sz w:val="24"/>
          <w:szCs w:val="24"/>
        </w:rPr>
        <w:t>4</w:t>
      </w:r>
      <w:r w:rsidRPr="00D93681">
        <w:rPr>
          <w:rFonts w:ascii="Times New Roman" w:hAnsi="Times New Roman" w:cs="Times New Roman"/>
          <w:sz w:val="24"/>
          <w:szCs w:val="24"/>
        </w:rPr>
        <w:t xml:space="preserve">. Factors related to in-hospital mortality in the </w:t>
      </w:r>
      <w:proofErr w:type="spellStart"/>
      <w:r w:rsidRPr="00D93681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hAnsi="Times New Roman" w:cs="Times New Roman"/>
          <w:sz w:val="24"/>
          <w:szCs w:val="24"/>
        </w:rPr>
        <w:t>analyses</w:t>
      </w:r>
      <w:r w:rsidR="00EA5B57" w:rsidRPr="00D93681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5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1843"/>
        <w:gridCol w:w="1701"/>
      </w:tblGrid>
      <w:tr w:rsidR="00DC08D5" w:rsidRPr="00D93681" w:rsidTr="00EA5B5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08D5" w:rsidRPr="00D93681" w:rsidTr="00EA5B57">
        <w:tc>
          <w:tcPr>
            <w:tcW w:w="3794" w:type="dxa"/>
            <w:tcBorders>
              <w:top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3.020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2.288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70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8.797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67.323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eGFR</w:t>
            </w:r>
            <w:proofErr w:type="spellEnd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(ml/min/1.73 m</w:t>
            </w:r>
            <w:r w:rsidR="00B86C3F" w:rsidRPr="00D93681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≥ 60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1.643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.763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7.476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3.738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14.953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CPB time (min)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&lt;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90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.051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120</w:t>
            </w:r>
            <w:r w:rsidR="00F01300"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1.989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 ≥ 160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1.411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1CF" w:rsidRPr="00D93681">
              <w:rPr>
                <w:rFonts w:ascii="Times New Roman" w:hAnsi="Times New Roman" w:cs="Times New Roman"/>
                <w:sz w:val="24"/>
                <w:szCs w:val="24"/>
              </w:rPr>
              <w:t>.272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NYHA class III–IV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LVEF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Comorbidities</w:t>
            </w:r>
            <w:proofErr w:type="spellEnd"/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Pulmonary hypertension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2.080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Hyperuricemia</w:t>
            </w:r>
            <w:proofErr w:type="spellEnd"/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Cerebrovascular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disorder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2.055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7.236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2.269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.362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Peripheral arterial disease</w:t>
            </w:r>
            <w:r w:rsidR="00796DE7" w:rsidRPr="00D936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D5" w:rsidRPr="00D93681" w:rsidTr="00EA5B57">
        <w:tc>
          <w:tcPr>
            <w:tcW w:w="3794" w:type="dxa"/>
          </w:tcPr>
          <w:p w:rsidR="0094287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COPD*</w:t>
            </w:r>
          </w:p>
        </w:tc>
        <w:tc>
          <w:tcPr>
            <w:tcW w:w="1984" w:type="dxa"/>
          </w:tcPr>
          <w:p w:rsidR="0094287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287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287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Preoperative 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Vasoactive</w:t>
            </w:r>
            <w:proofErr w:type="spellEnd"/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agents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.642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Diuretic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RASI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Dose of contrast agent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(ml)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0 - 29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30 - 49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≥ 50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1.457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Treated valve</w:t>
            </w:r>
            <w:r w:rsidR="00F155B9"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1984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MV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RHV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2.757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10.453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Isolated AV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9.070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1.991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41.313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Dual 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valves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2.874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9.454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75"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Triple 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valves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Coronary lesions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93681">
              <w:rPr>
                <w:rFonts w:ascii="Times New Roman" w:eastAsia="SimSun" w:hAnsi="Times New Roman" w:cs="Times New Roman"/>
                <w:sz w:val="24"/>
                <w:szCs w:val="24"/>
              </w:rPr>
              <w:t>oronary lesion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843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E3E" w:rsidRPr="00D93681" w:rsidRDefault="00543E3E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5B" w:rsidRPr="00D93681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Mod-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8D5" w:rsidRPr="00D93681" w:rsidTr="00EA5B57">
        <w:tc>
          <w:tcPr>
            <w:tcW w:w="379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9" w:rsidRPr="00D93681">
              <w:rPr>
                <w:rFonts w:ascii="Times New Roman" w:hAnsi="Times New Roman" w:cs="Times New Roman"/>
                <w:sz w:val="24"/>
                <w:szCs w:val="24"/>
              </w:rPr>
              <w:t>Sig-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1984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300" w:rsidRPr="00D93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4287E" w:rsidRPr="00D9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3E3E" w:rsidRPr="00D93681" w:rsidRDefault="00763194" w:rsidP="002859DE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543E3E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CPB: cardiopulmonary bypass;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eGFR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estimated </w:t>
      </w:r>
      <w:proofErr w:type="spellStart"/>
      <w:r w:rsidRPr="00D93681">
        <w:rPr>
          <w:rFonts w:ascii="Times New Roman" w:eastAsia="SimSun" w:hAnsi="Times New Roman" w:cs="Times New Roman"/>
          <w:sz w:val="24"/>
          <w:szCs w:val="24"/>
        </w:rPr>
        <w:t>glomerular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filtration rate; NYHA: New York Heart Association; LVEF: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l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eft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v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entricular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e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jection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f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raction; </w:t>
      </w:r>
      <w:r w:rsidR="001B196A" w:rsidRPr="00D93681">
        <w:rPr>
          <w:rFonts w:ascii="Times New Roman" w:eastAsia="SimSun" w:hAnsi="Times New Roman" w:cs="Times New Roman"/>
          <w:sz w:val="24"/>
          <w:szCs w:val="24"/>
        </w:rPr>
        <w:t xml:space="preserve">COPD: chronic obstructive pulmonary disease; </w:t>
      </w:r>
      <w:r w:rsidRPr="00D93681">
        <w:rPr>
          <w:rFonts w:ascii="Times New Roman" w:eastAsia="SimSun" w:hAnsi="Times New Roman" w:cs="Times New Roman"/>
          <w:sz w:val="24"/>
          <w:szCs w:val="24"/>
        </w:rPr>
        <w:t>RAS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I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="00F155B9" w:rsidRPr="00D93681">
        <w:rPr>
          <w:rFonts w:ascii="Times New Roman" w:eastAsia="SimSun" w:hAnsi="Times New Roman" w:cs="Times New Roman"/>
          <w:sz w:val="24"/>
          <w:szCs w:val="24"/>
        </w:rPr>
        <w:t>r</w:t>
      </w:r>
      <w:r w:rsidRPr="00D93681">
        <w:rPr>
          <w:rFonts w:ascii="Times New Roman" w:eastAsia="SimSun" w:hAnsi="Times New Roman" w:cs="Times New Roman"/>
          <w:sz w:val="24"/>
          <w:szCs w:val="24"/>
        </w:rPr>
        <w:t>enin-angiotensin</w:t>
      </w:r>
      <w:proofErr w:type="spellEnd"/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s</w:t>
      </w:r>
      <w:r w:rsidRPr="00D93681">
        <w:rPr>
          <w:rFonts w:ascii="Times New Roman" w:eastAsia="SimSun" w:hAnsi="Times New Roman" w:cs="Times New Roman"/>
          <w:sz w:val="24"/>
          <w:szCs w:val="24"/>
        </w:rPr>
        <w:t>ystem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 xml:space="preserve"> inhibitor</w:t>
      </w:r>
      <w:r w:rsidRPr="00D93681">
        <w:rPr>
          <w:rFonts w:ascii="Times New Roman" w:eastAsia="SimSun" w:hAnsi="Times New Roman" w:cs="Times New Roman"/>
          <w:sz w:val="24"/>
          <w:szCs w:val="24"/>
        </w:rPr>
        <w:t>; RHV: right heart valve; MV: mitral valve; AV: aortic valve; CAD:</w:t>
      </w:r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c</w:t>
      </w:r>
      <w:r w:rsidRPr="00D93681">
        <w:rPr>
          <w:rFonts w:ascii="Times New Roman" w:eastAsia="SimSun" w:hAnsi="Times New Roman" w:cs="Times New Roman"/>
          <w:sz w:val="24"/>
          <w:szCs w:val="24"/>
        </w:rPr>
        <w:t>oronary artery disease</w:t>
      </w:r>
      <w:r w:rsidR="00EA5B57" w:rsidRPr="00D93681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796DE7" w:rsidRPr="00D93681" w:rsidRDefault="00763194" w:rsidP="002859DE">
      <w:pPr>
        <w:adjustRightInd w:val="0"/>
        <w:snapToGri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681">
        <w:rPr>
          <w:rFonts w:ascii="Times New Roman" w:eastAsia="SimSun" w:hAnsi="Times New Roman" w:cs="Times New Roman"/>
          <w:sz w:val="24"/>
          <w:szCs w:val="24"/>
        </w:rPr>
        <w:t>*No in-hospital death</w:t>
      </w:r>
      <w:r w:rsidR="00F155B9" w:rsidRPr="00D93681">
        <w:rPr>
          <w:rFonts w:ascii="Times New Roman" w:eastAsia="SimSun" w:hAnsi="Times New Roman" w:cs="Times New Roman"/>
          <w:sz w:val="24"/>
          <w:szCs w:val="24"/>
        </w:rPr>
        <w:t>s</w:t>
      </w:r>
      <w:r w:rsidRPr="00D93681">
        <w:rPr>
          <w:rFonts w:ascii="Times New Roman" w:eastAsia="SimSun" w:hAnsi="Times New Roman" w:cs="Times New Roman"/>
          <w:sz w:val="24"/>
          <w:szCs w:val="24"/>
        </w:rPr>
        <w:t xml:space="preserve"> in patients with p</w:t>
      </w:r>
      <w:r w:rsidRPr="00D93681">
        <w:rPr>
          <w:rFonts w:ascii="Times New Roman" w:hAnsi="Times New Roman" w:cs="Times New Roman"/>
          <w:sz w:val="24"/>
          <w:szCs w:val="24"/>
        </w:rPr>
        <w:t>eripheral arterial disease.</w:t>
      </w:r>
    </w:p>
    <w:p w:rsidR="001F56B2" w:rsidRPr="00D93681" w:rsidRDefault="001F56B2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6D" w:rsidRPr="00D93681" w:rsidRDefault="00FE426D" w:rsidP="002859DE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6D" w:rsidRPr="00D93681" w:rsidSect="006437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F3" w:rsidRDefault="001067F3" w:rsidP="007B0B59">
      <w:pPr>
        <w:spacing w:after="0" w:line="240" w:lineRule="auto"/>
      </w:pPr>
      <w:r>
        <w:separator/>
      </w:r>
    </w:p>
  </w:endnote>
  <w:endnote w:type="continuationSeparator" w:id="0">
    <w:p w:rsidR="001067F3" w:rsidRDefault="001067F3" w:rsidP="007B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F3" w:rsidRDefault="001067F3" w:rsidP="007B0B59">
      <w:pPr>
        <w:spacing w:after="0" w:line="240" w:lineRule="auto"/>
      </w:pPr>
      <w:r>
        <w:separator/>
      </w:r>
    </w:p>
  </w:footnote>
  <w:footnote w:type="continuationSeparator" w:id="0">
    <w:p w:rsidR="001067F3" w:rsidRDefault="001067F3" w:rsidP="007B0B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608CEA4E-3A56-4D3C-AE99-C6D05BEF5AD8}"/>
    <w:docVar w:name="KY_MEDREF_VERSION" w:val="3"/>
    <w:docVar w:name="MachineID" w:val="187|199|197|185|188|197|198|204|197|200|206|197|188|202|197|198|189|"/>
    <w:docVar w:name="Username" w:val="Editor"/>
  </w:docVars>
  <w:rsids>
    <w:rsidRoot w:val="00DE3561"/>
    <w:rsid w:val="00063D80"/>
    <w:rsid w:val="000D024A"/>
    <w:rsid w:val="001010D3"/>
    <w:rsid w:val="001067F3"/>
    <w:rsid w:val="001770D7"/>
    <w:rsid w:val="001B196A"/>
    <w:rsid w:val="001C611F"/>
    <w:rsid w:val="001F56B2"/>
    <w:rsid w:val="0024013A"/>
    <w:rsid w:val="00243A78"/>
    <w:rsid w:val="002859DE"/>
    <w:rsid w:val="00335809"/>
    <w:rsid w:val="003631CF"/>
    <w:rsid w:val="00436461"/>
    <w:rsid w:val="0045316A"/>
    <w:rsid w:val="004E079A"/>
    <w:rsid w:val="00500582"/>
    <w:rsid w:val="00521651"/>
    <w:rsid w:val="005269F8"/>
    <w:rsid w:val="00543E3E"/>
    <w:rsid w:val="00572D00"/>
    <w:rsid w:val="005E7DF7"/>
    <w:rsid w:val="00615F9B"/>
    <w:rsid w:val="00641ECC"/>
    <w:rsid w:val="006437BA"/>
    <w:rsid w:val="00644A04"/>
    <w:rsid w:val="006916EA"/>
    <w:rsid w:val="006D3B18"/>
    <w:rsid w:val="006E5D6D"/>
    <w:rsid w:val="00763194"/>
    <w:rsid w:val="00770BF4"/>
    <w:rsid w:val="0077415B"/>
    <w:rsid w:val="00777267"/>
    <w:rsid w:val="00790483"/>
    <w:rsid w:val="00796DE7"/>
    <w:rsid w:val="007B0B59"/>
    <w:rsid w:val="00815123"/>
    <w:rsid w:val="0084732D"/>
    <w:rsid w:val="00852627"/>
    <w:rsid w:val="00864D52"/>
    <w:rsid w:val="008A5D32"/>
    <w:rsid w:val="008B6571"/>
    <w:rsid w:val="008C0EBA"/>
    <w:rsid w:val="008E39E4"/>
    <w:rsid w:val="008F5F0E"/>
    <w:rsid w:val="009171D6"/>
    <w:rsid w:val="0094287E"/>
    <w:rsid w:val="00967EDE"/>
    <w:rsid w:val="009742D9"/>
    <w:rsid w:val="00984ABE"/>
    <w:rsid w:val="009D284E"/>
    <w:rsid w:val="00A10B49"/>
    <w:rsid w:val="00A13E15"/>
    <w:rsid w:val="00A30049"/>
    <w:rsid w:val="00A73F85"/>
    <w:rsid w:val="00B04562"/>
    <w:rsid w:val="00B6143F"/>
    <w:rsid w:val="00B86C3F"/>
    <w:rsid w:val="00BE6057"/>
    <w:rsid w:val="00C73327"/>
    <w:rsid w:val="00CD6683"/>
    <w:rsid w:val="00D93681"/>
    <w:rsid w:val="00DA331B"/>
    <w:rsid w:val="00DC08D5"/>
    <w:rsid w:val="00DE3561"/>
    <w:rsid w:val="00E363D3"/>
    <w:rsid w:val="00EA5B57"/>
    <w:rsid w:val="00EA6327"/>
    <w:rsid w:val="00F01300"/>
    <w:rsid w:val="00F019B1"/>
    <w:rsid w:val="00F155B9"/>
    <w:rsid w:val="00F16833"/>
    <w:rsid w:val="00F27B63"/>
    <w:rsid w:val="00F70AC3"/>
    <w:rsid w:val="00F7669F"/>
    <w:rsid w:val="00F82B75"/>
    <w:rsid w:val="00F937CE"/>
    <w:rsid w:val="00FB69D7"/>
    <w:rsid w:val="00FE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0"/>
  </w:style>
  <w:style w:type="paragraph" w:styleId="1">
    <w:name w:val="heading 1"/>
    <w:basedOn w:val="a"/>
    <w:next w:val="a"/>
    <w:link w:val="1Char"/>
    <w:uiPriority w:val="9"/>
    <w:qFormat/>
    <w:rsid w:val="00572D0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2D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2D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2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26D"/>
    <w:rPr>
      <w:sz w:val="18"/>
      <w:szCs w:val="18"/>
    </w:rPr>
  </w:style>
  <w:style w:type="table" w:customStyle="1" w:styleId="ListTable6Colorful1">
    <w:name w:val="List Table 6 Colorful1"/>
    <w:basedOn w:val="a1"/>
    <w:uiPriority w:val="51"/>
    <w:rsid w:val="00FE42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5">
    <w:name w:val="Table Grid"/>
    <w:basedOn w:val="a1"/>
    <w:uiPriority w:val="39"/>
    <w:rsid w:val="00FE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72D0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572D00"/>
    <w:rPr>
      <w:rFonts w:asciiTheme="majorHAnsi" w:eastAsiaTheme="majorEastAsia" w:hAnsiTheme="majorHAnsi" w:cstheme="majorBidi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572D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572D0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72D00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572D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72D0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72D00"/>
    <w:rPr>
      <w:rFonts w:asciiTheme="majorHAnsi" w:eastAsiaTheme="majorEastAsia" w:hAnsiTheme="majorHAnsi" w:cstheme="majorBidi"/>
      <w:caps/>
    </w:rPr>
  </w:style>
  <w:style w:type="character" w:customStyle="1" w:styleId="9Char">
    <w:name w:val="标题 9 Char"/>
    <w:basedOn w:val="a0"/>
    <w:link w:val="9"/>
    <w:uiPriority w:val="9"/>
    <w:semiHidden/>
    <w:rsid w:val="00572D00"/>
    <w:rPr>
      <w:rFonts w:asciiTheme="majorHAnsi" w:eastAsiaTheme="majorEastAsia" w:hAnsiTheme="majorHAnsi" w:cstheme="majorBidi"/>
      <w:i/>
      <w:iCs/>
      <w:caps/>
    </w:rPr>
  </w:style>
  <w:style w:type="paragraph" w:styleId="a6">
    <w:name w:val="Title"/>
    <w:basedOn w:val="a"/>
    <w:next w:val="a"/>
    <w:link w:val="Char1"/>
    <w:uiPriority w:val="10"/>
    <w:qFormat/>
    <w:rsid w:val="00572D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har1">
    <w:name w:val="标题 Char"/>
    <w:basedOn w:val="a0"/>
    <w:link w:val="a6"/>
    <w:uiPriority w:val="10"/>
    <w:rsid w:val="00572D0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Char2"/>
    <w:uiPriority w:val="11"/>
    <w:qFormat/>
    <w:rsid w:val="00572D0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572D0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572D0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572D0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572D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D00"/>
    <w:pPr>
      <w:ind w:firstLineChars="200" w:firstLine="420"/>
    </w:pPr>
  </w:style>
  <w:style w:type="paragraph" w:styleId="ac">
    <w:name w:val="Quote"/>
    <w:basedOn w:val="a"/>
    <w:next w:val="a"/>
    <w:link w:val="Char3"/>
    <w:uiPriority w:val="29"/>
    <w:qFormat/>
    <w:rsid w:val="00572D0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引用 Char"/>
    <w:basedOn w:val="a0"/>
    <w:link w:val="ac"/>
    <w:uiPriority w:val="29"/>
    <w:rsid w:val="00572D00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rsid w:val="00572D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har4">
    <w:name w:val="明显引用 Char"/>
    <w:basedOn w:val="a0"/>
    <w:link w:val="ad"/>
    <w:uiPriority w:val="30"/>
    <w:rsid w:val="00572D0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572D00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572D0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572D0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1">
    <w:name w:val="Intense Reference"/>
    <w:basedOn w:val="a0"/>
    <w:uiPriority w:val="32"/>
    <w:qFormat/>
    <w:rsid w:val="00572D0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572D0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572D0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72D0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9171D6"/>
    <w:rPr>
      <w:sz w:val="21"/>
      <w:szCs w:val="21"/>
    </w:rPr>
  </w:style>
  <w:style w:type="paragraph" w:styleId="af5">
    <w:name w:val="annotation text"/>
    <w:basedOn w:val="a"/>
    <w:link w:val="Char5"/>
    <w:uiPriority w:val="99"/>
    <w:semiHidden/>
    <w:unhideWhenUsed/>
    <w:rsid w:val="009171D6"/>
  </w:style>
  <w:style w:type="character" w:customStyle="1" w:styleId="Char5">
    <w:name w:val="批注文字 Char"/>
    <w:basedOn w:val="a0"/>
    <w:link w:val="af5"/>
    <w:uiPriority w:val="99"/>
    <w:semiHidden/>
    <w:rsid w:val="009171D6"/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9171D6"/>
    <w:rPr>
      <w:b/>
      <w:bCs/>
    </w:rPr>
  </w:style>
  <w:style w:type="character" w:customStyle="1" w:styleId="Char6">
    <w:name w:val="批注主题 Char"/>
    <w:basedOn w:val="Char5"/>
    <w:link w:val="af6"/>
    <w:uiPriority w:val="99"/>
    <w:semiHidden/>
    <w:rsid w:val="009171D6"/>
    <w:rPr>
      <w:b/>
      <w:bCs/>
    </w:rPr>
  </w:style>
  <w:style w:type="paragraph" w:styleId="af7">
    <w:name w:val="Balloon Text"/>
    <w:basedOn w:val="a"/>
    <w:link w:val="Char7"/>
    <w:uiPriority w:val="99"/>
    <w:semiHidden/>
    <w:unhideWhenUsed/>
    <w:rsid w:val="009171D6"/>
    <w:pPr>
      <w:spacing w:after="0" w:line="240" w:lineRule="auto"/>
    </w:pPr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91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F09E-9C63-44AA-9D5C-5B593BD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源</dc:creator>
  <cp:lastModifiedBy>Sky123.Org</cp:lastModifiedBy>
  <cp:revision>5</cp:revision>
  <dcterms:created xsi:type="dcterms:W3CDTF">2019-06-14T15:27:00Z</dcterms:created>
  <dcterms:modified xsi:type="dcterms:W3CDTF">2019-07-18T09:47:00Z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43486.5068287037</vt:r8>
  </property>
  <property fmtid="{D5CDD505-2E9C-101B-9397-08002B2CF9AE}" pid="3" name="UseTimer">
    <vt:bool>false</vt:bool>
  </property>
</Properties>
</file>