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F6" w:rsidRPr="00F61AE1" w:rsidRDefault="00710BF6" w:rsidP="00710BF6">
      <w:pPr>
        <w:spacing w:line="360" w:lineRule="auto"/>
        <w:rPr>
          <w:rFonts w:cs="Arial"/>
          <w:b/>
          <w:sz w:val="28"/>
          <w:szCs w:val="28"/>
          <w:lang w:val="en-US"/>
        </w:rPr>
      </w:pPr>
      <w:r w:rsidRPr="00F61AE1">
        <w:rPr>
          <w:rFonts w:cs="Arial"/>
          <w:b/>
          <w:sz w:val="28"/>
          <w:szCs w:val="28"/>
          <w:lang w:val="en-US"/>
        </w:rPr>
        <w:t>Methods</w:t>
      </w:r>
    </w:p>
    <w:p w:rsidR="00710BF6" w:rsidRPr="00BD5521" w:rsidRDefault="00710BF6" w:rsidP="00710BF6">
      <w:pPr>
        <w:spacing w:line="360" w:lineRule="auto"/>
        <w:rPr>
          <w:i/>
          <w:lang w:val="en-US"/>
        </w:rPr>
      </w:pPr>
      <w:r w:rsidRPr="00BD5521">
        <w:rPr>
          <w:i/>
          <w:lang w:val="en-US"/>
        </w:rPr>
        <w:t xml:space="preserve">Data </w:t>
      </w:r>
      <w:r w:rsidR="00F61AE1" w:rsidRPr="00BD5521">
        <w:rPr>
          <w:i/>
          <w:lang w:val="en-US"/>
        </w:rPr>
        <w:t>A</w:t>
      </w:r>
      <w:r w:rsidRPr="00BD5521">
        <w:rPr>
          <w:i/>
          <w:lang w:val="en-US"/>
        </w:rPr>
        <w:t>cquisition</w:t>
      </w:r>
    </w:p>
    <w:p w:rsidR="00710BF6" w:rsidRPr="00236ED1" w:rsidRDefault="00710BF6" w:rsidP="00710BF6">
      <w:pPr>
        <w:spacing w:line="360" w:lineRule="auto"/>
        <w:rPr>
          <w:lang w:val="en-US"/>
        </w:rPr>
      </w:pPr>
      <w:r w:rsidRPr="00236ED1">
        <w:rPr>
          <w:lang w:val="en-US"/>
        </w:rPr>
        <w:t>After ethic approval (BASEC-Nr. ID 2018-00854), the hospital data base was searched for patients ≥18 years old</w:t>
      </w:r>
      <w:r>
        <w:rPr>
          <w:lang w:val="en-US"/>
        </w:rPr>
        <w:t>,</w:t>
      </w:r>
      <w:r w:rsidRPr="00236ED1">
        <w:rPr>
          <w:lang w:val="en-US"/>
        </w:rPr>
        <w:t xml:space="preserve"> treated with dapsone </w:t>
      </w:r>
      <w:r>
        <w:rPr>
          <w:lang w:val="en-US"/>
        </w:rPr>
        <w:t>at the Department of Dermatology at</w:t>
      </w:r>
      <w:r w:rsidRPr="00236ED1">
        <w:rPr>
          <w:lang w:val="en-US"/>
        </w:rPr>
        <w:t xml:space="preserve"> the University Hospital Zurich in the last 20 years (</w:t>
      </w:r>
      <w:r w:rsidR="00F61AE1">
        <w:rPr>
          <w:lang w:val="en-US"/>
        </w:rPr>
        <w:t xml:space="preserve">January </w:t>
      </w:r>
      <w:r w:rsidRPr="00236ED1">
        <w:rPr>
          <w:lang w:val="en-US"/>
        </w:rPr>
        <w:t>1</w:t>
      </w:r>
      <w:r w:rsidR="00F61AE1">
        <w:rPr>
          <w:lang w:val="en-US"/>
        </w:rPr>
        <w:t xml:space="preserve">, </w:t>
      </w:r>
      <w:r w:rsidRPr="00236ED1">
        <w:rPr>
          <w:lang w:val="en-US"/>
        </w:rPr>
        <w:t>1998</w:t>
      </w:r>
      <w:r w:rsidR="00F61AE1">
        <w:rPr>
          <w:lang w:val="en-US"/>
        </w:rPr>
        <w:t xml:space="preserve">, to December </w:t>
      </w:r>
      <w:r w:rsidRPr="00236ED1">
        <w:rPr>
          <w:lang w:val="en-US"/>
        </w:rPr>
        <w:t>31</w:t>
      </w:r>
      <w:r w:rsidR="00F61AE1">
        <w:rPr>
          <w:lang w:val="en-US"/>
        </w:rPr>
        <w:t xml:space="preserve">, </w:t>
      </w:r>
      <w:r w:rsidRPr="00236ED1">
        <w:rPr>
          <w:lang w:val="en-US"/>
        </w:rPr>
        <w:t>2017). «</w:t>
      </w:r>
      <w:proofErr w:type="spellStart"/>
      <w:r>
        <w:rPr>
          <w:lang w:val="en-US"/>
        </w:rPr>
        <w:t>Dapson</w:t>
      </w:r>
      <w:proofErr w:type="spellEnd"/>
      <w:r>
        <w:rPr>
          <w:lang w:val="en-US"/>
        </w:rPr>
        <w:t>» and «d</w:t>
      </w:r>
      <w:r w:rsidRPr="00236ED1">
        <w:rPr>
          <w:lang w:val="en-US"/>
        </w:rPr>
        <w:t>apsone» were the keywords used</w:t>
      </w:r>
      <w:r>
        <w:rPr>
          <w:lang w:val="en-US"/>
        </w:rPr>
        <w:t>.</w:t>
      </w:r>
      <w:r w:rsidRPr="00236ED1">
        <w:rPr>
          <w:lang w:val="en-US"/>
        </w:rPr>
        <w:t xml:space="preserve"> 207 patien</w:t>
      </w:r>
      <w:r>
        <w:rPr>
          <w:lang w:val="en-US"/>
        </w:rPr>
        <w:t>ts matched these criteria. 7 patients were</w:t>
      </w:r>
      <w:r w:rsidRPr="00236ED1">
        <w:rPr>
          <w:lang w:val="en-US"/>
        </w:rPr>
        <w:t xml:space="preserve"> excluded due to </w:t>
      </w:r>
      <w:r>
        <w:rPr>
          <w:lang w:val="en-US"/>
        </w:rPr>
        <w:t>age (&lt;18</w:t>
      </w:r>
      <w:r w:rsidR="00F61AE1">
        <w:rPr>
          <w:lang w:val="en-US"/>
        </w:rPr>
        <w:t xml:space="preserve"> years</w:t>
      </w:r>
      <w:r>
        <w:rPr>
          <w:lang w:val="en-US"/>
        </w:rPr>
        <w:t>)</w:t>
      </w:r>
      <w:r w:rsidRPr="00236ED1">
        <w:rPr>
          <w:lang w:val="en-US"/>
        </w:rPr>
        <w:t xml:space="preserve"> and 25 </w:t>
      </w:r>
      <w:proofErr w:type="gramStart"/>
      <w:r w:rsidRPr="00236ED1">
        <w:rPr>
          <w:lang w:val="en-US"/>
        </w:rPr>
        <w:t>due</w:t>
      </w:r>
      <w:proofErr w:type="gramEnd"/>
      <w:r w:rsidRPr="00236ED1">
        <w:rPr>
          <w:lang w:val="en-US"/>
        </w:rPr>
        <w:t xml:space="preserve"> to loss of follow-up (Fig</w:t>
      </w:r>
      <w:r w:rsidR="00F61AE1">
        <w:rPr>
          <w:lang w:val="en-US"/>
        </w:rPr>
        <w:t>.</w:t>
      </w:r>
      <w:r w:rsidRPr="00236ED1">
        <w:rPr>
          <w:lang w:val="en-US"/>
        </w:rPr>
        <w:t xml:space="preserve"> 1). Overall, data from 175 patients w</w:t>
      </w:r>
      <w:r>
        <w:rPr>
          <w:lang w:val="en-US"/>
        </w:rPr>
        <w:t>ere</w:t>
      </w:r>
      <w:r w:rsidRPr="00236ED1">
        <w:rPr>
          <w:lang w:val="en-US"/>
        </w:rPr>
        <w:t xml:space="preserve"> analyzed. </w:t>
      </w:r>
    </w:p>
    <w:p w:rsidR="00710BF6" w:rsidRPr="00236ED1" w:rsidRDefault="00710BF6" w:rsidP="00710BF6">
      <w:pPr>
        <w:spacing w:line="360" w:lineRule="auto"/>
        <w:rPr>
          <w:lang w:val="en-US"/>
        </w:rPr>
      </w:pPr>
      <w:r w:rsidRPr="00236ED1">
        <w:rPr>
          <w:lang w:val="en-US"/>
        </w:rPr>
        <w:t>The health records were thoroughly screened for age, gender, diagnosis, dosage, duration of intake, previous treatments, treatment response, information about adherence and adverse events. Efficacy – as judged by the treating physician – was categorized into complete remission, improvement, stable disease and progression of disease. Respons</w:t>
      </w:r>
      <w:r>
        <w:rPr>
          <w:lang w:val="en-US"/>
        </w:rPr>
        <w:t xml:space="preserve">e was measured after 3 months and </w:t>
      </w:r>
      <w:r w:rsidR="00F61AE1">
        <w:rPr>
          <w:lang w:val="en-US"/>
        </w:rPr>
        <w:t xml:space="preserve">in the </w:t>
      </w:r>
      <w:r w:rsidRPr="00236ED1">
        <w:rPr>
          <w:lang w:val="en-US"/>
        </w:rPr>
        <w:t>long</w:t>
      </w:r>
      <w:r w:rsidR="00F61AE1">
        <w:rPr>
          <w:lang w:val="en-US"/>
        </w:rPr>
        <w:t xml:space="preserve"> </w:t>
      </w:r>
      <w:r w:rsidRPr="00236ED1">
        <w:rPr>
          <w:lang w:val="en-US"/>
        </w:rPr>
        <w:t>term (</w:t>
      </w:r>
      <w:r>
        <w:rPr>
          <w:lang w:val="en-US"/>
        </w:rPr>
        <w:t>i.e.</w:t>
      </w:r>
      <w:r w:rsidR="00F61AE1">
        <w:rPr>
          <w:lang w:val="en-US"/>
        </w:rPr>
        <w:t>,</w:t>
      </w:r>
      <w:r>
        <w:rPr>
          <w:lang w:val="en-US"/>
        </w:rPr>
        <w:t xml:space="preserve"> </w:t>
      </w:r>
      <w:r w:rsidRPr="00236ED1">
        <w:rPr>
          <w:lang w:val="en-US"/>
        </w:rPr>
        <w:t>latest documented time point compared to baseline).</w:t>
      </w:r>
    </w:p>
    <w:p w:rsidR="00710BF6" w:rsidRPr="00236ED1" w:rsidRDefault="00710BF6" w:rsidP="00710BF6">
      <w:pPr>
        <w:spacing w:line="360" w:lineRule="auto"/>
        <w:rPr>
          <w:lang w:val="en-US"/>
        </w:rPr>
      </w:pPr>
      <w:r w:rsidRPr="00236ED1">
        <w:rPr>
          <w:lang w:val="en-US"/>
        </w:rPr>
        <w:t xml:space="preserve">In order to differentiate between the efficacy of dapsone in different diseases, we </w:t>
      </w:r>
      <w:proofErr w:type="spellStart"/>
      <w:r w:rsidRPr="00236ED1">
        <w:rPr>
          <w:lang w:val="en-US"/>
        </w:rPr>
        <w:t>subgrouped</w:t>
      </w:r>
      <w:proofErr w:type="spellEnd"/>
      <w:r w:rsidRPr="00236ED1">
        <w:rPr>
          <w:lang w:val="en-US"/>
        </w:rPr>
        <w:t xml:space="preserve"> the patients’ diagnoses into “primarily eosinophilic</w:t>
      </w:r>
      <w:r>
        <w:rPr>
          <w:lang w:val="en-US"/>
        </w:rPr>
        <w:t xml:space="preserve"> dermatoses</w:t>
      </w:r>
      <w:r w:rsidRPr="00236ED1">
        <w:rPr>
          <w:lang w:val="en-US"/>
        </w:rPr>
        <w:t xml:space="preserve">” and “primarily neutrophilic dermatoses”. In cases where </w:t>
      </w:r>
      <w:r>
        <w:rPr>
          <w:lang w:val="en-US"/>
        </w:rPr>
        <w:t xml:space="preserve">clear </w:t>
      </w:r>
      <w:r w:rsidRPr="00236ED1">
        <w:rPr>
          <w:lang w:val="en-US"/>
        </w:rPr>
        <w:t xml:space="preserve">allocation was </w:t>
      </w:r>
      <w:r>
        <w:rPr>
          <w:lang w:val="en-US"/>
        </w:rPr>
        <w:t xml:space="preserve">not </w:t>
      </w:r>
      <w:r w:rsidRPr="00236ED1">
        <w:rPr>
          <w:lang w:val="en-US"/>
        </w:rPr>
        <w:t>possible (</w:t>
      </w:r>
      <w:r>
        <w:rPr>
          <w:lang w:val="en-US"/>
        </w:rPr>
        <w:t>e.g.</w:t>
      </w:r>
      <w:r w:rsidR="00F61AE1">
        <w:rPr>
          <w:lang w:val="en-US"/>
        </w:rPr>
        <w:t>,</w:t>
      </w:r>
      <w:r w:rsidRPr="00236ED1">
        <w:rPr>
          <w:lang w:val="en-US"/>
        </w:rPr>
        <w:t xml:space="preserve"> granulomatous diseases), the subgroup “other dermatoses” was chosen.</w:t>
      </w:r>
    </w:p>
    <w:p w:rsidR="00710BF6" w:rsidRDefault="00710BF6" w:rsidP="00710BF6">
      <w:pPr>
        <w:spacing w:line="360" w:lineRule="auto"/>
        <w:rPr>
          <w:lang w:val="en-US"/>
        </w:rPr>
      </w:pPr>
      <w:r w:rsidRPr="00236ED1">
        <w:rPr>
          <w:lang w:val="en-US"/>
        </w:rPr>
        <w:t>In all patients, laboratory evaluation included a complete blood count, liver and renal function panel, as well as m</w:t>
      </w:r>
      <w:r>
        <w:rPr>
          <w:lang w:val="en-US"/>
        </w:rPr>
        <w:t>ethemoglobin</w:t>
      </w:r>
      <w:r w:rsidRPr="00236ED1">
        <w:rPr>
          <w:lang w:val="en-US"/>
        </w:rPr>
        <w:t xml:space="preserve"> </w:t>
      </w:r>
      <w:r>
        <w:rPr>
          <w:lang w:val="en-US"/>
        </w:rPr>
        <w:t>cou</w:t>
      </w:r>
      <w:bookmarkStart w:id="0" w:name="_GoBack"/>
      <w:bookmarkEnd w:id="0"/>
      <w:r>
        <w:rPr>
          <w:lang w:val="en-US"/>
        </w:rPr>
        <w:t>nt at baseline and</w:t>
      </w:r>
      <w:r w:rsidRPr="00236ED1">
        <w:rPr>
          <w:lang w:val="en-US"/>
        </w:rPr>
        <w:t xml:space="preserve"> follow-up </w:t>
      </w:r>
      <w:r>
        <w:rPr>
          <w:lang w:val="en-US"/>
        </w:rPr>
        <w:t>visits</w:t>
      </w:r>
      <w:r w:rsidRPr="00236ED1">
        <w:rPr>
          <w:lang w:val="en-US"/>
        </w:rPr>
        <w:t xml:space="preserve">. At baseline, glucose-6-phosphate dehydrogenase deficiency was </w:t>
      </w:r>
      <w:r>
        <w:rPr>
          <w:lang w:val="en-US"/>
        </w:rPr>
        <w:t>ruled out.</w:t>
      </w:r>
    </w:p>
    <w:p w:rsidR="00710BF6" w:rsidRPr="00BD5521" w:rsidRDefault="00710BF6" w:rsidP="00710BF6">
      <w:pPr>
        <w:spacing w:line="360" w:lineRule="auto"/>
        <w:rPr>
          <w:lang w:val="en-US"/>
        </w:rPr>
      </w:pPr>
    </w:p>
    <w:p w:rsidR="00710BF6" w:rsidRPr="00BD5521" w:rsidRDefault="00710BF6" w:rsidP="00710BF6">
      <w:pPr>
        <w:spacing w:line="360" w:lineRule="auto"/>
        <w:rPr>
          <w:i/>
          <w:lang w:val="en-US"/>
        </w:rPr>
      </w:pPr>
      <w:r w:rsidRPr="00BD5521">
        <w:rPr>
          <w:i/>
          <w:lang w:val="en-US"/>
        </w:rPr>
        <w:t xml:space="preserve">Statistical </w:t>
      </w:r>
      <w:r w:rsidR="00F61AE1" w:rsidRPr="00BD5521">
        <w:rPr>
          <w:i/>
          <w:lang w:val="en-US"/>
        </w:rPr>
        <w:t>A</w:t>
      </w:r>
      <w:r w:rsidRPr="00BD5521">
        <w:rPr>
          <w:i/>
          <w:lang w:val="en-US"/>
        </w:rPr>
        <w:t>nalysis</w:t>
      </w:r>
    </w:p>
    <w:p w:rsidR="00710BF6" w:rsidRPr="00BD5521" w:rsidRDefault="00710BF6" w:rsidP="00710BF6">
      <w:pPr>
        <w:spacing w:line="360" w:lineRule="auto"/>
        <w:rPr>
          <w:lang w:val="en-US"/>
        </w:rPr>
      </w:pPr>
      <w:r w:rsidRPr="00BD5521">
        <w:rPr>
          <w:lang w:val="en-US"/>
        </w:rPr>
        <w:t>Normality testing was performed using the Shapiro-Wilk normality test. Statistical analysis was performed using the Kruskal-Wallis</w:t>
      </w:r>
      <w:r w:rsidR="00F61AE1">
        <w:rPr>
          <w:lang w:val="en-US"/>
        </w:rPr>
        <w:t xml:space="preserve"> t</w:t>
      </w:r>
      <w:r w:rsidRPr="00BD5521">
        <w:rPr>
          <w:lang w:val="en-US"/>
        </w:rPr>
        <w:t>est or, if appropriate, the Mann</w:t>
      </w:r>
      <w:r w:rsidR="00F61AE1">
        <w:rPr>
          <w:lang w:val="en-US"/>
        </w:rPr>
        <w:t>-</w:t>
      </w:r>
      <w:r w:rsidRPr="00BD5521">
        <w:rPr>
          <w:lang w:val="en-US"/>
        </w:rPr>
        <w:t>Whitney U test.</w:t>
      </w:r>
    </w:p>
    <w:p w:rsidR="00FD23B8" w:rsidRPr="00710BF6" w:rsidRDefault="00FD23B8">
      <w:pPr>
        <w:rPr>
          <w:lang w:val="en-US"/>
        </w:rPr>
      </w:pPr>
    </w:p>
    <w:sectPr w:rsidR="00FD23B8" w:rsidRPr="00710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F6"/>
    <w:rsid w:val="00710BF6"/>
    <w:rsid w:val="00F61AE1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B9447"/>
  <w15:chartTrackingRefBased/>
  <w15:docId w15:val="{0A0A60E0-5D9C-4E66-A52E-A88E488B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BF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2</cp:revision>
  <dcterms:created xsi:type="dcterms:W3CDTF">2019-07-24T14:08:00Z</dcterms:created>
  <dcterms:modified xsi:type="dcterms:W3CDTF">2019-08-21T07:59:00Z</dcterms:modified>
</cp:coreProperties>
</file>