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8334" w14:textId="77777777" w:rsidR="00A55DA4" w:rsidRPr="005E7E79" w:rsidRDefault="00540653">
      <w:pPr>
        <w:rPr>
          <w:rFonts w:ascii="Arial" w:hAnsi="Arial" w:cs="Arial"/>
        </w:rPr>
      </w:pPr>
      <w:r w:rsidRPr="005E7E79">
        <w:rPr>
          <w:rFonts w:ascii="Arial" w:hAnsi="Arial" w:cs="Arial"/>
          <w:noProof/>
          <w:lang w:val="nl-NL" w:eastAsia="nl-NL"/>
        </w:rPr>
        <w:drawing>
          <wp:inline distT="0" distB="0" distL="0" distR="0" wp14:anchorId="0A0AEB60" wp14:editId="5FF4842F">
            <wp:extent cx="2933700" cy="207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4E50" w14:textId="77777777" w:rsidR="00540653" w:rsidRPr="005E7E79" w:rsidRDefault="00540653">
      <w:pPr>
        <w:rPr>
          <w:rFonts w:ascii="Arial" w:hAnsi="Arial" w:cs="Arial"/>
        </w:rPr>
      </w:pPr>
    </w:p>
    <w:p w14:paraId="2A152689" w14:textId="3E2A2344" w:rsidR="00540653" w:rsidRPr="005E7E79" w:rsidRDefault="00540653">
      <w:pPr>
        <w:rPr>
          <w:rFonts w:ascii="Arial" w:hAnsi="Arial" w:cs="Arial"/>
        </w:rPr>
      </w:pPr>
      <w:r w:rsidRPr="005E7E79">
        <w:rPr>
          <w:rFonts w:ascii="Arial" w:hAnsi="Arial" w:cs="Arial"/>
        </w:rPr>
        <w:t xml:space="preserve">Figure </w:t>
      </w:r>
      <w:r w:rsidR="00161695">
        <w:rPr>
          <w:rFonts w:ascii="Arial" w:hAnsi="Arial" w:cs="Arial"/>
        </w:rPr>
        <w:t>1</w:t>
      </w:r>
      <w:r w:rsidRPr="005E7E79">
        <w:rPr>
          <w:rFonts w:ascii="Arial" w:hAnsi="Arial" w:cs="Arial"/>
        </w:rPr>
        <w:t>. Flow chart</w:t>
      </w:r>
    </w:p>
    <w:p w14:paraId="08741696" w14:textId="77777777" w:rsidR="00540653" w:rsidRPr="005E7E79" w:rsidRDefault="00540653" w:rsidP="00540653">
      <w:pPr>
        <w:pStyle w:val="Textkrper"/>
        <w:spacing w:line="480" w:lineRule="auto"/>
        <w:rPr>
          <w:rFonts w:ascii="Arial" w:hAnsi="Arial" w:cs="Arial"/>
          <w:szCs w:val="22"/>
          <w:lang w:val="en-GB"/>
        </w:rPr>
      </w:pPr>
    </w:p>
    <w:p w14:paraId="68933089" w14:textId="536B8D52" w:rsidR="00540653" w:rsidRPr="005E7E79" w:rsidRDefault="00EA7975" w:rsidP="00540653">
      <w:pPr>
        <w:pStyle w:val="Textkrper"/>
        <w:spacing w:line="48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6019701C" wp14:editId="75CC9F53">
            <wp:extent cx="5727700" cy="4114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F2E0" w14:textId="660581DF" w:rsidR="005E7E79" w:rsidRPr="005E7E79" w:rsidRDefault="005E7E79" w:rsidP="005E7E79">
      <w:pPr>
        <w:pStyle w:val="Textkrper"/>
        <w:rPr>
          <w:rFonts w:ascii="Arial" w:hAnsi="Arial" w:cs="Arial"/>
          <w:sz w:val="20"/>
          <w:lang w:val="en-US"/>
        </w:rPr>
      </w:pPr>
      <w:r w:rsidRPr="00D07DFB">
        <w:rPr>
          <w:rFonts w:ascii="Arial" w:hAnsi="Arial" w:cs="Arial"/>
          <w:sz w:val="24"/>
          <w:szCs w:val="24"/>
          <w:lang w:val="en-US"/>
        </w:rPr>
        <w:t xml:space="preserve">Figure </w:t>
      </w:r>
      <w:r w:rsidR="00161695">
        <w:rPr>
          <w:rFonts w:ascii="Arial" w:hAnsi="Arial" w:cs="Arial"/>
          <w:sz w:val="24"/>
          <w:szCs w:val="24"/>
          <w:lang w:val="en-US"/>
        </w:rPr>
        <w:t>2</w:t>
      </w:r>
      <w:bookmarkStart w:id="0" w:name="_GoBack"/>
      <w:bookmarkEnd w:id="0"/>
      <w:r w:rsidRPr="00D07DFB">
        <w:rPr>
          <w:rFonts w:ascii="Arial" w:hAnsi="Arial" w:cs="Arial"/>
          <w:sz w:val="24"/>
          <w:szCs w:val="24"/>
          <w:lang w:val="en-US"/>
        </w:rPr>
        <w:t>: Presence and severity of depressive symptoms during 7-year follow-up, shown per participant</w:t>
      </w:r>
      <w:r w:rsidR="00D07DFB" w:rsidRPr="00D07DFB">
        <w:rPr>
          <w:rFonts w:ascii="Arial" w:hAnsi="Arial" w:cs="Arial"/>
          <w:sz w:val="24"/>
          <w:szCs w:val="24"/>
          <w:lang w:val="en-US"/>
        </w:rPr>
        <w:t>.</w:t>
      </w:r>
      <w:r w:rsidRPr="005E7E7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br/>
      </w:r>
      <w:r w:rsidRPr="005E7E79">
        <w:rPr>
          <w:rFonts w:ascii="Arial" w:hAnsi="Arial" w:cs="Arial"/>
          <w:sz w:val="20"/>
          <w:lang w:val="en-US"/>
        </w:rPr>
        <w:t xml:space="preserve">Note: Grey areas indicate presence of depressive symptoms. Burden ranging from 0: no burden to 5: high burden of symptoms. </w:t>
      </w:r>
    </w:p>
    <w:p w14:paraId="05A765ED" w14:textId="77777777" w:rsidR="00540653" w:rsidRPr="005E7E79" w:rsidRDefault="00540653" w:rsidP="00540653">
      <w:pPr>
        <w:pStyle w:val="Textkrper"/>
        <w:spacing w:line="480" w:lineRule="auto"/>
        <w:rPr>
          <w:rFonts w:ascii="Arial" w:hAnsi="Arial" w:cs="Arial"/>
          <w:szCs w:val="22"/>
          <w:lang w:val="en-GB"/>
        </w:rPr>
      </w:pPr>
    </w:p>
    <w:p w14:paraId="01FDF3F7" w14:textId="77777777" w:rsidR="00D07DFB" w:rsidRPr="005E7E79" w:rsidRDefault="00D07DFB" w:rsidP="00D07D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column"/>
      </w:r>
      <w:r w:rsidRPr="005E7E79">
        <w:rPr>
          <w:rFonts w:ascii="Arial" w:hAnsi="Arial" w:cs="Arial"/>
          <w:sz w:val="22"/>
          <w:szCs w:val="22"/>
          <w:lang w:val="en-US"/>
        </w:rPr>
        <w:lastRenderedPageBreak/>
        <w:t>Table 1. Differences in Demographic, Social and Clinical Characteristics for the FU group and the Non-FU group at baseline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630"/>
        <w:gridCol w:w="1459"/>
        <w:gridCol w:w="723"/>
      </w:tblGrid>
      <w:tr w:rsidR="00D07DFB" w:rsidRPr="005E7E79" w14:paraId="5B7E98CC" w14:textId="77777777" w:rsidTr="00C67EF9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06850D6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9608EA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FU</w:t>
            </w:r>
          </w:p>
          <w:p w14:paraId="484E544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</w:p>
          <w:p w14:paraId="0004501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(n=39)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0810E1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Non-FU</w:t>
            </w:r>
          </w:p>
          <w:p w14:paraId="3207829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</w:p>
          <w:p w14:paraId="6529E5E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(n=100)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13666D5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i/>
                <w:szCs w:val="22"/>
                <w:lang w:val="en-GB"/>
              </w:rPr>
              <w:t>P</w:t>
            </w:r>
            <w:r w:rsidRPr="005E7E79">
              <w:rPr>
                <w:rFonts w:ascii="Arial" w:hAnsi="Arial" w:cs="Arial"/>
                <w:szCs w:val="22"/>
                <w:vertAlign w:val="superscript"/>
                <w:lang w:val="en-GB"/>
              </w:rPr>
              <w:t xml:space="preserve"> a</w:t>
            </w:r>
          </w:p>
        </w:tc>
      </w:tr>
      <w:tr w:rsidR="00D07DFB" w:rsidRPr="005E7E79" w14:paraId="0359B8A4" w14:textId="77777777" w:rsidTr="00C67EF9">
        <w:trPr>
          <w:trHeight w:val="394"/>
        </w:trPr>
        <w:tc>
          <w:tcPr>
            <w:tcW w:w="3912" w:type="dxa"/>
            <w:vAlign w:val="center"/>
          </w:tcPr>
          <w:p w14:paraId="22B8A84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Female (%)</w:t>
            </w:r>
          </w:p>
        </w:tc>
        <w:tc>
          <w:tcPr>
            <w:tcW w:w="1630" w:type="dxa"/>
            <w:vAlign w:val="center"/>
          </w:tcPr>
          <w:p w14:paraId="211D2B7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54</w:t>
            </w:r>
          </w:p>
        </w:tc>
        <w:tc>
          <w:tcPr>
            <w:tcW w:w="1459" w:type="dxa"/>
            <w:vAlign w:val="center"/>
          </w:tcPr>
          <w:p w14:paraId="7718AB5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62</w:t>
            </w:r>
          </w:p>
        </w:tc>
        <w:tc>
          <w:tcPr>
            <w:tcW w:w="723" w:type="dxa"/>
            <w:vAlign w:val="center"/>
          </w:tcPr>
          <w:p w14:paraId="0871731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.44</w:t>
            </w:r>
          </w:p>
        </w:tc>
      </w:tr>
      <w:tr w:rsidR="00D07DFB" w:rsidRPr="005E7E79" w14:paraId="10E883B8" w14:textId="77777777" w:rsidTr="00C67EF9">
        <w:tc>
          <w:tcPr>
            <w:tcW w:w="3912" w:type="dxa"/>
          </w:tcPr>
          <w:p w14:paraId="240D194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Age, mean ± SD, y</w:t>
            </w:r>
          </w:p>
        </w:tc>
        <w:tc>
          <w:tcPr>
            <w:tcW w:w="1630" w:type="dxa"/>
          </w:tcPr>
          <w:p w14:paraId="258FD7B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43 (10.6)</w:t>
            </w:r>
          </w:p>
        </w:tc>
        <w:tc>
          <w:tcPr>
            <w:tcW w:w="1459" w:type="dxa"/>
          </w:tcPr>
          <w:p w14:paraId="1A536B4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41 (10.5)</w:t>
            </w:r>
          </w:p>
        </w:tc>
        <w:tc>
          <w:tcPr>
            <w:tcW w:w="723" w:type="dxa"/>
          </w:tcPr>
          <w:p w14:paraId="0D47A74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.22</w:t>
            </w:r>
          </w:p>
        </w:tc>
      </w:tr>
      <w:tr w:rsidR="00D07DFB" w:rsidRPr="005E7E79" w14:paraId="07F44DE9" w14:textId="77777777" w:rsidTr="00C67EF9">
        <w:tc>
          <w:tcPr>
            <w:tcW w:w="3912" w:type="dxa"/>
          </w:tcPr>
          <w:p w14:paraId="4311DD2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Education mean ± SD, y</w:t>
            </w:r>
          </w:p>
        </w:tc>
        <w:tc>
          <w:tcPr>
            <w:tcW w:w="1630" w:type="dxa"/>
          </w:tcPr>
          <w:p w14:paraId="1F5EA4B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13 (2.9)</w:t>
            </w:r>
          </w:p>
        </w:tc>
        <w:tc>
          <w:tcPr>
            <w:tcW w:w="1459" w:type="dxa"/>
          </w:tcPr>
          <w:p w14:paraId="0CE2087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12 (3.6)</w:t>
            </w:r>
          </w:p>
        </w:tc>
        <w:tc>
          <w:tcPr>
            <w:tcW w:w="723" w:type="dxa"/>
          </w:tcPr>
          <w:p w14:paraId="566BFDC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.27</w:t>
            </w:r>
          </w:p>
        </w:tc>
      </w:tr>
      <w:tr w:rsidR="00D07DFB" w:rsidRPr="005E7E79" w14:paraId="038E7CC5" w14:textId="77777777" w:rsidTr="00C67EF9">
        <w:tc>
          <w:tcPr>
            <w:tcW w:w="3912" w:type="dxa"/>
          </w:tcPr>
          <w:p w14:paraId="425D8C1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Married or cohabiting (%)</w:t>
            </w:r>
          </w:p>
        </w:tc>
        <w:tc>
          <w:tcPr>
            <w:tcW w:w="1630" w:type="dxa"/>
          </w:tcPr>
          <w:p w14:paraId="19D4C4F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36</w:t>
            </w:r>
          </w:p>
        </w:tc>
        <w:tc>
          <w:tcPr>
            <w:tcW w:w="1459" w:type="dxa"/>
          </w:tcPr>
          <w:p w14:paraId="1294494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723" w:type="dxa"/>
          </w:tcPr>
          <w:p w14:paraId="5DCC596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.13</w:t>
            </w:r>
          </w:p>
        </w:tc>
      </w:tr>
      <w:tr w:rsidR="00D07DFB" w:rsidRPr="005E7E79" w14:paraId="316A02F2" w14:textId="77777777" w:rsidTr="00C67EF9">
        <w:tc>
          <w:tcPr>
            <w:tcW w:w="3912" w:type="dxa"/>
          </w:tcPr>
          <w:p w14:paraId="0C55357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Employment status (%)</w:t>
            </w:r>
          </w:p>
          <w:p w14:paraId="3BF0A39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Full time paid work (&gt;32h)</w:t>
            </w:r>
          </w:p>
          <w:p w14:paraId="19BFD84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Part time paid work (3 to 32h)</w:t>
            </w:r>
          </w:p>
          <w:p w14:paraId="6FD802A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Unemployed / Seeking work / Registered sick / Disabled / Retired</w:t>
            </w:r>
          </w:p>
        </w:tc>
        <w:tc>
          <w:tcPr>
            <w:tcW w:w="1630" w:type="dxa"/>
          </w:tcPr>
          <w:p w14:paraId="4CEA1CE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</w:p>
          <w:p w14:paraId="4C6497B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26</w:t>
            </w:r>
          </w:p>
          <w:p w14:paraId="4A1D7610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33</w:t>
            </w:r>
          </w:p>
          <w:p w14:paraId="6747263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1459" w:type="dxa"/>
          </w:tcPr>
          <w:p w14:paraId="2F91129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</w:p>
          <w:p w14:paraId="6B83478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31</w:t>
            </w:r>
          </w:p>
          <w:p w14:paraId="265BFEF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27</w:t>
            </w:r>
          </w:p>
          <w:p w14:paraId="32519D4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42</w:t>
            </w:r>
          </w:p>
        </w:tc>
        <w:tc>
          <w:tcPr>
            <w:tcW w:w="723" w:type="dxa"/>
          </w:tcPr>
          <w:p w14:paraId="000A97B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.71</w:t>
            </w:r>
          </w:p>
        </w:tc>
      </w:tr>
      <w:tr w:rsidR="00D07DFB" w:rsidRPr="005E7E79" w14:paraId="33442668" w14:textId="77777777" w:rsidTr="00C67EF9">
        <w:tc>
          <w:tcPr>
            <w:tcW w:w="3912" w:type="dxa"/>
          </w:tcPr>
          <w:p w14:paraId="4AFFC6B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 xml:space="preserve">Age of onset, mean ± SD, y </w:t>
            </w:r>
          </w:p>
        </w:tc>
        <w:tc>
          <w:tcPr>
            <w:tcW w:w="1630" w:type="dxa"/>
          </w:tcPr>
          <w:p w14:paraId="517863C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25 (14.1)</w:t>
            </w:r>
          </w:p>
        </w:tc>
        <w:tc>
          <w:tcPr>
            <w:tcW w:w="1459" w:type="dxa"/>
          </w:tcPr>
          <w:p w14:paraId="1298B3B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24 (12.4)</w:t>
            </w:r>
          </w:p>
        </w:tc>
        <w:tc>
          <w:tcPr>
            <w:tcW w:w="723" w:type="dxa"/>
          </w:tcPr>
          <w:p w14:paraId="0732647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.60</w:t>
            </w:r>
          </w:p>
        </w:tc>
      </w:tr>
      <w:tr w:rsidR="00D07DFB" w:rsidRPr="005E7E79" w14:paraId="4A555533" w14:textId="77777777" w:rsidTr="00C67EF9">
        <w:trPr>
          <w:trHeight w:val="201"/>
        </w:trPr>
        <w:tc>
          <w:tcPr>
            <w:tcW w:w="3912" w:type="dxa"/>
          </w:tcPr>
          <w:p w14:paraId="5882381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Antidepressant medication use (</w:t>
            </w:r>
            <w:proofErr w:type="gramStart"/>
            <w:r w:rsidRPr="005E7E79">
              <w:rPr>
                <w:rFonts w:ascii="Arial" w:hAnsi="Arial" w:cs="Arial"/>
                <w:szCs w:val="22"/>
                <w:lang w:val="en-GB"/>
              </w:rPr>
              <w:t xml:space="preserve">%)   </w:t>
            </w:r>
            <w:proofErr w:type="gramEnd"/>
            <w:r w:rsidRPr="005E7E79">
              <w:rPr>
                <w:rFonts w:ascii="Arial" w:hAnsi="Arial" w:cs="Arial"/>
                <w:szCs w:val="22"/>
                <w:lang w:val="en-GB"/>
              </w:rPr>
              <w:t xml:space="preserve">                 </w:t>
            </w:r>
          </w:p>
        </w:tc>
        <w:tc>
          <w:tcPr>
            <w:tcW w:w="1630" w:type="dxa"/>
          </w:tcPr>
          <w:p w14:paraId="16AE180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74</w:t>
            </w:r>
          </w:p>
        </w:tc>
        <w:tc>
          <w:tcPr>
            <w:tcW w:w="1459" w:type="dxa"/>
          </w:tcPr>
          <w:p w14:paraId="2FDBB5CE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60</w:t>
            </w:r>
          </w:p>
        </w:tc>
        <w:tc>
          <w:tcPr>
            <w:tcW w:w="723" w:type="dxa"/>
          </w:tcPr>
          <w:p w14:paraId="1ADA78B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.12</w:t>
            </w:r>
          </w:p>
        </w:tc>
      </w:tr>
      <w:tr w:rsidR="00D07DFB" w:rsidRPr="005E7E79" w14:paraId="20D8B822" w14:textId="77777777" w:rsidTr="00C67EF9">
        <w:trPr>
          <w:trHeight w:val="353"/>
        </w:trPr>
        <w:tc>
          <w:tcPr>
            <w:tcW w:w="3912" w:type="dxa"/>
          </w:tcPr>
          <w:p w14:paraId="46B26E2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Previous mental health treatment (%) (secondary or tertiary care)</w:t>
            </w:r>
          </w:p>
        </w:tc>
        <w:tc>
          <w:tcPr>
            <w:tcW w:w="1630" w:type="dxa"/>
            <w:shd w:val="clear" w:color="auto" w:fill="auto"/>
          </w:tcPr>
          <w:p w14:paraId="4637B15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90</w:t>
            </w:r>
          </w:p>
        </w:tc>
        <w:tc>
          <w:tcPr>
            <w:tcW w:w="1459" w:type="dxa"/>
            <w:shd w:val="clear" w:color="auto" w:fill="auto"/>
          </w:tcPr>
          <w:p w14:paraId="619B502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79</w:t>
            </w:r>
          </w:p>
        </w:tc>
        <w:tc>
          <w:tcPr>
            <w:tcW w:w="723" w:type="dxa"/>
            <w:shd w:val="clear" w:color="auto" w:fill="auto"/>
          </w:tcPr>
          <w:p w14:paraId="1E5E406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.21</w:t>
            </w:r>
          </w:p>
        </w:tc>
      </w:tr>
      <w:tr w:rsidR="00D07DFB" w:rsidRPr="005E7E79" w14:paraId="41850F3B" w14:textId="77777777" w:rsidTr="00C67EF9">
        <w:tc>
          <w:tcPr>
            <w:tcW w:w="3912" w:type="dxa"/>
          </w:tcPr>
          <w:p w14:paraId="351CC39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Severity depressive symptoms (IDS score: 0-84), mean ± SD</w:t>
            </w:r>
          </w:p>
        </w:tc>
        <w:tc>
          <w:tcPr>
            <w:tcW w:w="1630" w:type="dxa"/>
          </w:tcPr>
          <w:p w14:paraId="2B8896D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42.7 (10.2)</w:t>
            </w:r>
          </w:p>
        </w:tc>
        <w:tc>
          <w:tcPr>
            <w:tcW w:w="1459" w:type="dxa"/>
          </w:tcPr>
          <w:p w14:paraId="321013F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42.2 (10.5)</w:t>
            </w:r>
          </w:p>
        </w:tc>
        <w:tc>
          <w:tcPr>
            <w:tcW w:w="723" w:type="dxa"/>
          </w:tcPr>
          <w:p w14:paraId="2DDAE4B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.79</w:t>
            </w:r>
          </w:p>
        </w:tc>
      </w:tr>
      <w:tr w:rsidR="00D07DFB" w:rsidRPr="005E7E79" w14:paraId="1F86DCC5" w14:textId="77777777" w:rsidTr="00C67EF9">
        <w:tc>
          <w:tcPr>
            <w:tcW w:w="3912" w:type="dxa"/>
          </w:tcPr>
          <w:p w14:paraId="28A6209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Comorbid anxiety disorder (current) (%)</w:t>
            </w:r>
          </w:p>
        </w:tc>
        <w:tc>
          <w:tcPr>
            <w:tcW w:w="1630" w:type="dxa"/>
          </w:tcPr>
          <w:p w14:paraId="083D897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62</w:t>
            </w:r>
          </w:p>
        </w:tc>
        <w:tc>
          <w:tcPr>
            <w:tcW w:w="1459" w:type="dxa"/>
          </w:tcPr>
          <w:p w14:paraId="3BCE713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57</w:t>
            </w:r>
          </w:p>
        </w:tc>
        <w:tc>
          <w:tcPr>
            <w:tcW w:w="723" w:type="dxa"/>
          </w:tcPr>
          <w:p w14:paraId="79D9470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.70</w:t>
            </w:r>
          </w:p>
        </w:tc>
      </w:tr>
      <w:tr w:rsidR="00D07DFB" w:rsidRPr="005E7E79" w14:paraId="3679264D" w14:textId="77777777" w:rsidTr="00C67EF9">
        <w:trPr>
          <w:trHeight w:val="353"/>
        </w:trPr>
        <w:tc>
          <w:tcPr>
            <w:tcW w:w="3912" w:type="dxa"/>
          </w:tcPr>
          <w:p w14:paraId="13D0238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  <w:lang w:val="en-GB"/>
              </w:rPr>
            </w:pPr>
            <w:r w:rsidRPr="005E7E79">
              <w:rPr>
                <w:rFonts w:ascii="Arial" w:hAnsi="Arial" w:cs="Arial"/>
                <w:szCs w:val="22"/>
                <w:lang w:val="en-GB"/>
              </w:rPr>
              <w:t>Childhood trauma (before age 16) (%)</w:t>
            </w:r>
          </w:p>
        </w:tc>
        <w:tc>
          <w:tcPr>
            <w:tcW w:w="1630" w:type="dxa"/>
            <w:shd w:val="clear" w:color="auto" w:fill="auto"/>
          </w:tcPr>
          <w:p w14:paraId="32F06B4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62</w:t>
            </w:r>
          </w:p>
        </w:tc>
        <w:tc>
          <w:tcPr>
            <w:tcW w:w="1459" w:type="dxa"/>
            <w:shd w:val="clear" w:color="auto" w:fill="auto"/>
          </w:tcPr>
          <w:p w14:paraId="4C4F7BB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73</w:t>
            </w:r>
          </w:p>
        </w:tc>
        <w:tc>
          <w:tcPr>
            <w:tcW w:w="723" w:type="dxa"/>
            <w:shd w:val="clear" w:color="auto" w:fill="auto"/>
          </w:tcPr>
          <w:p w14:paraId="204948C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Cs w:val="22"/>
              </w:rPr>
            </w:pPr>
            <w:r w:rsidRPr="005E7E79">
              <w:rPr>
                <w:rFonts w:ascii="Arial" w:hAnsi="Arial" w:cs="Arial"/>
                <w:szCs w:val="22"/>
              </w:rPr>
              <w:t>.22</w:t>
            </w:r>
          </w:p>
        </w:tc>
      </w:tr>
    </w:tbl>
    <w:p w14:paraId="60BF1A0F" w14:textId="77777777" w:rsidR="00D07DFB" w:rsidRPr="005E7E79" w:rsidRDefault="00D07DFB" w:rsidP="00D07DFB">
      <w:pPr>
        <w:rPr>
          <w:rFonts w:ascii="Arial" w:hAnsi="Arial" w:cs="Arial"/>
          <w:sz w:val="22"/>
          <w:szCs w:val="22"/>
        </w:rPr>
      </w:pPr>
      <w:r w:rsidRPr="005E7E79">
        <w:rPr>
          <w:rFonts w:ascii="Arial" w:hAnsi="Arial" w:cs="Arial"/>
          <w:sz w:val="22"/>
          <w:szCs w:val="22"/>
          <w:vertAlign w:val="superscript"/>
        </w:rPr>
        <w:t>a</w:t>
      </w:r>
      <w:r w:rsidRPr="005E7E79">
        <w:rPr>
          <w:rFonts w:ascii="Arial" w:hAnsi="Arial" w:cs="Arial"/>
          <w:sz w:val="22"/>
          <w:szCs w:val="22"/>
        </w:rPr>
        <w:t xml:space="preserve"> Comparison between the FU and non-FU group, using Chi square likelihood ratio statistics (categorical variables) and ANOVA analyses (continuous variables).</w:t>
      </w:r>
    </w:p>
    <w:p w14:paraId="1E57933C" w14:textId="77777777" w:rsidR="00D07DFB" w:rsidRPr="005E7E79" w:rsidRDefault="00D07DFB" w:rsidP="00D07DFB">
      <w:pPr>
        <w:pStyle w:val="Textkrper"/>
        <w:spacing w:line="480" w:lineRule="auto"/>
        <w:rPr>
          <w:rFonts w:ascii="Arial" w:hAnsi="Arial" w:cs="Arial"/>
          <w:szCs w:val="22"/>
          <w:lang w:val="en-US"/>
        </w:rPr>
      </w:pPr>
      <w:r w:rsidRPr="005E7E79">
        <w:rPr>
          <w:rFonts w:ascii="Arial" w:hAnsi="Arial" w:cs="Arial"/>
          <w:szCs w:val="22"/>
          <w:lang w:val="en-US"/>
        </w:rPr>
        <w:t>Abbreviations: IDS = Inventory of Depressive Symptomatology.</w:t>
      </w:r>
    </w:p>
    <w:p w14:paraId="20B819D9" w14:textId="77777777" w:rsidR="00D07DFB" w:rsidRPr="005E7E79" w:rsidRDefault="00D07DFB" w:rsidP="00D07DFB">
      <w:pPr>
        <w:pStyle w:val="Textkrper"/>
        <w:spacing w:line="480" w:lineRule="auto"/>
        <w:rPr>
          <w:rFonts w:ascii="Arial" w:hAnsi="Arial" w:cs="Arial"/>
          <w:szCs w:val="22"/>
          <w:lang w:val="en-US"/>
        </w:rPr>
      </w:pPr>
    </w:p>
    <w:p w14:paraId="51C46463" w14:textId="77777777" w:rsidR="00D07DFB" w:rsidRPr="00D07DFB" w:rsidRDefault="00D07DFB" w:rsidP="00D07DFB">
      <w:pPr>
        <w:rPr>
          <w:rFonts w:ascii="Arial" w:hAnsi="Arial" w:cs="Arial"/>
          <w:sz w:val="22"/>
          <w:szCs w:val="22"/>
        </w:rPr>
      </w:pPr>
      <w:r w:rsidRPr="00D07DFB">
        <w:rPr>
          <w:rFonts w:ascii="Arial" w:hAnsi="Arial" w:cs="Arial"/>
          <w:sz w:val="22"/>
          <w:szCs w:val="22"/>
        </w:rPr>
        <w:t>Table 2. Outcomes of CBASP versus CAU for Persistent Depression on the IDS</w:t>
      </w:r>
    </w:p>
    <w:tbl>
      <w:tblPr>
        <w:tblW w:w="9734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95"/>
        <w:gridCol w:w="1366"/>
        <w:gridCol w:w="1366"/>
        <w:gridCol w:w="1366"/>
        <w:gridCol w:w="1367"/>
        <w:gridCol w:w="1366"/>
      </w:tblGrid>
      <w:tr w:rsidR="00D07DFB" w:rsidRPr="005E7E79" w14:paraId="2F55F4AC" w14:textId="77777777" w:rsidTr="00C67EF9">
        <w:trPr>
          <w:trHeight w:val="350"/>
        </w:trPr>
        <w:tc>
          <w:tcPr>
            <w:tcW w:w="83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BF989" w14:textId="77777777" w:rsidR="00D07DFB" w:rsidRPr="005E7E79" w:rsidRDefault="00D07DFB" w:rsidP="00C67EF9">
            <w:pPr>
              <w:pStyle w:val="Textkrper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CBASP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5BB0F939" w14:textId="77777777" w:rsidR="00D07DFB" w:rsidRPr="005E7E79" w:rsidRDefault="00D07DFB" w:rsidP="00C67EF9">
            <w:pPr>
              <w:pStyle w:val="Textkrper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07DFB" w:rsidRPr="005E7E79" w14:paraId="2B9FA849" w14:textId="77777777" w:rsidTr="00C67EF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50"/>
        </w:trPr>
        <w:tc>
          <w:tcPr>
            <w:tcW w:w="1708" w:type="dxa"/>
          </w:tcPr>
          <w:p w14:paraId="0F9832B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95" w:type="dxa"/>
          </w:tcPr>
          <w:p w14:paraId="5CDE743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0</w:t>
            </w:r>
          </w:p>
        </w:tc>
        <w:tc>
          <w:tcPr>
            <w:tcW w:w="1366" w:type="dxa"/>
          </w:tcPr>
          <w:p w14:paraId="5D1D44B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8</w:t>
            </w:r>
          </w:p>
        </w:tc>
        <w:tc>
          <w:tcPr>
            <w:tcW w:w="1366" w:type="dxa"/>
          </w:tcPr>
          <w:p w14:paraId="46E2C99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16</w:t>
            </w:r>
          </w:p>
        </w:tc>
        <w:tc>
          <w:tcPr>
            <w:tcW w:w="1366" w:type="dxa"/>
          </w:tcPr>
          <w:p w14:paraId="055BC7C0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32</w:t>
            </w:r>
          </w:p>
        </w:tc>
        <w:tc>
          <w:tcPr>
            <w:tcW w:w="1367" w:type="dxa"/>
          </w:tcPr>
          <w:p w14:paraId="2D0ABED5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52</w:t>
            </w:r>
          </w:p>
        </w:tc>
        <w:tc>
          <w:tcPr>
            <w:tcW w:w="1366" w:type="dxa"/>
          </w:tcPr>
          <w:p w14:paraId="1047C00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Follow up</w:t>
            </w:r>
          </w:p>
        </w:tc>
      </w:tr>
      <w:tr w:rsidR="00D07DFB" w:rsidRPr="005E7E79" w14:paraId="1117492E" w14:textId="77777777" w:rsidTr="00C67EF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84"/>
        </w:trPr>
        <w:tc>
          <w:tcPr>
            <w:tcW w:w="1708" w:type="dxa"/>
          </w:tcPr>
          <w:p w14:paraId="2707D22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IDS scores LOC, mean (SD) (N)</w:t>
            </w:r>
          </w:p>
        </w:tc>
        <w:tc>
          <w:tcPr>
            <w:tcW w:w="1195" w:type="dxa"/>
          </w:tcPr>
          <w:p w14:paraId="7215457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40.8 (10.0)</w:t>
            </w:r>
          </w:p>
          <w:p w14:paraId="35176570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(n=67)</w:t>
            </w:r>
          </w:p>
        </w:tc>
        <w:tc>
          <w:tcPr>
            <w:tcW w:w="1366" w:type="dxa"/>
          </w:tcPr>
          <w:p w14:paraId="5D9B46F0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 xml:space="preserve">33.9 (12.8) </w:t>
            </w:r>
          </w:p>
          <w:p w14:paraId="28FD497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(n=55)</w:t>
            </w:r>
          </w:p>
        </w:tc>
        <w:tc>
          <w:tcPr>
            <w:tcW w:w="1366" w:type="dxa"/>
          </w:tcPr>
          <w:p w14:paraId="17F74F3E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30.4 (14.3)</w:t>
            </w:r>
          </w:p>
          <w:p w14:paraId="05A7B32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(n=53)</w:t>
            </w:r>
          </w:p>
        </w:tc>
        <w:tc>
          <w:tcPr>
            <w:tcW w:w="1366" w:type="dxa"/>
          </w:tcPr>
          <w:p w14:paraId="0D917AE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28.3 (14.3)</w:t>
            </w:r>
          </w:p>
          <w:p w14:paraId="212584B5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(n=49)</w:t>
            </w:r>
          </w:p>
        </w:tc>
        <w:tc>
          <w:tcPr>
            <w:tcW w:w="1367" w:type="dxa"/>
          </w:tcPr>
          <w:p w14:paraId="3760C67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24.1 (14.1)</w:t>
            </w:r>
          </w:p>
          <w:p w14:paraId="16AB356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(n=51)</w:t>
            </w:r>
          </w:p>
        </w:tc>
        <w:tc>
          <w:tcPr>
            <w:tcW w:w="1366" w:type="dxa"/>
          </w:tcPr>
          <w:p w14:paraId="412C664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19.5 (12.8)</w:t>
            </w:r>
          </w:p>
          <w:p w14:paraId="5F5D15B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</w:tr>
      <w:tr w:rsidR="00D07DFB" w:rsidRPr="005E7E79" w14:paraId="0D7841D1" w14:textId="77777777" w:rsidTr="00C67EF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9"/>
        </w:trPr>
        <w:tc>
          <w:tcPr>
            <w:tcW w:w="1708" w:type="dxa"/>
          </w:tcPr>
          <w:p w14:paraId="455F1D90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IDS scores completers, mean (SD) (N)</w:t>
            </w:r>
          </w:p>
        </w:tc>
        <w:tc>
          <w:tcPr>
            <w:tcW w:w="1195" w:type="dxa"/>
          </w:tcPr>
          <w:p w14:paraId="6CFDEB7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39.8 (8.9)</w:t>
            </w:r>
          </w:p>
          <w:p w14:paraId="643EF90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  <w:tc>
          <w:tcPr>
            <w:tcW w:w="1366" w:type="dxa"/>
          </w:tcPr>
          <w:p w14:paraId="5EE3DEB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 xml:space="preserve">32.7 (13.7) </w:t>
            </w:r>
          </w:p>
          <w:p w14:paraId="66E3677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  <w:tc>
          <w:tcPr>
            <w:tcW w:w="1366" w:type="dxa"/>
          </w:tcPr>
          <w:p w14:paraId="3D055CC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27.4 (13.1)</w:t>
            </w:r>
          </w:p>
          <w:p w14:paraId="11C4431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  <w:tc>
          <w:tcPr>
            <w:tcW w:w="1366" w:type="dxa"/>
          </w:tcPr>
          <w:p w14:paraId="314F71B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23.7 (12.7)</w:t>
            </w:r>
          </w:p>
          <w:p w14:paraId="4FC9A26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  <w:tc>
          <w:tcPr>
            <w:tcW w:w="1367" w:type="dxa"/>
          </w:tcPr>
          <w:p w14:paraId="056893CE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19.6 (10.8)</w:t>
            </w:r>
          </w:p>
          <w:p w14:paraId="17FAEA6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  <w:tc>
          <w:tcPr>
            <w:tcW w:w="1366" w:type="dxa"/>
          </w:tcPr>
          <w:p w14:paraId="0FFF3D7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19.5 (12.8)</w:t>
            </w:r>
          </w:p>
          <w:p w14:paraId="4DE60C7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</w:tr>
      <w:tr w:rsidR="00D07DFB" w:rsidRPr="005E7E79" w14:paraId="7110D5C6" w14:textId="77777777" w:rsidTr="00C67EF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9"/>
        </w:trPr>
        <w:tc>
          <w:tcPr>
            <w:tcW w:w="1708" w:type="dxa"/>
          </w:tcPr>
          <w:p w14:paraId="59819E9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 xml:space="preserve">Effect sizes completers (within </w:t>
            </w:r>
            <w:proofErr w:type="gramStart"/>
            <w:r w:rsidRPr="005E7E79">
              <w:rPr>
                <w:rFonts w:ascii="Arial" w:hAnsi="Arial" w:cs="Arial"/>
                <w:sz w:val="20"/>
                <w:lang w:val="en-GB"/>
              </w:rPr>
              <w:t xml:space="preserve">group)   </w:t>
            </w:r>
            <w:proofErr w:type="gramEnd"/>
          </w:p>
        </w:tc>
        <w:tc>
          <w:tcPr>
            <w:tcW w:w="1195" w:type="dxa"/>
          </w:tcPr>
          <w:p w14:paraId="5CAD81A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1366" w:type="dxa"/>
          </w:tcPr>
          <w:p w14:paraId="0755025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0.60</w:t>
            </w:r>
          </w:p>
        </w:tc>
        <w:tc>
          <w:tcPr>
            <w:tcW w:w="1366" w:type="dxa"/>
          </w:tcPr>
          <w:p w14:paraId="6346E545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0.84</w:t>
            </w:r>
          </w:p>
        </w:tc>
        <w:tc>
          <w:tcPr>
            <w:tcW w:w="1366" w:type="dxa"/>
          </w:tcPr>
          <w:p w14:paraId="31D66DF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1.01</w:t>
            </w:r>
          </w:p>
        </w:tc>
        <w:tc>
          <w:tcPr>
            <w:tcW w:w="1367" w:type="dxa"/>
          </w:tcPr>
          <w:p w14:paraId="0A459E2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1.37</w:t>
            </w:r>
          </w:p>
        </w:tc>
        <w:tc>
          <w:tcPr>
            <w:tcW w:w="1366" w:type="dxa"/>
          </w:tcPr>
          <w:p w14:paraId="2BD04C6E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1.87</w:t>
            </w:r>
          </w:p>
        </w:tc>
      </w:tr>
      <w:tr w:rsidR="00D07DFB" w:rsidRPr="005E7E79" w14:paraId="5EE3F0C5" w14:textId="77777777" w:rsidTr="00C67EF9">
        <w:trPr>
          <w:trHeight w:val="350"/>
        </w:trPr>
        <w:tc>
          <w:tcPr>
            <w:tcW w:w="83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60784" w14:textId="77777777" w:rsidR="00D07DFB" w:rsidRPr="005E7E79" w:rsidRDefault="00D07DFB" w:rsidP="00C67EF9">
            <w:pPr>
              <w:pStyle w:val="Textkrper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CAU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6CBB0CB8" w14:textId="77777777" w:rsidR="00D07DFB" w:rsidRPr="005E7E79" w:rsidRDefault="00D07DFB" w:rsidP="00C67EF9">
            <w:pPr>
              <w:pStyle w:val="Textkrper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07DFB" w:rsidRPr="005E7E79" w14:paraId="012B369C" w14:textId="77777777" w:rsidTr="00C67EF9">
        <w:trPr>
          <w:trHeight w:val="443"/>
        </w:trPr>
        <w:tc>
          <w:tcPr>
            <w:tcW w:w="1708" w:type="dxa"/>
          </w:tcPr>
          <w:p w14:paraId="69988E3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95" w:type="dxa"/>
          </w:tcPr>
          <w:p w14:paraId="1C945C8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0</w:t>
            </w:r>
          </w:p>
        </w:tc>
        <w:tc>
          <w:tcPr>
            <w:tcW w:w="1366" w:type="dxa"/>
          </w:tcPr>
          <w:p w14:paraId="02AE4F4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8</w:t>
            </w:r>
          </w:p>
        </w:tc>
        <w:tc>
          <w:tcPr>
            <w:tcW w:w="1366" w:type="dxa"/>
          </w:tcPr>
          <w:p w14:paraId="7424456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16</w:t>
            </w:r>
          </w:p>
        </w:tc>
        <w:tc>
          <w:tcPr>
            <w:tcW w:w="1366" w:type="dxa"/>
          </w:tcPr>
          <w:p w14:paraId="2E86C4B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32</w:t>
            </w:r>
          </w:p>
        </w:tc>
        <w:tc>
          <w:tcPr>
            <w:tcW w:w="1367" w:type="dxa"/>
          </w:tcPr>
          <w:p w14:paraId="033500C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Week 52</w:t>
            </w:r>
          </w:p>
        </w:tc>
        <w:tc>
          <w:tcPr>
            <w:tcW w:w="1366" w:type="dxa"/>
          </w:tcPr>
          <w:p w14:paraId="236BFF3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Follow up</w:t>
            </w:r>
          </w:p>
        </w:tc>
      </w:tr>
      <w:tr w:rsidR="00D07DFB" w:rsidRPr="005E7E79" w14:paraId="66C6D1AD" w14:textId="77777777" w:rsidTr="00C67EF9">
        <w:trPr>
          <w:trHeight w:val="856"/>
        </w:trPr>
        <w:tc>
          <w:tcPr>
            <w:tcW w:w="1708" w:type="dxa"/>
          </w:tcPr>
          <w:p w14:paraId="71DA9D5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IDS scores, mean (SD) (N)</w:t>
            </w:r>
          </w:p>
        </w:tc>
        <w:tc>
          <w:tcPr>
            <w:tcW w:w="1195" w:type="dxa"/>
          </w:tcPr>
          <w:p w14:paraId="6AD2116E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43.8 (10.6)</w:t>
            </w:r>
          </w:p>
          <w:p w14:paraId="17F388A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(n=72)</w:t>
            </w:r>
          </w:p>
        </w:tc>
        <w:tc>
          <w:tcPr>
            <w:tcW w:w="1366" w:type="dxa"/>
          </w:tcPr>
          <w:p w14:paraId="74CDFA2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36.8 (15.0)</w:t>
            </w:r>
          </w:p>
          <w:p w14:paraId="1D01BC2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(n=60)</w:t>
            </w:r>
          </w:p>
        </w:tc>
        <w:tc>
          <w:tcPr>
            <w:tcW w:w="1366" w:type="dxa"/>
          </w:tcPr>
          <w:p w14:paraId="669CCB4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33.6 (16.2)</w:t>
            </w:r>
          </w:p>
          <w:p w14:paraId="2830820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(n=57)</w:t>
            </w:r>
          </w:p>
        </w:tc>
        <w:tc>
          <w:tcPr>
            <w:tcW w:w="1366" w:type="dxa"/>
          </w:tcPr>
          <w:p w14:paraId="67F9D2DC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31.5 (14.6)</w:t>
            </w:r>
          </w:p>
          <w:p w14:paraId="761B2D3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(n=45)</w:t>
            </w:r>
          </w:p>
        </w:tc>
        <w:tc>
          <w:tcPr>
            <w:tcW w:w="1367" w:type="dxa"/>
          </w:tcPr>
          <w:p w14:paraId="0BA29B6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32.0 (14.5)</w:t>
            </w:r>
          </w:p>
          <w:p w14:paraId="782FB09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(n=53)</w:t>
            </w:r>
          </w:p>
        </w:tc>
        <w:tc>
          <w:tcPr>
            <w:tcW w:w="1366" w:type="dxa"/>
          </w:tcPr>
          <w:p w14:paraId="5895FD8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30.4 (15.6)</w:t>
            </w:r>
          </w:p>
          <w:p w14:paraId="0D2BDCE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(n=20)</w:t>
            </w:r>
          </w:p>
        </w:tc>
      </w:tr>
      <w:tr w:rsidR="00D07DFB" w:rsidRPr="005E7E79" w14:paraId="2024CD06" w14:textId="77777777" w:rsidTr="00C67EF9">
        <w:trPr>
          <w:trHeight w:val="715"/>
        </w:trPr>
        <w:tc>
          <w:tcPr>
            <w:tcW w:w="1708" w:type="dxa"/>
          </w:tcPr>
          <w:p w14:paraId="7466BD6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IDS scores completers, mean (SD) (N)</w:t>
            </w:r>
          </w:p>
        </w:tc>
        <w:tc>
          <w:tcPr>
            <w:tcW w:w="1195" w:type="dxa"/>
          </w:tcPr>
          <w:p w14:paraId="247DE7CD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45.6 (10.7)</w:t>
            </w:r>
          </w:p>
          <w:p w14:paraId="0D3257D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(n=20)</w:t>
            </w:r>
          </w:p>
        </w:tc>
        <w:tc>
          <w:tcPr>
            <w:tcW w:w="1366" w:type="dxa"/>
          </w:tcPr>
          <w:p w14:paraId="5F60F865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 xml:space="preserve">39.2 (14.6) </w:t>
            </w:r>
          </w:p>
          <w:p w14:paraId="26262F5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(n=18)</w:t>
            </w:r>
          </w:p>
        </w:tc>
        <w:tc>
          <w:tcPr>
            <w:tcW w:w="1366" w:type="dxa"/>
          </w:tcPr>
          <w:p w14:paraId="21F388C8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34.4 (13.5)</w:t>
            </w:r>
          </w:p>
          <w:p w14:paraId="16D3288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(n=17)</w:t>
            </w:r>
          </w:p>
        </w:tc>
        <w:tc>
          <w:tcPr>
            <w:tcW w:w="1366" w:type="dxa"/>
          </w:tcPr>
          <w:p w14:paraId="3DC60AD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29.3 (13.3)</w:t>
            </w:r>
          </w:p>
          <w:p w14:paraId="719AF7D4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(n=16)</w:t>
            </w:r>
          </w:p>
        </w:tc>
        <w:tc>
          <w:tcPr>
            <w:tcW w:w="1367" w:type="dxa"/>
          </w:tcPr>
          <w:p w14:paraId="6122676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32.2 (13.8)</w:t>
            </w:r>
          </w:p>
          <w:p w14:paraId="7FE640D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(n=19)</w:t>
            </w:r>
          </w:p>
        </w:tc>
        <w:tc>
          <w:tcPr>
            <w:tcW w:w="1366" w:type="dxa"/>
          </w:tcPr>
          <w:p w14:paraId="3F51A70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30.4 (15.6)</w:t>
            </w:r>
          </w:p>
          <w:p w14:paraId="3A81C9BB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(n=20)</w:t>
            </w:r>
          </w:p>
        </w:tc>
      </w:tr>
      <w:tr w:rsidR="00D07DFB" w:rsidRPr="005E7E79" w14:paraId="5FCD66A6" w14:textId="77777777" w:rsidTr="00C67EF9">
        <w:trPr>
          <w:trHeight w:val="944"/>
        </w:trPr>
        <w:tc>
          <w:tcPr>
            <w:tcW w:w="1708" w:type="dxa"/>
            <w:tcBorders>
              <w:bottom w:val="nil"/>
            </w:tcBorders>
          </w:tcPr>
          <w:p w14:paraId="3EDA1A9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Effect sizes completers (within group)</w:t>
            </w:r>
          </w:p>
          <w:p w14:paraId="503B3AFE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0B53133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1366" w:type="dxa"/>
            <w:tcBorders>
              <w:bottom w:val="nil"/>
            </w:tcBorders>
          </w:tcPr>
          <w:p w14:paraId="0D140E61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0.54</w:t>
            </w:r>
          </w:p>
        </w:tc>
        <w:tc>
          <w:tcPr>
            <w:tcW w:w="1366" w:type="dxa"/>
            <w:tcBorders>
              <w:bottom w:val="nil"/>
            </w:tcBorders>
          </w:tcPr>
          <w:p w14:paraId="55784EF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0.75</w:t>
            </w:r>
          </w:p>
        </w:tc>
        <w:tc>
          <w:tcPr>
            <w:tcW w:w="1366" w:type="dxa"/>
            <w:tcBorders>
              <w:bottom w:val="nil"/>
            </w:tcBorders>
          </w:tcPr>
          <w:p w14:paraId="037A4E9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0.96</w:t>
            </w:r>
          </w:p>
        </w:tc>
        <w:tc>
          <w:tcPr>
            <w:tcW w:w="1367" w:type="dxa"/>
            <w:tcBorders>
              <w:bottom w:val="nil"/>
            </w:tcBorders>
          </w:tcPr>
          <w:p w14:paraId="0626EB07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0.93</w:t>
            </w:r>
          </w:p>
        </w:tc>
        <w:tc>
          <w:tcPr>
            <w:tcW w:w="1366" w:type="dxa"/>
            <w:tcBorders>
              <w:bottom w:val="nil"/>
            </w:tcBorders>
          </w:tcPr>
          <w:p w14:paraId="1E13270A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1.02</w:t>
            </w:r>
          </w:p>
        </w:tc>
      </w:tr>
      <w:tr w:rsidR="00D07DFB" w:rsidRPr="005E7E79" w14:paraId="6E013930" w14:textId="77777777" w:rsidTr="00C67EF9">
        <w:trPr>
          <w:trHeight w:val="594"/>
        </w:trPr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65E7DB19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 xml:space="preserve">Effect sizes (between groups)  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14:paraId="0ACD446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7FC5A942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-0.21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CFB4F9F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-0.21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302A7056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-0.22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7246A75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-0.55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7B14F4D3" w14:textId="77777777" w:rsidR="00D07DFB" w:rsidRPr="005E7E79" w:rsidRDefault="00D07DFB" w:rsidP="00C67EF9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E7E79">
              <w:rPr>
                <w:rFonts w:ascii="Arial" w:hAnsi="Arial" w:cs="Arial"/>
                <w:sz w:val="20"/>
                <w:lang w:val="en-GB"/>
              </w:rPr>
              <w:t>-0.70</w:t>
            </w:r>
          </w:p>
        </w:tc>
      </w:tr>
    </w:tbl>
    <w:p w14:paraId="3FFBCE10" w14:textId="77777777" w:rsidR="00D07DFB" w:rsidRPr="005E7E79" w:rsidRDefault="00D07DFB" w:rsidP="00D07DFB">
      <w:pPr>
        <w:rPr>
          <w:rFonts w:ascii="Arial" w:hAnsi="Arial" w:cs="Arial"/>
          <w:sz w:val="20"/>
        </w:rPr>
      </w:pPr>
      <w:r w:rsidRPr="005E7E79">
        <w:rPr>
          <w:rFonts w:ascii="Arial" w:hAnsi="Arial" w:cs="Arial"/>
          <w:sz w:val="20"/>
        </w:rPr>
        <w:t>Abbreviations:</w:t>
      </w:r>
      <w:r w:rsidRPr="005E7E79">
        <w:rPr>
          <w:rFonts w:ascii="Arial" w:hAnsi="Arial" w:cs="Arial"/>
          <w:color w:val="231F20"/>
          <w:sz w:val="15"/>
          <w:szCs w:val="15"/>
        </w:rPr>
        <w:t xml:space="preserve"> </w:t>
      </w:r>
      <w:r w:rsidRPr="005E7E79">
        <w:rPr>
          <w:rFonts w:ascii="Arial" w:hAnsi="Arial" w:cs="Arial"/>
          <w:color w:val="231F20"/>
          <w:sz w:val="20"/>
        </w:rPr>
        <w:t>NA = not applicable; IDS = Inventory of Depressive Symptomatology.</w:t>
      </w:r>
    </w:p>
    <w:p w14:paraId="3A1D1DBF" w14:textId="77777777" w:rsidR="00540653" w:rsidRPr="005E7E79" w:rsidRDefault="00540653">
      <w:pPr>
        <w:rPr>
          <w:rFonts w:ascii="Arial" w:hAnsi="Arial" w:cs="Arial"/>
        </w:rPr>
      </w:pPr>
    </w:p>
    <w:sectPr w:rsidR="00540653" w:rsidRPr="005E7E79" w:rsidSect="005F1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53"/>
    <w:rsid w:val="00161695"/>
    <w:rsid w:val="00540653"/>
    <w:rsid w:val="005E7E79"/>
    <w:rsid w:val="005F11E0"/>
    <w:rsid w:val="007814FC"/>
    <w:rsid w:val="00924144"/>
    <w:rsid w:val="009C02EE"/>
    <w:rsid w:val="009F760A"/>
    <w:rsid w:val="00BF215C"/>
    <w:rsid w:val="00D07DFB"/>
    <w:rsid w:val="00E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5E63C"/>
  <w14:defaultImageDpi w14:val="32767"/>
  <w15:docId w15:val="{DBCFB621-73B6-48E8-B052-DE9FC7A1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40653"/>
    <w:pPr>
      <w:spacing w:after="120"/>
    </w:pPr>
    <w:rPr>
      <w:rFonts w:ascii="Lucida Sans Unicode" w:eastAsia="Times New Roman" w:hAnsi="Lucida Sans Unicode" w:cs="Times New Roman"/>
      <w:sz w:val="22"/>
      <w:szCs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540653"/>
    <w:rPr>
      <w:rFonts w:ascii="Lucida Sans Unicode" w:eastAsia="Times New Roman" w:hAnsi="Lucida Sans Unicode" w:cs="Times New Roman"/>
      <w:sz w:val="22"/>
      <w:szCs w:val="20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1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Saskia Fragale</cp:lastModifiedBy>
  <cp:revision>3</cp:revision>
  <dcterms:created xsi:type="dcterms:W3CDTF">2019-08-15T14:23:00Z</dcterms:created>
  <dcterms:modified xsi:type="dcterms:W3CDTF">2019-09-18T08:00:00Z</dcterms:modified>
</cp:coreProperties>
</file>