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62E8" w14:textId="7003F9FD" w:rsidR="00582F59" w:rsidRPr="00582F59" w:rsidRDefault="00582F59" w:rsidP="00582F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F59">
        <w:rPr>
          <w:rFonts w:ascii="Times New Roman" w:hAnsi="Times New Roman" w:cs="Times New Roman"/>
          <w:b/>
          <w:sz w:val="24"/>
          <w:szCs w:val="24"/>
          <w:lang w:val="en-US"/>
        </w:rPr>
        <w:t>SUPPLEMENTARY INFORMATION</w:t>
      </w:r>
    </w:p>
    <w:p w14:paraId="639A6362" w14:textId="7BC2C9B9" w:rsidR="00582F59" w:rsidRPr="00582F59" w:rsidRDefault="00582F59" w:rsidP="00582F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2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 w:rsidRPr="00582F59">
        <w:rPr>
          <w:rFonts w:ascii="Times New Roman" w:hAnsi="Times New Roman" w:cs="Times New Roman"/>
          <w:sz w:val="24"/>
          <w:szCs w:val="24"/>
        </w:rPr>
        <w:t>Validation of the ILD-GAP Model and a local nomogram in a Singaporean Cohort</w:t>
      </w:r>
    </w:p>
    <w:p w14:paraId="12F16E68" w14:textId="23DE7A71" w:rsidR="00582F59" w:rsidRPr="00582F59" w:rsidRDefault="00582F59" w:rsidP="00582F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Authors’ names: </w:t>
      </w:r>
      <w:r w:rsidRPr="00582F59">
        <w:rPr>
          <w:rFonts w:ascii="Times New Roman" w:hAnsi="Times New Roman" w:cs="Times New Roman"/>
          <w:sz w:val="24"/>
          <w:szCs w:val="24"/>
        </w:rPr>
        <w:t>Michelle Li Wei Kam</w:t>
      </w:r>
      <w:r w:rsidRPr="00582F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2F59">
        <w:rPr>
          <w:rFonts w:ascii="Times New Roman" w:hAnsi="Times New Roman" w:cs="Times New Roman"/>
          <w:sz w:val="24"/>
          <w:szCs w:val="24"/>
        </w:rPr>
        <w:t>, Hui Hua Li</w:t>
      </w:r>
      <w:r w:rsidRPr="00582F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2F59">
        <w:rPr>
          <w:rFonts w:ascii="Times New Roman" w:hAnsi="Times New Roman" w:cs="Times New Roman"/>
          <w:sz w:val="24"/>
          <w:szCs w:val="24"/>
        </w:rPr>
        <w:t>, Yi Hern Tan</w:t>
      </w:r>
      <w:r w:rsidRPr="00582F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2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F5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82F59">
        <w:rPr>
          <w:rFonts w:ascii="Times New Roman" w:hAnsi="Times New Roman" w:cs="Times New Roman"/>
          <w:sz w:val="24"/>
          <w:szCs w:val="24"/>
        </w:rPr>
        <w:t xml:space="preserve"> Ying Low</w:t>
      </w:r>
      <w:r w:rsidRPr="00582F5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15EE594" w14:textId="66649D61" w:rsidR="00582F59" w:rsidRDefault="00582F59" w:rsidP="00582F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F59">
        <w:rPr>
          <w:rFonts w:ascii="Times New Roman" w:hAnsi="Times New Roman" w:cs="Times New Roman"/>
          <w:b/>
          <w:sz w:val="24"/>
          <w:szCs w:val="24"/>
          <w:lang w:val="en-US"/>
        </w:rPr>
        <w:t>Authors’ affiliation(s):</w:t>
      </w:r>
      <w:r w:rsidRPr="00582F59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582F59">
        <w:rPr>
          <w:rFonts w:ascii="Times New Roman" w:hAnsi="Times New Roman" w:cs="Times New Roman"/>
          <w:sz w:val="24"/>
          <w:szCs w:val="24"/>
        </w:rPr>
        <w:t xml:space="preserve">Department of Respiratory and Critical Care Medicine, Singapore General Hospital, </w:t>
      </w:r>
      <w:r w:rsidRPr="00582F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2F59">
        <w:rPr>
          <w:rFonts w:ascii="Times New Roman" w:hAnsi="Times New Roman" w:cs="Times New Roman"/>
          <w:sz w:val="24"/>
          <w:szCs w:val="24"/>
        </w:rPr>
        <w:t>Health Service Research Unit, Singapore General Hospital</w:t>
      </w:r>
    </w:p>
    <w:p w14:paraId="3CF67B5D" w14:textId="56E7728E" w:rsidR="0003775C" w:rsidRDefault="0003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83049E" w14:textId="4EA115AD" w:rsidR="003C68B8" w:rsidRPr="00582F59" w:rsidRDefault="00F601A6" w:rsidP="00582F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Suppl. T</w:t>
      </w:r>
      <w:r w:rsidR="00582F59" w:rsidRPr="00582F59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 w:rsidR="003C68B8" w:rsidRPr="00582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2F59" w:rsidRPr="00582F5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3C68B8" w:rsidRPr="00582F5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C68B8" w:rsidRPr="00582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68B8" w:rsidRPr="00F1170F">
        <w:rPr>
          <w:rFonts w:ascii="Times New Roman" w:hAnsi="Times New Roman" w:cs="Times New Roman"/>
          <w:b/>
          <w:sz w:val="24"/>
          <w:szCs w:val="24"/>
          <w:lang w:val="en-US"/>
        </w:rPr>
        <w:t>Univaria</w:t>
      </w:r>
      <w:r w:rsidR="00962DAA" w:rsidRPr="00F1170F">
        <w:rPr>
          <w:rFonts w:ascii="Times New Roman" w:hAnsi="Times New Roman" w:cs="Times New Roman"/>
          <w:b/>
          <w:sz w:val="24"/>
          <w:szCs w:val="24"/>
          <w:lang w:val="en-US"/>
        </w:rPr>
        <w:t>ble</w:t>
      </w:r>
      <w:r w:rsidR="003C68B8" w:rsidRPr="00582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analysis of overall mortality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2522"/>
        <w:gridCol w:w="2009"/>
        <w:gridCol w:w="1843"/>
        <w:gridCol w:w="2126"/>
        <w:gridCol w:w="1134"/>
      </w:tblGrid>
      <w:tr w:rsidR="00431FEA" w:rsidRPr="00582F59" w14:paraId="68B3F415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B5527E6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2CE857D5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 of mortalities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7E3F79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 of patients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55EE88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 (95% CI)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ACAE9F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431FEA" w:rsidRPr="00582F59" w14:paraId="4B288444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AA7C02A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Age, years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083F2BB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03EA38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3D2A9A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1.05 (1.02, 1.08)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9841FD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0.0021</w:t>
            </w:r>
          </w:p>
        </w:tc>
      </w:tr>
      <w:tr w:rsidR="003C68B8" w:rsidRPr="00582F59" w14:paraId="41F28731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6C66FA32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FVC, % predicted</w:t>
            </w:r>
          </w:p>
        </w:tc>
        <w:tc>
          <w:tcPr>
            <w:tcW w:w="2009" w:type="dxa"/>
            <w:shd w:val="clear" w:color="auto" w:fill="auto"/>
            <w:noWrap/>
            <w:vAlign w:val="bottom"/>
          </w:tcPr>
          <w:p w14:paraId="459933AB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60095B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C53A08D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433FC7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68B8" w:rsidRPr="00582F59" w14:paraId="0B6DE621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0392ABC" w14:textId="77777777" w:rsidR="003C68B8" w:rsidRPr="00582F59" w:rsidRDefault="003C68B8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&gt;75%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C293028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2961C5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98AA7D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D17B23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68B8" w:rsidRPr="00582F59" w14:paraId="41ED670A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2222F92" w14:textId="77777777" w:rsidR="003C68B8" w:rsidRPr="00582F59" w:rsidRDefault="003C68B8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50~75%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487B4A1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294DFF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A1EA62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2.37 (0.91, 6.17)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974AA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0.0763</w:t>
            </w:r>
          </w:p>
        </w:tc>
      </w:tr>
      <w:tr w:rsidR="003C68B8" w:rsidRPr="00582F59" w14:paraId="49098DF1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4B96B6D6" w14:textId="77777777" w:rsidR="003C68B8" w:rsidRPr="00582F59" w:rsidRDefault="003C68B8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&lt;50%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6FF0FF2A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79DCC8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179522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3.75 (1.37, 10.25)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C12732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0.0099</w:t>
            </w:r>
          </w:p>
        </w:tc>
      </w:tr>
      <w:tr w:rsidR="003C68B8" w:rsidRPr="00582F59" w14:paraId="5DF27CCD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E973C3B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DLCO, % predicted</w:t>
            </w:r>
          </w:p>
        </w:tc>
        <w:tc>
          <w:tcPr>
            <w:tcW w:w="2009" w:type="dxa"/>
            <w:shd w:val="clear" w:color="auto" w:fill="auto"/>
            <w:noWrap/>
            <w:vAlign w:val="bottom"/>
          </w:tcPr>
          <w:p w14:paraId="5AEE6991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54BA1E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874CD97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FFF8A5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68B8" w:rsidRPr="00582F59" w14:paraId="2F2DADEF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3AAA9A6B" w14:textId="77777777" w:rsidR="003C68B8" w:rsidRPr="00582F59" w:rsidRDefault="003C68B8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&gt;55%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3DF2BB76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0E6760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A0889E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A5FED3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68B8" w:rsidRPr="00582F59" w14:paraId="109D206B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6767608" w14:textId="77777777" w:rsidR="003C68B8" w:rsidRPr="00582F59" w:rsidRDefault="003C68B8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36~55%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099AB9F8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D2741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379905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8.38 (1.93, 36.44)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F61555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0.0046</w:t>
            </w:r>
          </w:p>
        </w:tc>
      </w:tr>
      <w:tr w:rsidR="003C68B8" w:rsidRPr="00582F59" w14:paraId="1B6E29A9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6F167BC" w14:textId="77777777" w:rsidR="003C68B8" w:rsidRPr="00582F59" w:rsidRDefault="003C68B8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&lt;=35%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26258059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B9A34A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B9EFE6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14.38 (3.24, 63.8)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5363A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0.0005</w:t>
            </w:r>
          </w:p>
        </w:tc>
      </w:tr>
      <w:tr w:rsidR="003C68B8" w:rsidRPr="00582F59" w14:paraId="19FB28C0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6C410305" w14:textId="77777777" w:rsidR="003C68B8" w:rsidRPr="00582F59" w:rsidRDefault="003C68B8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Cannot perform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151DD3BA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503241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A4BD7C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12.94 (2.98, 56.09)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05F7AA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0.0006</w:t>
            </w:r>
          </w:p>
        </w:tc>
      </w:tr>
      <w:tr w:rsidR="00431FEA" w:rsidRPr="00582F59" w14:paraId="7DFABB17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357081E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6MWD</w:t>
            </w:r>
            <w:r w:rsidR="0004031D" w:rsidRPr="00582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meters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CDF53D8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A0635B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106463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0.99 (0.98, 1.01)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80AFF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0.2784</w:t>
            </w:r>
          </w:p>
        </w:tc>
      </w:tr>
      <w:tr w:rsidR="00431FEA" w:rsidRPr="00582F59" w14:paraId="6CA99F29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6E8551F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PASP</w:t>
            </w:r>
            <w:r w:rsidR="0004031D" w:rsidRPr="00582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mmHg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6A165229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5AEF2B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9643A0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1.02 (1, 1.04)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AD2677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0.0157</w:t>
            </w:r>
          </w:p>
        </w:tc>
      </w:tr>
      <w:tr w:rsidR="00431FEA" w:rsidRPr="00582F59" w14:paraId="06349640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424BD285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LVEF</w:t>
            </w:r>
            <w:r w:rsidR="0004031D" w:rsidRPr="00582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mmHg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1D7FE12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3AFCDE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037BBC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0.97 (0.93, 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AE9FC8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0.0694</w:t>
            </w:r>
          </w:p>
        </w:tc>
      </w:tr>
      <w:tr w:rsidR="0004031D" w:rsidRPr="00582F59" w14:paraId="2E375332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A74B984" w14:textId="77777777" w:rsidR="0004031D" w:rsidRPr="00582F59" w:rsidRDefault="0004031D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ILD Type</w:t>
            </w:r>
          </w:p>
        </w:tc>
        <w:tc>
          <w:tcPr>
            <w:tcW w:w="2009" w:type="dxa"/>
            <w:shd w:val="clear" w:color="auto" w:fill="auto"/>
            <w:noWrap/>
            <w:vAlign w:val="bottom"/>
          </w:tcPr>
          <w:p w14:paraId="5AFDD37E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A7811B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310DE12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243CA4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31D" w:rsidRPr="00582F59" w14:paraId="0C1104F1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B7F630F" w14:textId="77777777" w:rsidR="0004031D" w:rsidRPr="00582F59" w:rsidRDefault="0004031D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IPF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0107EB47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D9B872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85A2FD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CAA462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31D" w:rsidRPr="00582F59" w14:paraId="619E45C6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3F75404" w14:textId="77777777" w:rsidR="0004031D" w:rsidRPr="00582F59" w:rsidRDefault="0004031D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Unclassified ILD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25ED55A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2BA481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52B54A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3.12 (1.06, 9.23)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01BC36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0.0395</w:t>
            </w:r>
          </w:p>
        </w:tc>
      </w:tr>
      <w:tr w:rsidR="0004031D" w:rsidRPr="00582F59" w14:paraId="4E04298F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FE794D3" w14:textId="77777777" w:rsidR="0004031D" w:rsidRPr="00582F59" w:rsidRDefault="0004031D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CTD-ILD/ NSIP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245189A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CD9D64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1BF02D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 (0.25, 0.84)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D9C916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0.0113</w:t>
            </w:r>
          </w:p>
        </w:tc>
      </w:tr>
      <w:tr w:rsidR="0004031D" w:rsidRPr="00582F59" w14:paraId="6B96EE4F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0BB2141" w14:textId="77777777" w:rsidR="0004031D" w:rsidRPr="00582F59" w:rsidRDefault="0004031D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Chronic HP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5F766F8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362651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68AC65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 (0.04, 2.43)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AA76A9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0.2729</w:t>
            </w:r>
          </w:p>
        </w:tc>
      </w:tr>
      <w:tr w:rsidR="00431FEA" w:rsidRPr="00582F59" w14:paraId="7796257B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8414064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Male Gender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1A500131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4A6582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24E23F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2.95 (1.47, 5.94)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0889AB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0.0024</w:t>
            </w:r>
          </w:p>
        </w:tc>
      </w:tr>
      <w:tr w:rsidR="00431FEA" w:rsidRPr="00582F59" w14:paraId="1CB45C46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628E102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Diabetes Mellitus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94CF758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B9E135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017A02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1.57 (0.87, 2.82)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26AB5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0.1351</w:t>
            </w:r>
          </w:p>
        </w:tc>
      </w:tr>
      <w:tr w:rsidR="00431FEA" w:rsidRPr="00582F59" w14:paraId="7BF4F087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4E44BDF3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Hypertension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3E37E8EC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EF70D1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C7B58D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1.67 (0.93, 2.99)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8CC1D5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0.0873</w:t>
            </w:r>
          </w:p>
        </w:tc>
      </w:tr>
      <w:tr w:rsidR="00431FEA" w:rsidRPr="00582F59" w14:paraId="440B24CA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EBC5750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Hyperlipidemia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1A6E8409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CC1D5F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8F7FA8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1.08 (0.61, 1.92)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212812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0.7920</w:t>
            </w:r>
          </w:p>
        </w:tc>
      </w:tr>
      <w:tr w:rsidR="00431FEA" w:rsidRPr="00582F59" w14:paraId="7EA1F748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A8F2296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IHD</w:t>
            </w:r>
            <w:r w:rsidR="0004031D" w:rsidRPr="00582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602EC016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8C05E6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CB36B4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1.74 (0.94, 3.2)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FE4B77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0.0770</w:t>
            </w:r>
          </w:p>
        </w:tc>
      </w:tr>
      <w:tr w:rsidR="0004031D" w:rsidRPr="00582F59" w14:paraId="4C07F23E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</w:tcPr>
          <w:p w14:paraId="26988A4E" w14:textId="77777777" w:rsidR="0004031D" w:rsidRPr="00582F59" w:rsidRDefault="0004031D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CTD</w:t>
            </w:r>
            <w:r w:rsidRPr="00582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82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ll</w:t>
            </w:r>
            <w:proofErr w:type="spellEnd"/>
          </w:p>
        </w:tc>
        <w:tc>
          <w:tcPr>
            <w:tcW w:w="2009" w:type="dxa"/>
            <w:shd w:val="clear" w:color="auto" w:fill="auto"/>
            <w:noWrap/>
            <w:vAlign w:val="bottom"/>
          </w:tcPr>
          <w:p w14:paraId="44FEA3A2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D85AC2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1ECDAC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 (0.02,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C50971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0.0002</w:t>
            </w:r>
          </w:p>
        </w:tc>
      </w:tr>
      <w:tr w:rsidR="00431FEA" w:rsidRPr="00582F59" w14:paraId="22766A56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67E50538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Tuberculosis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5806273C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1C063B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27F2AD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0.71 (0.10, 5.17)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5D0C2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0.7368</w:t>
            </w:r>
          </w:p>
        </w:tc>
      </w:tr>
      <w:tr w:rsidR="00431FEA" w:rsidRPr="00582F59" w14:paraId="0D07D717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33DA2023" w14:textId="77777777" w:rsidR="003C68B8" w:rsidRPr="00582F59" w:rsidRDefault="003C68B8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520FAFB6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D4C085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EA7B46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0.73 (0.23, 2.37)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87CE72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0.6055</w:t>
            </w:r>
          </w:p>
        </w:tc>
      </w:tr>
      <w:tr w:rsidR="0004031D" w:rsidRPr="00582F59" w14:paraId="30A145E7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</w:tcPr>
          <w:p w14:paraId="00D35883" w14:textId="77777777" w:rsidR="0004031D" w:rsidRPr="00582F59" w:rsidRDefault="0004031D" w:rsidP="00582F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Smoking status</w:t>
            </w:r>
          </w:p>
        </w:tc>
        <w:tc>
          <w:tcPr>
            <w:tcW w:w="2009" w:type="dxa"/>
            <w:shd w:val="clear" w:color="auto" w:fill="auto"/>
            <w:noWrap/>
            <w:vAlign w:val="bottom"/>
          </w:tcPr>
          <w:p w14:paraId="46F7542F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656A91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2B5F34C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439468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31D" w:rsidRPr="00582F59" w14:paraId="034AAB5F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</w:tcPr>
          <w:p w14:paraId="36038CF4" w14:textId="77777777" w:rsidR="0004031D" w:rsidRPr="00582F59" w:rsidRDefault="0004031D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Non-smoker</w:t>
            </w:r>
          </w:p>
        </w:tc>
        <w:tc>
          <w:tcPr>
            <w:tcW w:w="2009" w:type="dxa"/>
            <w:shd w:val="clear" w:color="auto" w:fill="auto"/>
            <w:noWrap/>
            <w:vAlign w:val="bottom"/>
          </w:tcPr>
          <w:p w14:paraId="414344E8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75112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FAE02BF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AC1FBF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31D" w:rsidRPr="00582F59" w14:paraId="0077D569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</w:tcPr>
          <w:p w14:paraId="629D0BD7" w14:textId="77777777" w:rsidR="0004031D" w:rsidRPr="00582F59" w:rsidRDefault="0004031D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Smoker</w:t>
            </w:r>
          </w:p>
        </w:tc>
        <w:tc>
          <w:tcPr>
            <w:tcW w:w="2009" w:type="dxa"/>
            <w:shd w:val="clear" w:color="auto" w:fill="auto"/>
            <w:noWrap/>
            <w:vAlign w:val="bottom"/>
          </w:tcPr>
          <w:p w14:paraId="3DDC1704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6BD21D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6687E53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 (0.17, 1.85)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C2FD30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0.3420</w:t>
            </w:r>
          </w:p>
        </w:tc>
      </w:tr>
      <w:tr w:rsidR="0004031D" w:rsidRPr="00582F59" w14:paraId="06E97F90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  <w:vAlign w:val="bottom"/>
          </w:tcPr>
          <w:p w14:paraId="1042CEC0" w14:textId="77777777" w:rsidR="0004031D" w:rsidRPr="00582F59" w:rsidRDefault="0004031D" w:rsidP="00582F59">
            <w:pPr>
              <w:spacing w:after="0" w:line="48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Ex-smoker</w:t>
            </w:r>
          </w:p>
        </w:tc>
        <w:tc>
          <w:tcPr>
            <w:tcW w:w="2009" w:type="dxa"/>
            <w:shd w:val="clear" w:color="auto" w:fill="auto"/>
            <w:noWrap/>
            <w:vAlign w:val="bottom"/>
          </w:tcPr>
          <w:p w14:paraId="6E0258AA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1070F2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C9EDD2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1.43 (0.78, 2.61)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B57F83" w14:textId="77777777" w:rsidR="0004031D" w:rsidRPr="00582F59" w:rsidRDefault="0004031D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0.2471</w:t>
            </w:r>
          </w:p>
        </w:tc>
      </w:tr>
      <w:tr w:rsidR="00431FEA" w:rsidRPr="00582F59" w14:paraId="0B1DA181" w14:textId="77777777" w:rsidTr="00431FEA">
        <w:trPr>
          <w:trHeight w:val="300"/>
          <w:jc w:val="center"/>
        </w:trPr>
        <w:tc>
          <w:tcPr>
            <w:tcW w:w="2522" w:type="dxa"/>
            <w:shd w:val="clear" w:color="auto" w:fill="auto"/>
            <w:noWrap/>
          </w:tcPr>
          <w:p w14:paraId="46CF68EA" w14:textId="77777777" w:rsidR="003C68B8" w:rsidRPr="00582F59" w:rsidRDefault="003C68B8" w:rsidP="00582F5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ILD-GAP</w:t>
            </w:r>
            <w:r w:rsidR="0004031D" w:rsidRPr="00582F59">
              <w:rPr>
                <w:rFonts w:ascii="Times New Roman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2009" w:type="dxa"/>
            <w:shd w:val="clear" w:color="auto" w:fill="auto"/>
            <w:noWrap/>
          </w:tcPr>
          <w:p w14:paraId="1DF8BC4A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</w:tcPr>
          <w:p w14:paraId="6A5C3035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26" w:type="dxa"/>
            <w:shd w:val="clear" w:color="auto" w:fill="auto"/>
            <w:noWrap/>
          </w:tcPr>
          <w:p w14:paraId="6DB24C79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1.67 (1.43, 1.96)</w:t>
            </w:r>
          </w:p>
        </w:tc>
        <w:tc>
          <w:tcPr>
            <w:tcW w:w="1134" w:type="dxa"/>
            <w:shd w:val="clear" w:color="auto" w:fill="auto"/>
            <w:noWrap/>
          </w:tcPr>
          <w:p w14:paraId="6C2CBB62" w14:textId="77777777" w:rsidR="003C68B8" w:rsidRPr="00582F59" w:rsidRDefault="003C68B8" w:rsidP="00582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14:paraId="0AC991EE" w14:textId="77777777" w:rsidR="003C68B8" w:rsidRPr="00582F59" w:rsidRDefault="003C68B8" w:rsidP="00582F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F0168C" w14:textId="77777777" w:rsidR="0004031D" w:rsidRPr="00582F59" w:rsidRDefault="0004031D" w:rsidP="00582F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2F5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82F59">
        <w:rPr>
          <w:rFonts w:ascii="Times New Roman" w:hAnsi="Times New Roman" w:cs="Times New Roman"/>
          <w:sz w:val="24"/>
          <w:szCs w:val="24"/>
        </w:rPr>
        <w:t>6MWD: 6 Minute Walk Test Distance</w:t>
      </w:r>
    </w:p>
    <w:p w14:paraId="229DF6D1" w14:textId="77777777" w:rsidR="0004031D" w:rsidRPr="00582F59" w:rsidRDefault="0004031D" w:rsidP="00582F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2F59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582F59">
        <w:rPr>
          <w:rFonts w:ascii="Times New Roman" w:hAnsi="Times New Roman" w:cs="Times New Roman"/>
          <w:sz w:val="24"/>
          <w:szCs w:val="24"/>
        </w:rPr>
        <w:t>PASP: Pulmonary Artery Systolic Pressure</w:t>
      </w:r>
    </w:p>
    <w:p w14:paraId="21127071" w14:textId="77777777" w:rsidR="0004031D" w:rsidRPr="00582F59" w:rsidRDefault="0004031D" w:rsidP="00582F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2F59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582F59">
        <w:rPr>
          <w:rFonts w:ascii="Times New Roman" w:hAnsi="Times New Roman" w:cs="Times New Roman"/>
          <w:sz w:val="24"/>
          <w:szCs w:val="24"/>
        </w:rPr>
        <w:t>LVEF: Left Ventricular Ejection Fraction</w:t>
      </w:r>
    </w:p>
    <w:p w14:paraId="5B706196" w14:textId="77777777" w:rsidR="0004031D" w:rsidRPr="00582F59" w:rsidRDefault="0004031D" w:rsidP="00582F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2F59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582F59">
        <w:rPr>
          <w:rFonts w:ascii="Times New Roman" w:hAnsi="Times New Roman" w:cs="Times New Roman"/>
          <w:sz w:val="24"/>
          <w:szCs w:val="24"/>
        </w:rPr>
        <w:t>IHD: Ischemic Heart Disease</w:t>
      </w:r>
    </w:p>
    <w:p w14:paraId="015C9CB9" w14:textId="77777777" w:rsidR="0004031D" w:rsidRPr="00582F59" w:rsidRDefault="0004031D" w:rsidP="00582F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F59">
        <w:rPr>
          <w:rFonts w:ascii="Times New Roman" w:hAnsi="Times New Roman" w:cs="Times New Roman"/>
          <w:sz w:val="24"/>
          <w:szCs w:val="24"/>
          <w:vertAlign w:val="superscript"/>
        </w:rPr>
        <w:t>ll</w:t>
      </w:r>
      <w:proofErr w:type="spellEnd"/>
      <w:r w:rsidRPr="00582F59">
        <w:rPr>
          <w:rFonts w:ascii="Times New Roman" w:hAnsi="Times New Roman" w:cs="Times New Roman"/>
          <w:sz w:val="24"/>
          <w:szCs w:val="24"/>
        </w:rPr>
        <w:t xml:space="preserve"> CTD: Connective Tissue Disease</w:t>
      </w:r>
    </w:p>
    <w:p w14:paraId="58F527E4" w14:textId="77777777" w:rsidR="00207D42" w:rsidRPr="00582F59" w:rsidRDefault="00207D42" w:rsidP="00582F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2F5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lenraster"/>
        <w:tblpPr w:leftFromText="180" w:rightFromText="180" w:vertAnchor="text" w:horzAnchor="margin" w:tblpXSpec="center" w:tblpY="990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711"/>
        <w:gridCol w:w="2268"/>
        <w:gridCol w:w="1276"/>
        <w:gridCol w:w="709"/>
        <w:gridCol w:w="708"/>
        <w:gridCol w:w="567"/>
        <w:gridCol w:w="1564"/>
      </w:tblGrid>
      <w:tr w:rsidR="00582F59" w:rsidRPr="00582F59" w14:paraId="07C5823D" w14:textId="77777777" w:rsidTr="00582F59">
        <w:trPr>
          <w:gridAfter w:val="1"/>
          <w:wAfter w:w="1564" w:type="dxa"/>
          <w:trHeight w:val="505"/>
        </w:trPr>
        <w:tc>
          <w:tcPr>
            <w:tcW w:w="1781" w:type="dxa"/>
            <w:vMerge w:val="restart"/>
          </w:tcPr>
          <w:p w14:paraId="0D8D42A0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14:paraId="7F41ADBE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Actual mortality (%)</w:t>
            </w:r>
          </w:p>
        </w:tc>
        <w:tc>
          <w:tcPr>
            <w:tcW w:w="2268" w:type="dxa"/>
            <w:vMerge w:val="restart"/>
          </w:tcPr>
          <w:p w14:paraId="15B34604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Nomogram predicted mortality (%)</w:t>
            </w:r>
          </w:p>
        </w:tc>
        <w:tc>
          <w:tcPr>
            <w:tcW w:w="3260" w:type="dxa"/>
            <w:gridSpan w:val="4"/>
          </w:tcPr>
          <w:p w14:paraId="1991C1D3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ILD-GAP predicted mortality (%)</w:t>
            </w:r>
          </w:p>
        </w:tc>
      </w:tr>
      <w:tr w:rsidR="00582F59" w:rsidRPr="00582F59" w14:paraId="4CFB66B3" w14:textId="77777777" w:rsidTr="00582F59">
        <w:trPr>
          <w:trHeight w:val="505"/>
        </w:trPr>
        <w:tc>
          <w:tcPr>
            <w:tcW w:w="1781" w:type="dxa"/>
            <w:vMerge/>
          </w:tcPr>
          <w:p w14:paraId="3F2215AF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19A6A4E8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1112F4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10D6BD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09" w:type="dxa"/>
          </w:tcPr>
          <w:p w14:paraId="140AB7B3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</w:tcPr>
          <w:p w14:paraId="7A3619DA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31" w:type="dxa"/>
            <w:gridSpan w:val="2"/>
          </w:tcPr>
          <w:p w14:paraId="088AB982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</w:tr>
      <w:tr w:rsidR="00582F59" w:rsidRPr="00582F59" w14:paraId="2CE06EDE" w14:textId="77777777" w:rsidTr="00582F59">
        <w:tc>
          <w:tcPr>
            <w:tcW w:w="1781" w:type="dxa"/>
          </w:tcPr>
          <w:p w14:paraId="639FBCE3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1-year mortality</w:t>
            </w:r>
          </w:p>
        </w:tc>
        <w:tc>
          <w:tcPr>
            <w:tcW w:w="1711" w:type="dxa"/>
          </w:tcPr>
          <w:p w14:paraId="021E44D5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2268" w:type="dxa"/>
          </w:tcPr>
          <w:p w14:paraId="5E43563A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76" w:type="dxa"/>
          </w:tcPr>
          <w:p w14:paraId="584FC769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709" w:type="dxa"/>
          </w:tcPr>
          <w:p w14:paraId="07A1FDE9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8.8</w:t>
            </w:r>
          </w:p>
        </w:tc>
        <w:tc>
          <w:tcPr>
            <w:tcW w:w="708" w:type="dxa"/>
            <w:vAlign w:val="bottom"/>
          </w:tcPr>
          <w:p w14:paraId="6C96834C" w14:textId="77777777" w:rsidR="00582F59" w:rsidRPr="00582F59" w:rsidRDefault="00582F59" w:rsidP="00582F5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18.2</w:t>
            </w:r>
          </w:p>
        </w:tc>
        <w:tc>
          <w:tcPr>
            <w:tcW w:w="2131" w:type="dxa"/>
            <w:gridSpan w:val="2"/>
          </w:tcPr>
          <w:p w14:paraId="6537E887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33.5</w:t>
            </w:r>
          </w:p>
        </w:tc>
      </w:tr>
      <w:tr w:rsidR="00582F59" w:rsidRPr="00582F59" w14:paraId="51BA21D1" w14:textId="77777777" w:rsidTr="00582F59">
        <w:tc>
          <w:tcPr>
            <w:tcW w:w="1781" w:type="dxa"/>
          </w:tcPr>
          <w:p w14:paraId="3909FCBC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2-year mortality</w:t>
            </w:r>
          </w:p>
        </w:tc>
        <w:tc>
          <w:tcPr>
            <w:tcW w:w="1711" w:type="dxa"/>
          </w:tcPr>
          <w:p w14:paraId="4F319A14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2268" w:type="dxa"/>
          </w:tcPr>
          <w:p w14:paraId="3CF0CCAE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76" w:type="dxa"/>
          </w:tcPr>
          <w:p w14:paraId="7CE8F9C3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09" w:type="dxa"/>
          </w:tcPr>
          <w:p w14:paraId="10C2A3C8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708" w:type="dxa"/>
          </w:tcPr>
          <w:p w14:paraId="1611DF8A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2131" w:type="dxa"/>
            <w:gridSpan w:val="2"/>
          </w:tcPr>
          <w:p w14:paraId="46B9673B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58.4</w:t>
            </w:r>
          </w:p>
        </w:tc>
      </w:tr>
      <w:tr w:rsidR="00582F59" w:rsidRPr="00582F59" w14:paraId="7D884C77" w14:textId="77777777" w:rsidTr="00582F59">
        <w:tc>
          <w:tcPr>
            <w:tcW w:w="1781" w:type="dxa"/>
          </w:tcPr>
          <w:p w14:paraId="6CB03187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3-year mortality</w:t>
            </w:r>
          </w:p>
        </w:tc>
        <w:tc>
          <w:tcPr>
            <w:tcW w:w="1711" w:type="dxa"/>
          </w:tcPr>
          <w:p w14:paraId="3E6909BF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2268" w:type="dxa"/>
          </w:tcPr>
          <w:p w14:paraId="5EA7A80C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276" w:type="dxa"/>
          </w:tcPr>
          <w:p w14:paraId="60E6AF05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09" w:type="dxa"/>
          </w:tcPr>
          <w:p w14:paraId="0CD54AC8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708" w:type="dxa"/>
          </w:tcPr>
          <w:p w14:paraId="6DA286B6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</w:t>
            </w:r>
          </w:p>
        </w:tc>
        <w:tc>
          <w:tcPr>
            <w:tcW w:w="2131" w:type="dxa"/>
            <w:gridSpan w:val="2"/>
          </w:tcPr>
          <w:p w14:paraId="0F16ECD4" w14:textId="77777777" w:rsidR="00582F59" w:rsidRPr="00582F59" w:rsidRDefault="00582F59" w:rsidP="00582F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74.8</w:t>
            </w:r>
          </w:p>
        </w:tc>
      </w:tr>
    </w:tbl>
    <w:p w14:paraId="68E5248B" w14:textId="4782B708" w:rsidR="00251FF3" w:rsidRPr="00582F59" w:rsidRDefault="00F601A6" w:rsidP="00582F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Suppl. </w:t>
      </w:r>
      <w:r w:rsidR="00582F59" w:rsidRPr="00582F59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251FF3" w:rsidRPr="00582F5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51FF3" w:rsidRPr="00582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Comparison of mortality predicted by ILD-GAP and the nomogram against actual mortality</w:t>
      </w:r>
    </w:p>
    <w:p w14:paraId="7726F7CC" w14:textId="1DFA57A2" w:rsidR="0004031D" w:rsidRPr="00582F59" w:rsidRDefault="0004031D" w:rsidP="00582F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31D" w:rsidRPr="00582F59" w:rsidSect="00582F59">
      <w:footerReference w:type="default" r:id="rId6"/>
      <w:pgSz w:w="11906" w:h="16838"/>
      <w:pgMar w:top="1701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CC686" w14:textId="77777777" w:rsidR="00113F96" w:rsidRDefault="00113F96" w:rsidP="008467D5">
      <w:pPr>
        <w:spacing w:after="0" w:line="240" w:lineRule="auto"/>
      </w:pPr>
      <w:r>
        <w:separator/>
      </w:r>
    </w:p>
  </w:endnote>
  <w:endnote w:type="continuationSeparator" w:id="0">
    <w:p w14:paraId="1A902976" w14:textId="77777777" w:rsidR="00113F96" w:rsidRDefault="00113F96" w:rsidP="0084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01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0CDB3AE" w14:textId="66749D28" w:rsidR="008467D5" w:rsidRPr="008467D5" w:rsidRDefault="008467D5">
        <w:pPr>
          <w:pStyle w:val="Fuzeile"/>
          <w:jc w:val="center"/>
          <w:rPr>
            <w:rFonts w:ascii="Times New Roman" w:hAnsi="Times New Roman" w:cs="Times New Roman"/>
          </w:rPr>
        </w:pPr>
        <w:r w:rsidRPr="008467D5">
          <w:rPr>
            <w:rFonts w:ascii="Times New Roman" w:hAnsi="Times New Roman" w:cs="Times New Roman"/>
          </w:rPr>
          <w:fldChar w:fldCharType="begin"/>
        </w:r>
        <w:r w:rsidRPr="008467D5">
          <w:rPr>
            <w:rFonts w:ascii="Times New Roman" w:hAnsi="Times New Roman" w:cs="Times New Roman"/>
          </w:rPr>
          <w:instrText xml:space="preserve"> PAGE   \* MERGEFORMAT </w:instrText>
        </w:r>
        <w:r w:rsidRPr="008467D5">
          <w:rPr>
            <w:rFonts w:ascii="Times New Roman" w:hAnsi="Times New Roman" w:cs="Times New Roman"/>
          </w:rPr>
          <w:fldChar w:fldCharType="separate"/>
        </w:r>
        <w:r w:rsidRPr="008467D5">
          <w:rPr>
            <w:rFonts w:ascii="Times New Roman" w:hAnsi="Times New Roman" w:cs="Times New Roman"/>
            <w:noProof/>
          </w:rPr>
          <w:t>2</w:t>
        </w:r>
        <w:r w:rsidRPr="008467D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94138E1" w14:textId="77777777" w:rsidR="008467D5" w:rsidRDefault="008467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6A011" w14:textId="77777777" w:rsidR="00113F96" w:rsidRDefault="00113F96" w:rsidP="008467D5">
      <w:pPr>
        <w:spacing w:after="0" w:line="240" w:lineRule="auto"/>
      </w:pPr>
      <w:r>
        <w:separator/>
      </w:r>
    </w:p>
  </w:footnote>
  <w:footnote w:type="continuationSeparator" w:id="0">
    <w:p w14:paraId="1B9F785E" w14:textId="77777777" w:rsidR="00113F96" w:rsidRDefault="00113F96" w:rsidP="0084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B8"/>
    <w:rsid w:val="0003775C"/>
    <w:rsid w:val="0004031D"/>
    <w:rsid w:val="0007781F"/>
    <w:rsid w:val="00095F61"/>
    <w:rsid w:val="00113F96"/>
    <w:rsid w:val="001D4C17"/>
    <w:rsid w:val="00207D42"/>
    <w:rsid w:val="00226438"/>
    <w:rsid w:val="00251FF3"/>
    <w:rsid w:val="00377D91"/>
    <w:rsid w:val="003C2DB5"/>
    <w:rsid w:val="003C68B8"/>
    <w:rsid w:val="003D1B0D"/>
    <w:rsid w:val="003F65A6"/>
    <w:rsid w:val="00431FEA"/>
    <w:rsid w:val="00582F59"/>
    <w:rsid w:val="0071030D"/>
    <w:rsid w:val="0071727F"/>
    <w:rsid w:val="008253B6"/>
    <w:rsid w:val="008467D5"/>
    <w:rsid w:val="00847010"/>
    <w:rsid w:val="00874B67"/>
    <w:rsid w:val="00962DAA"/>
    <w:rsid w:val="009B071C"/>
    <w:rsid w:val="00B55F94"/>
    <w:rsid w:val="00B629C2"/>
    <w:rsid w:val="00C46CC4"/>
    <w:rsid w:val="00D53AA3"/>
    <w:rsid w:val="00F1170F"/>
    <w:rsid w:val="00F601A6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A01E2"/>
  <w15:chartTrackingRefBased/>
  <w15:docId w15:val="{ED8E9627-051D-402E-A8EC-0C81CA13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7D5"/>
  </w:style>
  <w:style w:type="paragraph" w:styleId="Fuzeile">
    <w:name w:val="footer"/>
    <w:basedOn w:val="Standard"/>
    <w:link w:val="FuzeileZchn"/>
    <w:uiPriority w:val="99"/>
    <w:unhideWhenUsed/>
    <w:rsid w:val="0084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Kam</dc:creator>
  <cp:keywords/>
  <dc:description/>
  <cp:lastModifiedBy>Elisabeth Stöcklin</cp:lastModifiedBy>
  <cp:revision>4</cp:revision>
  <cp:lastPrinted>2019-02-16T09:15:00Z</cp:lastPrinted>
  <dcterms:created xsi:type="dcterms:W3CDTF">2019-08-17T09:11:00Z</dcterms:created>
  <dcterms:modified xsi:type="dcterms:W3CDTF">2019-09-19T05:14:00Z</dcterms:modified>
</cp:coreProperties>
</file>