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5F" w:rsidRPr="000B52F7" w:rsidRDefault="00755E5F" w:rsidP="00755E5F">
      <w:pPr>
        <w:keepNext/>
        <w:spacing w:after="120" w:line="240" w:lineRule="auto"/>
        <w:jc w:val="both"/>
        <w:outlineLvl w:val="3"/>
        <w:rPr>
          <w:lang w:val="en-GB"/>
        </w:rPr>
      </w:pPr>
      <w:r w:rsidRPr="000B52F7">
        <w:rPr>
          <w:rFonts w:ascii="Cambria" w:eastAsia="Times New Roman" w:hAnsi="Cambria"/>
          <w:b/>
          <w:bCs/>
          <w:sz w:val="24"/>
          <w:szCs w:val="28"/>
          <w:lang w:val="en-GB" w:eastAsia="de-CH"/>
        </w:rPr>
        <w:t>Materials and Methods</w:t>
      </w:r>
      <w:r w:rsidRPr="000B52F7">
        <w:rPr>
          <w:lang w:val="en-GB"/>
        </w:rPr>
        <w:t xml:space="preserve"> </w:t>
      </w:r>
    </w:p>
    <w:p w:rsidR="008A21C6" w:rsidRPr="000B52F7" w:rsidRDefault="008A21C6" w:rsidP="00755E5F">
      <w:pPr>
        <w:keepNext/>
        <w:spacing w:after="120" w:line="240" w:lineRule="auto"/>
        <w:jc w:val="both"/>
        <w:outlineLvl w:val="3"/>
        <w:rPr>
          <w:lang w:val="en-GB"/>
        </w:rPr>
      </w:pPr>
    </w:p>
    <w:p w:rsidR="00755E5F" w:rsidRPr="000B52F7" w:rsidRDefault="00755E5F" w:rsidP="00755E5F">
      <w:pPr>
        <w:keepNext/>
        <w:spacing w:after="120" w:line="240" w:lineRule="auto"/>
        <w:jc w:val="both"/>
        <w:outlineLvl w:val="3"/>
        <w:rPr>
          <w:lang w:val="en-GB"/>
        </w:rPr>
      </w:pPr>
      <w:r w:rsidRPr="000B52F7">
        <w:rPr>
          <w:lang w:val="en-GB"/>
        </w:rPr>
        <w:t>We enrolled 14 patients affected by generalized vitiligo followed</w:t>
      </w:r>
      <w:r w:rsidR="008A21C6" w:rsidRPr="000B52F7">
        <w:rPr>
          <w:lang w:val="en-GB"/>
        </w:rPr>
        <w:t xml:space="preserve"> </w:t>
      </w:r>
      <w:r w:rsidRPr="000B52F7">
        <w:rPr>
          <w:lang w:val="en-GB"/>
        </w:rPr>
        <w:t>up at the Dermatologic Clinic of Brescia (Italy) from January to August 2018. Patients affected by segmental vitiligo or younger than 18 years, pregnant or breastfeeding women, patients reporting current use of potentially photosensitizing drugs and a history of photosensitizing dermatoses were excluded.</w:t>
      </w:r>
    </w:p>
    <w:p w:rsidR="00755E5F" w:rsidRPr="000B52F7" w:rsidRDefault="00755E5F" w:rsidP="00755E5F">
      <w:pPr>
        <w:keepNext/>
        <w:spacing w:after="120" w:line="240" w:lineRule="auto"/>
        <w:jc w:val="both"/>
        <w:outlineLvl w:val="3"/>
        <w:rPr>
          <w:lang w:val="en-GB"/>
        </w:rPr>
      </w:pPr>
      <w:r w:rsidRPr="000B52F7">
        <w:rPr>
          <w:lang w:val="en-GB"/>
        </w:rPr>
        <w:t>All patients gave informed consent. The study followed the principles outlined in the Declaration of Helsinki and was approved by the Local Ethic</w:t>
      </w:r>
      <w:r w:rsidR="008A21C6" w:rsidRPr="000B52F7">
        <w:rPr>
          <w:lang w:val="en-GB"/>
        </w:rPr>
        <w:t>s</w:t>
      </w:r>
      <w:r w:rsidRPr="000B52F7">
        <w:rPr>
          <w:lang w:val="en-GB"/>
        </w:rPr>
        <w:t xml:space="preserve"> Committee. </w:t>
      </w:r>
    </w:p>
    <w:p w:rsidR="00755E5F" w:rsidRPr="000B52F7" w:rsidRDefault="00755E5F" w:rsidP="00755E5F">
      <w:pPr>
        <w:keepNext/>
        <w:spacing w:after="120" w:line="240" w:lineRule="auto"/>
        <w:jc w:val="both"/>
        <w:outlineLvl w:val="3"/>
        <w:rPr>
          <w:lang w:val="en-GB"/>
        </w:rPr>
      </w:pPr>
      <w:r w:rsidRPr="000B52F7">
        <w:rPr>
          <w:lang w:val="en-GB"/>
        </w:rPr>
        <w:t>All patients with vitiligo were examined by the same physicians (E</w:t>
      </w:r>
      <w:r w:rsidR="008A21C6" w:rsidRPr="000B52F7">
        <w:rPr>
          <w:lang w:val="en-GB"/>
        </w:rPr>
        <w:t>.</w:t>
      </w:r>
      <w:r w:rsidRPr="000B52F7">
        <w:rPr>
          <w:lang w:val="en-GB"/>
        </w:rPr>
        <w:t>M</w:t>
      </w:r>
      <w:r w:rsidR="008A21C6" w:rsidRPr="000B52F7">
        <w:rPr>
          <w:lang w:val="en-GB"/>
        </w:rPr>
        <w:t>.,</w:t>
      </w:r>
      <w:r w:rsidRPr="000B52F7">
        <w:rPr>
          <w:lang w:val="en-GB"/>
        </w:rPr>
        <w:t xml:space="preserve"> M</w:t>
      </w:r>
      <w:r w:rsidR="008A21C6" w:rsidRPr="000B52F7">
        <w:rPr>
          <w:lang w:val="en-GB"/>
        </w:rPr>
        <w:t>.</w:t>
      </w:r>
      <w:r w:rsidRPr="000B52F7">
        <w:rPr>
          <w:lang w:val="en-GB"/>
        </w:rPr>
        <w:t>R</w:t>
      </w:r>
      <w:r w:rsidR="008A21C6" w:rsidRPr="000B52F7">
        <w:rPr>
          <w:lang w:val="en-GB"/>
        </w:rPr>
        <w:t>.</w:t>
      </w:r>
      <w:r w:rsidRPr="000B52F7">
        <w:rPr>
          <w:lang w:val="en-GB"/>
        </w:rPr>
        <w:t xml:space="preserve">) at the time of enrolment with the assessment of complete disease history, </w:t>
      </w:r>
      <w:proofErr w:type="spellStart"/>
      <w:r w:rsidRPr="000B52F7">
        <w:rPr>
          <w:lang w:val="en-GB"/>
        </w:rPr>
        <w:t>phototype</w:t>
      </w:r>
      <w:proofErr w:type="spellEnd"/>
      <w:r w:rsidRPr="000B52F7">
        <w:rPr>
          <w:lang w:val="en-GB"/>
        </w:rPr>
        <w:t xml:space="preserve"> and concomitant diseases and medications.</w:t>
      </w:r>
    </w:p>
    <w:p w:rsidR="00755E5F" w:rsidRPr="000B52F7" w:rsidRDefault="00755E5F" w:rsidP="00755E5F">
      <w:pPr>
        <w:keepNext/>
        <w:spacing w:after="120" w:line="240" w:lineRule="auto"/>
        <w:jc w:val="both"/>
        <w:outlineLvl w:val="3"/>
        <w:rPr>
          <w:lang w:val="en-GB"/>
        </w:rPr>
      </w:pPr>
    </w:p>
    <w:p w:rsidR="00755E5F" w:rsidRPr="000B52F7" w:rsidRDefault="00755E5F" w:rsidP="00755E5F">
      <w:pPr>
        <w:keepNext/>
        <w:spacing w:after="120" w:line="240" w:lineRule="auto"/>
        <w:jc w:val="both"/>
        <w:outlineLvl w:val="3"/>
        <w:rPr>
          <w:i/>
          <w:lang w:val="en-GB"/>
        </w:rPr>
      </w:pPr>
      <w:r w:rsidRPr="000B52F7">
        <w:rPr>
          <w:i/>
          <w:lang w:val="en-GB"/>
        </w:rPr>
        <w:t>N</w:t>
      </w:r>
      <w:r w:rsidR="008A21C6" w:rsidRPr="000B52F7">
        <w:rPr>
          <w:i/>
          <w:lang w:val="en-GB"/>
        </w:rPr>
        <w:t>B</w:t>
      </w:r>
      <w:r w:rsidRPr="000B52F7">
        <w:rPr>
          <w:i/>
          <w:lang w:val="en-GB"/>
        </w:rPr>
        <w:t xml:space="preserve">-UVB Phototherapy </w:t>
      </w:r>
    </w:p>
    <w:p w:rsidR="00755E5F" w:rsidRPr="000B52F7" w:rsidRDefault="00755E5F" w:rsidP="00755E5F">
      <w:pPr>
        <w:keepNext/>
        <w:spacing w:after="120" w:line="240" w:lineRule="auto"/>
        <w:jc w:val="both"/>
        <w:outlineLvl w:val="3"/>
        <w:rPr>
          <w:lang w:val="en-GB"/>
        </w:rPr>
      </w:pPr>
      <w:r w:rsidRPr="000B52F7">
        <w:rPr>
          <w:lang w:val="en-GB"/>
        </w:rPr>
        <w:t>NB-UVB irradiation (311</w:t>
      </w:r>
      <w:r w:rsidR="008A21C6" w:rsidRPr="000B52F7">
        <w:rPr>
          <w:lang w:val="en-GB"/>
        </w:rPr>
        <w:t xml:space="preserve"> </w:t>
      </w:r>
      <w:r w:rsidRPr="000B52F7">
        <w:rPr>
          <w:lang w:val="en-GB"/>
        </w:rPr>
        <w:t>± 2 nm) was administered using a 7001K stand-up cubicle (</w:t>
      </w:r>
      <w:proofErr w:type="spellStart"/>
      <w:r w:rsidRPr="000B52F7">
        <w:rPr>
          <w:lang w:val="en-GB"/>
        </w:rPr>
        <w:t>Waldmann</w:t>
      </w:r>
      <w:proofErr w:type="spellEnd"/>
      <w:r w:rsidRPr="000B52F7">
        <w:rPr>
          <w:lang w:val="en-GB"/>
        </w:rPr>
        <w:t xml:space="preserve"> </w:t>
      </w:r>
      <w:proofErr w:type="spellStart"/>
      <w:r w:rsidRPr="000B52F7">
        <w:rPr>
          <w:lang w:val="en-GB"/>
        </w:rPr>
        <w:t>Medizintechnik</w:t>
      </w:r>
      <w:proofErr w:type="spellEnd"/>
      <w:r w:rsidRPr="000B52F7">
        <w:rPr>
          <w:lang w:val="en-GB"/>
        </w:rPr>
        <w:t xml:space="preserve">, </w:t>
      </w:r>
      <w:proofErr w:type="spellStart"/>
      <w:r w:rsidRPr="000B52F7">
        <w:rPr>
          <w:lang w:val="en-GB"/>
        </w:rPr>
        <w:t>Villigen-Schwenningen</w:t>
      </w:r>
      <w:proofErr w:type="spellEnd"/>
      <w:r w:rsidRPr="000B52F7">
        <w:rPr>
          <w:lang w:val="en-GB"/>
        </w:rPr>
        <w:t xml:space="preserve">, </w:t>
      </w:r>
      <w:r w:rsidR="008A21C6" w:rsidRPr="000B52F7">
        <w:rPr>
          <w:lang w:val="en-GB"/>
        </w:rPr>
        <w:t>Germany</w:t>
      </w:r>
      <w:r w:rsidRPr="000B52F7">
        <w:rPr>
          <w:lang w:val="en-GB"/>
        </w:rPr>
        <w:t xml:space="preserve">) equipped with 48 NB-UVB fluorescent tubes (TL-01 lamps, Philips, </w:t>
      </w:r>
      <w:proofErr w:type="spellStart"/>
      <w:r w:rsidRPr="000B52F7">
        <w:rPr>
          <w:lang w:val="en-GB"/>
        </w:rPr>
        <w:t>Eindhoeven</w:t>
      </w:r>
      <w:proofErr w:type="spellEnd"/>
      <w:r w:rsidRPr="000B52F7">
        <w:rPr>
          <w:lang w:val="en-GB"/>
        </w:rPr>
        <w:t xml:space="preserve">, </w:t>
      </w:r>
      <w:r w:rsidR="008A21C6" w:rsidRPr="000B52F7">
        <w:rPr>
          <w:lang w:val="en-GB"/>
        </w:rPr>
        <w:t>the Netherlands</w:t>
      </w:r>
      <w:r w:rsidRPr="000B52F7">
        <w:rPr>
          <w:lang w:val="en-GB"/>
        </w:rPr>
        <w:t>). Irradiance was measured with a</w:t>
      </w:r>
      <w:r w:rsidR="008A21C6" w:rsidRPr="000B52F7">
        <w:rPr>
          <w:lang w:val="en-GB"/>
        </w:rPr>
        <w:t>n</w:t>
      </w:r>
      <w:r w:rsidRPr="000B52F7">
        <w:rPr>
          <w:lang w:val="en-GB"/>
        </w:rPr>
        <w:t xml:space="preserve"> SR 9910 spectroradiometer (</w:t>
      </w:r>
      <w:proofErr w:type="spellStart"/>
      <w:r w:rsidRPr="000B52F7">
        <w:rPr>
          <w:lang w:val="en-GB"/>
        </w:rPr>
        <w:t>Macam</w:t>
      </w:r>
      <w:proofErr w:type="spellEnd"/>
      <w:r w:rsidRPr="000B52F7">
        <w:rPr>
          <w:lang w:val="en-GB"/>
        </w:rPr>
        <w:t xml:space="preserve"> Photometrics Ltd</w:t>
      </w:r>
      <w:r w:rsidR="008A21C6" w:rsidRPr="000B52F7">
        <w:rPr>
          <w:lang w:val="en-GB"/>
        </w:rPr>
        <w:t>.</w:t>
      </w:r>
      <w:r w:rsidRPr="000B52F7">
        <w:rPr>
          <w:lang w:val="en-GB"/>
        </w:rPr>
        <w:t xml:space="preserve">, Livingston, UK) and found to be 4.82 </w:t>
      </w:r>
      <w:proofErr w:type="spellStart"/>
      <w:r w:rsidRPr="000B52F7">
        <w:rPr>
          <w:lang w:val="en-GB"/>
        </w:rPr>
        <w:t>mW</w:t>
      </w:r>
      <w:proofErr w:type="spellEnd"/>
      <w:r w:rsidRPr="000B52F7">
        <w:rPr>
          <w:lang w:val="en-GB"/>
        </w:rPr>
        <w:t>/cm</w:t>
      </w:r>
      <w:r w:rsidRPr="000B52F7">
        <w:rPr>
          <w:vertAlign w:val="superscript"/>
          <w:lang w:val="en-GB"/>
        </w:rPr>
        <w:t>2</w:t>
      </w:r>
      <w:r w:rsidRPr="000B52F7">
        <w:rPr>
          <w:lang w:val="en-GB"/>
        </w:rPr>
        <w:t xml:space="preserve"> at skin level. NB-UVB phototherapy was administered twice weekly on non-consecutive days </w:t>
      </w:r>
      <w:r w:rsidR="008A21C6" w:rsidRPr="000B52F7">
        <w:rPr>
          <w:lang w:val="en-GB"/>
        </w:rPr>
        <w:t>for</w:t>
      </w:r>
      <w:r w:rsidRPr="000B52F7">
        <w:rPr>
          <w:lang w:val="en-GB"/>
        </w:rPr>
        <w:t xml:space="preserve"> 12 weeks. According to current guidelines</w:t>
      </w:r>
      <w:r w:rsidR="008A21C6" w:rsidRPr="000B52F7">
        <w:rPr>
          <w:lang w:val="en-GB"/>
        </w:rPr>
        <w:t xml:space="preserve"> [</w:t>
      </w:r>
      <w:r w:rsidRPr="000B52F7">
        <w:rPr>
          <w:lang w:val="en-GB"/>
        </w:rPr>
        <w:t>9</w:t>
      </w:r>
      <w:r w:rsidR="008A21C6" w:rsidRPr="000B52F7">
        <w:rPr>
          <w:lang w:val="en-GB"/>
        </w:rPr>
        <w:t>]</w:t>
      </w:r>
      <w:r w:rsidRPr="000B52F7">
        <w:rPr>
          <w:lang w:val="en-GB"/>
        </w:rPr>
        <w:t xml:space="preserve"> and presuming vitiligo to be equivalent to Fitzpatrick skin </w:t>
      </w:r>
      <w:proofErr w:type="spellStart"/>
      <w:r w:rsidRPr="000B52F7">
        <w:rPr>
          <w:lang w:val="en-GB"/>
        </w:rPr>
        <w:t>phototype</w:t>
      </w:r>
      <w:proofErr w:type="spellEnd"/>
      <w:r w:rsidRPr="000B52F7">
        <w:rPr>
          <w:lang w:val="en-GB"/>
        </w:rPr>
        <w:t xml:space="preserve"> I or II, the initial dose was 0.15 J/cm</w:t>
      </w:r>
      <w:r w:rsidRPr="000B52F7">
        <w:rPr>
          <w:vertAlign w:val="superscript"/>
          <w:lang w:val="en-GB"/>
        </w:rPr>
        <w:t>2</w:t>
      </w:r>
      <w:r w:rsidRPr="000B52F7">
        <w:rPr>
          <w:lang w:val="en-GB"/>
        </w:rPr>
        <w:t xml:space="preserve">. Dose increments were delivered at each session. The increment dose was 10% in </w:t>
      </w:r>
      <w:r w:rsidR="008A21C6" w:rsidRPr="000B52F7">
        <w:rPr>
          <w:lang w:val="en-GB"/>
        </w:rPr>
        <w:t xml:space="preserve">the </w:t>
      </w:r>
      <w:r w:rsidRPr="000B52F7">
        <w:rPr>
          <w:lang w:val="en-GB"/>
        </w:rPr>
        <w:t xml:space="preserve">absence of </w:t>
      </w:r>
      <w:r w:rsidR="008A21C6" w:rsidRPr="000B52F7">
        <w:rPr>
          <w:lang w:val="en-GB"/>
        </w:rPr>
        <w:t xml:space="preserve">any </w:t>
      </w:r>
      <w:r w:rsidRPr="000B52F7">
        <w:rPr>
          <w:lang w:val="en-GB"/>
        </w:rPr>
        <w:t>erythematous reaction and 5% if a faint and transitory erythema was seen. No increment was delivered if the erythema was well defined and persistent. The treatment sessions were skipped until complete recovery if a severe burn developed.</w:t>
      </w:r>
    </w:p>
    <w:p w:rsidR="00755E5F" w:rsidRPr="000B52F7" w:rsidRDefault="00755E5F" w:rsidP="00755E5F">
      <w:pPr>
        <w:keepNext/>
        <w:spacing w:after="120" w:line="240" w:lineRule="auto"/>
        <w:jc w:val="both"/>
        <w:outlineLvl w:val="3"/>
        <w:rPr>
          <w:lang w:val="en-GB"/>
        </w:rPr>
      </w:pPr>
    </w:p>
    <w:p w:rsidR="00755E5F" w:rsidRPr="000B52F7" w:rsidRDefault="00755E5F" w:rsidP="00755E5F">
      <w:pPr>
        <w:keepNext/>
        <w:spacing w:after="120" w:line="240" w:lineRule="auto"/>
        <w:jc w:val="both"/>
        <w:outlineLvl w:val="3"/>
        <w:rPr>
          <w:i/>
          <w:lang w:val="en-GB"/>
        </w:rPr>
      </w:pPr>
      <w:proofErr w:type="spellStart"/>
      <w:r w:rsidRPr="000B52F7">
        <w:rPr>
          <w:i/>
          <w:lang w:val="en-GB"/>
        </w:rPr>
        <w:t>Phototesting</w:t>
      </w:r>
      <w:proofErr w:type="spellEnd"/>
      <w:r w:rsidRPr="000B52F7">
        <w:rPr>
          <w:i/>
          <w:lang w:val="en-GB"/>
        </w:rPr>
        <w:t xml:space="preserve"> and </w:t>
      </w:r>
      <w:r w:rsidR="008A21C6" w:rsidRPr="000B52F7">
        <w:rPr>
          <w:i/>
          <w:lang w:val="en-GB"/>
        </w:rPr>
        <w:t>Spectrophotometric P</w:t>
      </w:r>
      <w:r w:rsidRPr="000B52F7">
        <w:rPr>
          <w:i/>
          <w:lang w:val="en-GB"/>
        </w:rPr>
        <w:t xml:space="preserve">rocedures </w:t>
      </w:r>
    </w:p>
    <w:p w:rsidR="00755E5F" w:rsidRPr="000B52F7" w:rsidRDefault="00755E5F" w:rsidP="00755E5F">
      <w:pPr>
        <w:keepNext/>
        <w:spacing w:after="120" w:line="240" w:lineRule="auto"/>
        <w:jc w:val="both"/>
        <w:outlineLvl w:val="3"/>
        <w:rPr>
          <w:lang w:val="en-GB"/>
        </w:rPr>
      </w:pPr>
      <w:r w:rsidRPr="000B52F7">
        <w:rPr>
          <w:lang w:val="en-GB"/>
        </w:rPr>
        <w:t xml:space="preserve">Before phototherapy treatment, a </w:t>
      </w:r>
      <w:proofErr w:type="spellStart"/>
      <w:r w:rsidRPr="000B52F7">
        <w:rPr>
          <w:lang w:val="en-GB"/>
        </w:rPr>
        <w:t>phototesting</w:t>
      </w:r>
      <w:proofErr w:type="spellEnd"/>
      <w:r w:rsidRPr="000B52F7">
        <w:rPr>
          <w:lang w:val="en-GB"/>
        </w:rPr>
        <w:t xml:space="preserve"> procedure was administered at baseline by exposing a series of </w:t>
      </w:r>
      <w:r w:rsidR="008A21C6" w:rsidRPr="000B52F7">
        <w:rPr>
          <w:lang w:val="en-GB"/>
        </w:rPr>
        <w:t>6</w:t>
      </w:r>
      <w:r w:rsidRPr="000B52F7">
        <w:rPr>
          <w:lang w:val="en-GB"/>
        </w:rPr>
        <w:t xml:space="preserve"> square areas (1</w:t>
      </w:r>
      <w:r w:rsidR="008A21C6" w:rsidRPr="000B52F7">
        <w:rPr>
          <w:lang w:val="en-GB"/>
        </w:rPr>
        <w:t xml:space="preserve"> </w:t>
      </w:r>
      <w:r w:rsidR="008A21C6" w:rsidRPr="000B52F7">
        <w:rPr>
          <w:rFonts w:ascii="Arial" w:hAnsi="Arial" w:cs="Arial"/>
          <w:lang w:val="en-GB"/>
        </w:rPr>
        <w:t>×</w:t>
      </w:r>
      <w:r w:rsidRPr="000B52F7">
        <w:rPr>
          <w:lang w:val="en-GB"/>
        </w:rPr>
        <w:t xml:space="preserve"> 1 cm) of a vitiligo patch and adjacent healthy skin of the same area of the upper limb to increasing doses of solar simulated radiation (SSR, Multiport Solar Simulator model 601, Solar Light, Glenside, PA</w:t>
      </w:r>
      <w:r w:rsidR="008A21C6" w:rsidRPr="000B52F7">
        <w:rPr>
          <w:lang w:val="en-GB"/>
        </w:rPr>
        <w:t>, USA</w:t>
      </w:r>
      <w:r w:rsidRPr="000B52F7">
        <w:rPr>
          <w:lang w:val="en-GB"/>
        </w:rPr>
        <w:t>). The doses had a 25% geometrical increase: 0.02, 0.025, 0.031, 0.039, 0.048 and 0.061 J/cm</w:t>
      </w:r>
      <w:r w:rsidRPr="000B52F7">
        <w:rPr>
          <w:vertAlign w:val="superscript"/>
          <w:lang w:val="en-GB"/>
        </w:rPr>
        <w:t>2</w:t>
      </w:r>
      <w:r w:rsidRPr="000B52F7">
        <w:rPr>
          <w:lang w:val="en-GB"/>
        </w:rPr>
        <w:t xml:space="preserve">. </w:t>
      </w:r>
    </w:p>
    <w:p w:rsidR="00755E5F" w:rsidRPr="000B52F7" w:rsidRDefault="00755E5F" w:rsidP="00755E5F">
      <w:pPr>
        <w:keepNext/>
        <w:spacing w:after="120" w:line="240" w:lineRule="auto"/>
        <w:jc w:val="both"/>
        <w:outlineLvl w:val="3"/>
        <w:rPr>
          <w:lang w:val="en-GB"/>
        </w:rPr>
      </w:pPr>
      <w:r w:rsidRPr="000B52F7">
        <w:rPr>
          <w:lang w:val="en-GB"/>
        </w:rPr>
        <w:t>Visual assessment of the minimal erythema dose (MED) took place after 24 h. The MED was defined as the minimal SSR dose that is followed by a just perceptible erythema with at least one border from unexposed skin</w:t>
      </w:r>
      <w:r w:rsidR="008A21C6" w:rsidRPr="000B52F7">
        <w:rPr>
          <w:lang w:val="en-GB"/>
        </w:rPr>
        <w:t xml:space="preserve"> [</w:t>
      </w:r>
      <w:r w:rsidRPr="000B52F7">
        <w:rPr>
          <w:lang w:val="en-GB"/>
        </w:rPr>
        <w:t>10</w:t>
      </w:r>
      <w:r w:rsidR="008A21C6" w:rsidRPr="000B52F7">
        <w:rPr>
          <w:lang w:val="en-GB"/>
        </w:rPr>
        <w:t>]</w:t>
      </w:r>
      <w:r w:rsidRPr="000B52F7">
        <w:rPr>
          <w:lang w:val="en-GB"/>
        </w:rPr>
        <w:t>. If the test was negative, higher dosages were subsequently administered (0.038, 0.048, 0.063, 0.078, 0.098, 0.122 J/cm</w:t>
      </w:r>
      <w:r w:rsidRPr="000B52F7">
        <w:rPr>
          <w:vertAlign w:val="superscript"/>
          <w:lang w:val="en-GB"/>
        </w:rPr>
        <w:t>2</w:t>
      </w:r>
      <w:r w:rsidRPr="000B52F7">
        <w:rPr>
          <w:lang w:val="en-GB"/>
        </w:rPr>
        <w:t>).</w:t>
      </w:r>
    </w:p>
    <w:p w:rsidR="00755E5F" w:rsidRPr="000B52F7" w:rsidRDefault="00755E5F" w:rsidP="00755E5F">
      <w:pPr>
        <w:keepNext/>
        <w:spacing w:after="120" w:line="240" w:lineRule="auto"/>
        <w:jc w:val="both"/>
        <w:outlineLvl w:val="3"/>
        <w:rPr>
          <w:lang w:val="en-GB"/>
        </w:rPr>
      </w:pPr>
      <w:r w:rsidRPr="000B52F7">
        <w:rPr>
          <w:lang w:val="en-GB"/>
        </w:rPr>
        <w:t xml:space="preserve">A second </w:t>
      </w:r>
      <w:proofErr w:type="spellStart"/>
      <w:r w:rsidRPr="000B52F7">
        <w:rPr>
          <w:lang w:val="en-GB"/>
        </w:rPr>
        <w:t>phototest</w:t>
      </w:r>
      <w:proofErr w:type="spellEnd"/>
      <w:r w:rsidRPr="000B52F7">
        <w:rPr>
          <w:lang w:val="en-GB"/>
        </w:rPr>
        <w:t>, performed with the same parameters, was assessed after the phototherapy cycle in the same skin areas analysed at baseline.</w:t>
      </w:r>
    </w:p>
    <w:p w:rsidR="00755E5F" w:rsidRPr="000B52F7" w:rsidRDefault="00755E5F" w:rsidP="00755E5F">
      <w:pPr>
        <w:keepNext/>
        <w:spacing w:after="120" w:line="240" w:lineRule="auto"/>
        <w:jc w:val="both"/>
        <w:outlineLvl w:val="3"/>
        <w:rPr>
          <w:lang w:val="en-GB"/>
        </w:rPr>
      </w:pPr>
      <w:r w:rsidRPr="000B52F7">
        <w:rPr>
          <w:lang w:val="en-GB"/>
        </w:rPr>
        <w:t>For quantitative measurement of skin erythema and pigmentation, a portable spectrophotometer (CM-700d, Konica Minolta Sensing Inc., Osaka, Japan) and an analysis program (CM-SA, Konica Minolta Sensing Inc.) were used. The wavelength range of the measured spectrum is 400</w:t>
      </w:r>
      <w:r w:rsidR="008A21C6" w:rsidRPr="000B52F7">
        <w:rPr>
          <w:lang w:val="en-GB"/>
        </w:rPr>
        <w:t>–</w:t>
      </w:r>
      <w:r w:rsidRPr="000B52F7">
        <w:rPr>
          <w:lang w:val="en-GB"/>
        </w:rPr>
        <w:t>700 nm.</w:t>
      </w:r>
    </w:p>
    <w:p w:rsidR="00755E5F" w:rsidRPr="000B52F7" w:rsidRDefault="00755E5F" w:rsidP="00755E5F">
      <w:pPr>
        <w:keepNext/>
        <w:spacing w:after="120" w:line="240" w:lineRule="auto"/>
        <w:jc w:val="both"/>
        <w:outlineLvl w:val="3"/>
        <w:rPr>
          <w:lang w:val="en-GB"/>
        </w:rPr>
      </w:pPr>
      <w:r w:rsidRPr="000B52F7">
        <w:rPr>
          <w:lang w:val="en-GB"/>
        </w:rPr>
        <w:t>The device uses the spectral reflectance data to calculate L*a*b* values of the CIE system of colour quantification</w:t>
      </w:r>
      <w:r w:rsidR="008A21C6" w:rsidRPr="000B52F7">
        <w:rPr>
          <w:lang w:val="en-GB"/>
        </w:rPr>
        <w:t xml:space="preserve"> [</w:t>
      </w:r>
      <w:r w:rsidRPr="000B52F7">
        <w:rPr>
          <w:lang w:val="en-GB"/>
        </w:rPr>
        <w:t>11</w:t>
      </w:r>
      <w:r w:rsidR="008A21C6" w:rsidRPr="000B52F7">
        <w:rPr>
          <w:lang w:val="en-GB"/>
        </w:rPr>
        <w:t>]</w:t>
      </w:r>
      <w:r w:rsidRPr="000B52F7">
        <w:rPr>
          <w:lang w:val="en-GB"/>
        </w:rPr>
        <w:t>. For the aims of the present investigation, two colorimetric parameters, the a* and the melanin index (MI*), were used to assess the degree of erythema and pigmentation, respectively</w:t>
      </w:r>
      <w:r w:rsidR="00600EE8" w:rsidRPr="000B52F7">
        <w:rPr>
          <w:lang w:val="en-GB"/>
        </w:rPr>
        <w:t xml:space="preserve"> [</w:t>
      </w:r>
      <w:r w:rsidRPr="000B52F7">
        <w:rPr>
          <w:lang w:val="en-GB"/>
        </w:rPr>
        <w:t>12,</w:t>
      </w:r>
      <w:r w:rsidR="00600EE8" w:rsidRPr="000B52F7">
        <w:rPr>
          <w:lang w:val="en-GB"/>
        </w:rPr>
        <w:t xml:space="preserve"> </w:t>
      </w:r>
      <w:r w:rsidRPr="000B52F7">
        <w:rPr>
          <w:lang w:val="en-GB"/>
        </w:rPr>
        <w:t>13</w:t>
      </w:r>
      <w:r w:rsidR="00600EE8" w:rsidRPr="000B52F7">
        <w:rPr>
          <w:lang w:val="en-GB"/>
        </w:rPr>
        <w:t>]</w:t>
      </w:r>
      <w:r w:rsidRPr="000B52F7">
        <w:rPr>
          <w:lang w:val="en-GB"/>
        </w:rPr>
        <w:t xml:space="preserve">. The a* colour coordinate stands for red or green chroma: a high +a* value means an intense </w:t>
      </w:r>
      <w:r w:rsidRPr="000B52F7">
        <w:rPr>
          <w:lang w:val="en-GB"/>
        </w:rPr>
        <w:lastRenderedPageBreak/>
        <w:t xml:space="preserve">red chroma and a high absolute value of </w:t>
      </w:r>
      <w:r w:rsidR="00EE2B12" w:rsidRPr="000B52F7">
        <w:rPr>
          <w:lang w:val="en-GB"/>
        </w:rPr>
        <w:t>–</w:t>
      </w:r>
      <w:r w:rsidRPr="000B52F7">
        <w:rPr>
          <w:lang w:val="en-GB"/>
        </w:rPr>
        <w:t>a* means an intense green chroma</w:t>
      </w:r>
      <w:r w:rsidR="00EE2B12" w:rsidRPr="000B52F7">
        <w:rPr>
          <w:lang w:val="en-GB"/>
        </w:rPr>
        <w:t xml:space="preserve"> [</w:t>
      </w:r>
      <w:r w:rsidRPr="000B52F7">
        <w:rPr>
          <w:lang w:val="en-GB"/>
        </w:rPr>
        <w:t>11,</w:t>
      </w:r>
      <w:r w:rsidR="00EE2B12" w:rsidRPr="000B52F7">
        <w:rPr>
          <w:lang w:val="en-GB"/>
        </w:rPr>
        <w:t xml:space="preserve"> </w:t>
      </w:r>
      <w:r w:rsidRPr="000B52F7">
        <w:rPr>
          <w:lang w:val="en-GB"/>
        </w:rPr>
        <w:t>13</w:t>
      </w:r>
      <w:r w:rsidR="00EE2B12" w:rsidRPr="000B52F7">
        <w:rPr>
          <w:lang w:val="en-GB"/>
        </w:rPr>
        <w:t>]</w:t>
      </w:r>
      <w:r w:rsidRPr="000B52F7">
        <w:rPr>
          <w:lang w:val="en-GB"/>
        </w:rPr>
        <w:t>. The MI* was calculated according to the following formula: MI</w:t>
      </w:r>
      <w:r w:rsidR="00EE2B12" w:rsidRPr="000B52F7">
        <w:rPr>
          <w:lang w:val="en-GB"/>
        </w:rPr>
        <w:t xml:space="preserve"> </w:t>
      </w:r>
      <w:r w:rsidRPr="000B52F7">
        <w:rPr>
          <w:lang w:val="en-GB"/>
        </w:rPr>
        <w:t>=</w:t>
      </w:r>
      <w:r w:rsidR="00EE2B12" w:rsidRPr="000B52F7">
        <w:rPr>
          <w:lang w:val="en-GB"/>
        </w:rPr>
        <w:t xml:space="preserve"> </w:t>
      </w:r>
      <w:r w:rsidRPr="000B52F7">
        <w:rPr>
          <w:lang w:val="en-GB"/>
        </w:rPr>
        <w:t xml:space="preserve">100 </w:t>
      </w:r>
      <w:r w:rsidR="00EE2B12" w:rsidRPr="000B52F7">
        <w:rPr>
          <w:rFonts w:ascii="Arial" w:hAnsi="Arial" w:cs="Arial"/>
          <w:lang w:val="en-GB"/>
        </w:rPr>
        <w:t>×</w:t>
      </w:r>
      <w:r w:rsidRPr="000B52F7">
        <w:rPr>
          <w:lang w:val="en-GB"/>
        </w:rPr>
        <w:t xml:space="preserve"> </w:t>
      </w:r>
      <w:proofErr w:type="gramStart"/>
      <w:r w:rsidRPr="000B52F7">
        <w:rPr>
          <w:lang w:val="en-GB"/>
        </w:rPr>
        <w:t>log(</w:t>
      </w:r>
      <w:proofErr w:type="gramEnd"/>
      <w:r w:rsidRPr="000B52F7">
        <w:rPr>
          <w:lang w:val="en-GB"/>
        </w:rPr>
        <w:t>1/reflectance of red light)</w:t>
      </w:r>
      <w:r w:rsidR="00EE2B12" w:rsidRPr="000B52F7">
        <w:rPr>
          <w:lang w:val="en-GB"/>
        </w:rPr>
        <w:t xml:space="preserve"> [</w:t>
      </w:r>
      <w:r w:rsidRPr="000B52F7">
        <w:rPr>
          <w:lang w:val="en-GB"/>
        </w:rPr>
        <w:t>12</w:t>
      </w:r>
      <w:r w:rsidR="00EE2B12" w:rsidRPr="000B52F7">
        <w:rPr>
          <w:lang w:val="en-GB"/>
        </w:rPr>
        <w:t>]</w:t>
      </w:r>
      <w:r w:rsidRPr="000B52F7">
        <w:rPr>
          <w:lang w:val="en-GB"/>
        </w:rPr>
        <w:t>.</w:t>
      </w:r>
    </w:p>
    <w:p w:rsidR="00755E5F" w:rsidRPr="000B52F7" w:rsidRDefault="00755E5F" w:rsidP="00755E5F">
      <w:pPr>
        <w:keepNext/>
        <w:spacing w:after="120" w:line="240" w:lineRule="auto"/>
        <w:jc w:val="both"/>
        <w:outlineLvl w:val="3"/>
        <w:rPr>
          <w:lang w:val="en-GB"/>
        </w:rPr>
      </w:pPr>
      <w:r w:rsidRPr="000B52F7">
        <w:rPr>
          <w:lang w:val="en-GB"/>
        </w:rPr>
        <w:t>To minimize the variations of visual and colorimetric assessments, patients la</w:t>
      </w:r>
      <w:r w:rsidR="00EE2B12" w:rsidRPr="000B52F7">
        <w:rPr>
          <w:lang w:val="en-GB"/>
        </w:rPr>
        <w:t>y</w:t>
      </w:r>
      <w:r w:rsidRPr="000B52F7">
        <w:rPr>
          <w:lang w:val="en-GB"/>
        </w:rPr>
        <w:t xml:space="preserve"> down in </w:t>
      </w:r>
      <w:r w:rsidR="00EE2B12" w:rsidRPr="000B52F7">
        <w:rPr>
          <w:lang w:val="en-GB"/>
        </w:rPr>
        <w:t xml:space="preserve">the </w:t>
      </w:r>
      <w:r w:rsidRPr="000B52F7">
        <w:rPr>
          <w:lang w:val="en-GB"/>
        </w:rPr>
        <w:t>prone position for at least 10 min under controlled standard environmental conditions of air temperature (22</w:t>
      </w:r>
      <w:r w:rsidR="00EE2B12" w:rsidRPr="000B52F7">
        <w:rPr>
          <w:lang w:val="en-GB"/>
        </w:rPr>
        <w:t>–</w:t>
      </w:r>
      <w:r w:rsidRPr="000B52F7">
        <w:rPr>
          <w:lang w:val="en-GB"/>
        </w:rPr>
        <w:t>22.5°C) and air humidity (43</w:t>
      </w:r>
      <w:r w:rsidR="00EE2B12" w:rsidRPr="000B52F7">
        <w:rPr>
          <w:lang w:val="en-GB"/>
        </w:rPr>
        <w:t>–</w:t>
      </w:r>
      <w:r w:rsidRPr="000B52F7">
        <w:rPr>
          <w:lang w:val="en-GB"/>
        </w:rPr>
        <w:t xml:space="preserve">45% relative air humidity) before optical measurements and mean values </w:t>
      </w:r>
      <w:r w:rsidR="00EE2B12" w:rsidRPr="000B52F7">
        <w:rPr>
          <w:lang w:val="en-GB"/>
        </w:rPr>
        <w:t>were</w:t>
      </w:r>
      <w:r w:rsidRPr="000B52F7">
        <w:rPr>
          <w:lang w:val="en-GB"/>
        </w:rPr>
        <w:t xml:space="preserve"> recorded after measuring </w:t>
      </w:r>
      <w:r w:rsidR="00EE2B12" w:rsidRPr="000B52F7">
        <w:rPr>
          <w:lang w:val="en-GB"/>
        </w:rPr>
        <w:t>5</w:t>
      </w:r>
      <w:r w:rsidRPr="000B52F7">
        <w:rPr>
          <w:lang w:val="en-GB"/>
        </w:rPr>
        <w:t xml:space="preserve"> times in the centre of the irradiated sites. The measurements were performed by a doctor with experience in spectrophotometers (M</w:t>
      </w:r>
      <w:r w:rsidR="00EE2B12" w:rsidRPr="000B52F7">
        <w:rPr>
          <w:lang w:val="en-GB"/>
        </w:rPr>
        <w:t>.</w:t>
      </w:r>
      <w:r w:rsidRPr="000B52F7">
        <w:rPr>
          <w:lang w:val="en-GB"/>
        </w:rPr>
        <w:t>A</w:t>
      </w:r>
      <w:r w:rsidR="00EE2B12" w:rsidRPr="000B52F7">
        <w:rPr>
          <w:lang w:val="en-GB"/>
        </w:rPr>
        <w:t>.</w:t>
      </w:r>
      <w:r w:rsidRPr="000B52F7">
        <w:rPr>
          <w:lang w:val="en-GB"/>
        </w:rPr>
        <w:t>), in order to mime the variation of the pressure applied on the skin, as this might be the main confounding variable when using spectrophotometers. Spectrophotometric evaluation after NB-UVB treatment was performed on baseline MED skin areas.</w:t>
      </w:r>
    </w:p>
    <w:p w:rsidR="00755E5F" w:rsidRPr="000B52F7" w:rsidRDefault="00755E5F" w:rsidP="00755E5F">
      <w:pPr>
        <w:keepNext/>
        <w:spacing w:after="120" w:line="240" w:lineRule="auto"/>
        <w:jc w:val="both"/>
        <w:outlineLvl w:val="3"/>
        <w:rPr>
          <w:lang w:val="en-GB"/>
        </w:rPr>
      </w:pPr>
      <w:r w:rsidRPr="000B52F7">
        <w:rPr>
          <w:lang w:val="en-GB"/>
        </w:rPr>
        <w:t xml:space="preserve">To investigate the presence of photoadaptation, the following calculation was used to determine each patient’s percentage change in MED from before to after treatments, defined as photoadaptation factor (MED-PF): </w:t>
      </w:r>
    </w:p>
    <w:p w:rsidR="00755E5F" w:rsidRPr="000B52F7" w:rsidRDefault="00755E5F" w:rsidP="00755E5F">
      <w:pPr>
        <w:keepNext/>
        <w:spacing w:after="120" w:line="240" w:lineRule="auto"/>
        <w:jc w:val="both"/>
        <w:outlineLvl w:val="3"/>
        <w:rPr>
          <w:lang w:val="en-GB"/>
        </w:rPr>
      </w:pPr>
      <w:r w:rsidRPr="000B52F7">
        <w:rPr>
          <w:lang w:val="en-GB"/>
        </w:rPr>
        <w:t>MED-</w:t>
      </w:r>
      <w:r w:rsidR="00EE2B12" w:rsidRPr="000B52F7">
        <w:rPr>
          <w:lang w:val="en-GB"/>
        </w:rPr>
        <w:t>PF</w:t>
      </w:r>
      <w:r w:rsidRPr="000B52F7">
        <w:rPr>
          <w:lang w:val="en-GB"/>
        </w:rPr>
        <w:t xml:space="preserve"> = [(</w:t>
      </w:r>
      <w:proofErr w:type="spellStart"/>
      <w:r w:rsidRPr="000B52F7">
        <w:rPr>
          <w:lang w:val="en-GB"/>
        </w:rPr>
        <w:t>MED</w:t>
      </w:r>
      <w:r w:rsidRPr="000B52F7">
        <w:rPr>
          <w:vertAlign w:val="subscript"/>
          <w:lang w:val="en-GB"/>
        </w:rPr>
        <w:t>final</w:t>
      </w:r>
      <w:proofErr w:type="spellEnd"/>
      <w:r w:rsidR="00EE2B12" w:rsidRPr="000B52F7">
        <w:rPr>
          <w:lang w:val="en-GB"/>
        </w:rPr>
        <w:t xml:space="preserve"> – </w:t>
      </w:r>
      <w:proofErr w:type="spellStart"/>
      <w:r w:rsidRPr="000B52F7">
        <w:rPr>
          <w:lang w:val="en-GB"/>
        </w:rPr>
        <w:t>MED</w:t>
      </w:r>
      <w:r w:rsidRPr="000B52F7">
        <w:rPr>
          <w:vertAlign w:val="subscript"/>
          <w:lang w:val="en-GB"/>
        </w:rPr>
        <w:t>initial</w:t>
      </w:r>
      <w:proofErr w:type="spellEnd"/>
      <w:r w:rsidRPr="000B52F7">
        <w:rPr>
          <w:lang w:val="en-GB"/>
        </w:rPr>
        <w:t>)/</w:t>
      </w:r>
      <w:proofErr w:type="spellStart"/>
      <w:r w:rsidRPr="000B52F7">
        <w:rPr>
          <w:lang w:val="en-GB"/>
        </w:rPr>
        <w:t>MED</w:t>
      </w:r>
      <w:r w:rsidRPr="000B52F7">
        <w:rPr>
          <w:vertAlign w:val="subscript"/>
          <w:lang w:val="en-GB"/>
        </w:rPr>
        <w:t>initial</w:t>
      </w:r>
      <w:proofErr w:type="spellEnd"/>
      <w:r w:rsidRPr="000B52F7">
        <w:rPr>
          <w:lang w:val="en-GB"/>
        </w:rPr>
        <w:t xml:space="preserve">] </w:t>
      </w:r>
      <w:r w:rsidR="00EE2B12" w:rsidRPr="000B52F7">
        <w:rPr>
          <w:rFonts w:ascii="Arial" w:hAnsi="Arial" w:cs="Arial"/>
          <w:lang w:val="en-GB"/>
        </w:rPr>
        <w:t>×</w:t>
      </w:r>
      <w:r w:rsidR="00EE2B12" w:rsidRPr="000B52F7">
        <w:rPr>
          <w:lang w:val="en-GB"/>
        </w:rPr>
        <w:t xml:space="preserve"> </w:t>
      </w:r>
      <w:r w:rsidRPr="000B52F7">
        <w:rPr>
          <w:lang w:val="en-GB"/>
        </w:rPr>
        <w:t>100.</w:t>
      </w:r>
    </w:p>
    <w:p w:rsidR="00755E5F" w:rsidRPr="000B52F7" w:rsidRDefault="00755E5F" w:rsidP="00755E5F">
      <w:pPr>
        <w:keepNext/>
        <w:spacing w:after="120" w:line="240" w:lineRule="auto"/>
        <w:jc w:val="both"/>
        <w:outlineLvl w:val="3"/>
        <w:rPr>
          <w:lang w:val="en-GB"/>
        </w:rPr>
      </w:pPr>
      <w:r w:rsidRPr="000B52F7">
        <w:rPr>
          <w:lang w:val="en-GB"/>
        </w:rPr>
        <w:t>The same calculation was assessed using the spectrophotometric parameter a* and identifying the a* photoadaptation factor (a*-PF).</w:t>
      </w:r>
    </w:p>
    <w:p w:rsidR="00755E5F" w:rsidRPr="000B52F7" w:rsidRDefault="00755E5F" w:rsidP="00755E5F">
      <w:pPr>
        <w:keepNext/>
        <w:spacing w:after="120" w:line="240" w:lineRule="auto"/>
        <w:jc w:val="both"/>
        <w:outlineLvl w:val="3"/>
        <w:rPr>
          <w:lang w:val="en-GB"/>
        </w:rPr>
      </w:pPr>
      <w:r w:rsidRPr="000B52F7">
        <w:rPr>
          <w:lang w:val="en-GB"/>
        </w:rPr>
        <w:t xml:space="preserve">Patients who had a positive mean percentage change in MED value from before to after treatment were considered as </w:t>
      </w:r>
      <w:proofErr w:type="spellStart"/>
      <w:r w:rsidRPr="000B52F7">
        <w:rPr>
          <w:lang w:val="en-GB"/>
        </w:rPr>
        <w:t>photoadapters</w:t>
      </w:r>
      <w:proofErr w:type="spellEnd"/>
      <w:r w:rsidRPr="000B52F7">
        <w:rPr>
          <w:lang w:val="en-GB"/>
        </w:rPr>
        <w:t xml:space="preserve">. While negative mean percentage changes in a* values, </w:t>
      </w:r>
      <w:proofErr w:type="gramStart"/>
      <w:r w:rsidRPr="000B52F7">
        <w:rPr>
          <w:lang w:val="en-GB"/>
        </w:rPr>
        <w:t xml:space="preserve">as </w:t>
      </w:r>
      <w:r w:rsidR="00EE2B12" w:rsidRPr="000B52F7">
        <w:rPr>
          <w:lang w:val="en-GB"/>
        </w:rPr>
        <w:t xml:space="preserve">a </w:t>
      </w:r>
      <w:r w:rsidRPr="000B52F7">
        <w:rPr>
          <w:lang w:val="en-GB"/>
        </w:rPr>
        <w:t>consequence of</w:t>
      </w:r>
      <w:proofErr w:type="gramEnd"/>
      <w:r w:rsidRPr="000B52F7">
        <w:rPr>
          <w:lang w:val="en-GB"/>
        </w:rPr>
        <w:t xml:space="preserve"> skin erythema reduction, were considered </w:t>
      </w:r>
      <w:r w:rsidR="00EE2B12" w:rsidRPr="000B52F7">
        <w:rPr>
          <w:lang w:val="en-GB"/>
        </w:rPr>
        <w:t xml:space="preserve">a </w:t>
      </w:r>
      <w:r w:rsidRPr="000B52F7">
        <w:rPr>
          <w:lang w:val="en-GB"/>
        </w:rPr>
        <w:t>sign of spectrophotometric photoadaptation.</w:t>
      </w:r>
    </w:p>
    <w:p w:rsidR="00755E5F" w:rsidRPr="000B52F7" w:rsidRDefault="00755E5F" w:rsidP="00755E5F">
      <w:pPr>
        <w:keepNext/>
        <w:spacing w:after="120" w:line="240" w:lineRule="auto"/>
        <w:jc w:val="both"/>
        <w:outlineLvl w:val="3"/>
        <w:rPr>
          <w:lang w:val="en-GB"/>
        </w:rPr>
      </w:pPr>
    </w:p>
    <w:p w:rsidR="00755E5F" w:rsidRPr="000B52F7" w:rsidRDefault="00755E5F" w:rsidP="00755E5F">
      <w:pPr>
        <w:keepNext/>
        <w:spacing w:after="120" w:line="240" w:lineRule="auto"/>
        <w:jc w:val="both"/>
        <w:outlineLvl w:val="3"/>
        <w:rPr>
          <w:i/>
          <w:lang w:val="en-GB"/>
        </w:rPr>
      </w:pPr>
      <w:r w:rsidRPr="000B52F7">
        <w:rPr>
          <w:i/>
          <w:lang w:val="en-GB"/>
        </w:rPr>
        <w:t xml:space="preserve">Statistical </w:t>
      </w:r>
      <w:r w:rsidR="00EE2B12" w:rsidRPr="000B52F7">
        <w:rPr>
          <w:i/>
          <w:lang w:val="en-GB"/>
        </w:rPr>
        <w:t>Analysis</w:t>
      </w:r>
    </w:p>
    <w:p w:rsidR="00755E5F" w:rsidRPr="000B52F7" w:rsidRDefault="00755E5F" w:rsidP="00755E5F">
      <w:pPr>
        <w:keepNext/>
        <w:spacing w:after="120" w:line="240" w:lineRule="auto"/>
        <w:jc w:val="both"/>
        <w:outlineLvl w:val="3"/>
        <w:rPr>
          <w:lang w:val="en-GB"/>
        </w:rPr>
      </w:pPr>
      <w:r w:rsidRPr="000B52F7">
        <w:rPr>
          <w:lang w:val="en-GB"/>
        </w:rPr>
        <w:t>Collected data were analy</w:t>
      </w:r>
      <w:r w:rsidR="00EE2B12" w:rsidRPr="000B52F7">
        <w:rPr>
          <w:lang w:val="en-GB"/>
        </w:rPr>
        <w:t>s</w:t>
      </w:r>
      <w:r w:rsidRPr="000B52F7">
        <w:rPr>
          <w:lang w:val="en-GB"/>
        </w:rPr>
        <w:t>ed using the IBM SPSS™ Statistics 25.0 and IBM Sample Power™ 3.0 software (SPSS Inc., Chicago, IL, USA) and GraphPad Prism 6 software (GraphPad Software Inc.</w:t>
      </w:r>
      <w:r w:rsidR="00EE2B12" w:rsidRPr="000B52F7">
        <w:rPr>
          <w:lang w:val="en-GB"/>
        </w:rPr>
        <w:t>,</w:t>
      </w:r>
      <w:r w:rsidRPr="000B52F7">
        <w:rPr>
          <w:lang w:val="en-GB"/>
        </w:rPr>
        <w:t xml:space="preserve"> La Jolla, CA, USA). </w:t>
      </w:r>
    </w:p>
    <w:p w:rsidR="00755E5F" w:rsidRPr="000B52F7" w:rsidRDefault="00755E5F" w:rsidP="00755E5F">
      <w:pPr>
        <w:keepNext/>
        <w:spacing w:after="120" w:line="240" w:lineRule="auto"/>
        <w:jc w:val="both"/>
        <w:outlineLvl w:val="3"/>
        <w:rPr>
          <w:lang w:val="en-GB"/>
        </w:rPr>
      </w:pPr>
      <w:r w:rsidRPr="000B52F7">
        <w:rPr>
          <w:lang w:val="en-GB"/>
        </w:rPr>
        <w:t>According to previous data</w:t>
      </w:r>
      <w:r w:rsidR="00EE2B12" w:rsidRPr="000B52F7">
        <w:rPr>
          <w:lang w:val="en-GB"/>
        </w:rPr>
        <w:t xml:space="preserve"> [</w:t>
      </w:r>
      <w:r w:rsidRPr="000B52F7">
        <w:rPr>
          <w:lang w:val="en-GB"/>
        </w:rPr>
        <w:t>14</w:t>
      </w:r>
      <w:r w:rsidR="00EE2B12" w:rsidRPr="000B52F7">
        <w:rPr>
          <w:lang w:val="en-GB"/>
        </w:rPr>
        <w:t>]</w:t>
      </w:r>
      <w:r w:rsidRPr="000B52F7">
        <w:rPr>
          <w:lang w:val="en-GB"/>
        </w:rPr>
        <w:t>, expecting a standard deviation of 3.5 and assuming a minimal clinical difference of 3.2, a power of test (1</w:t>
      </w:r>
      <w:r w:rsidR="00EE2B12" w:rsidRPr="000B52F7">
        <w:rPr>
          <w:lang w:val="en-GB"/>
        </w:rPr>
        <w:t xml:space="preserve"> – </w:t>
      </w:r>
      <w:r w:rsidRPr="000B52F7">
        <w:rPr>
          <w:lang w:val="en-GB"/>
        </w:rPr>
        <w:t>β) of 83% and an α</w:t>
      </w:r>
      <w:r w:rsidR="00EE2B12" w:rsidRPr="000B52F7">
        <w:rPr>
          <w:lang w:val="en-GB"/>
        </w:rPr>
        <w:t>-</w:t>
      </w:r>
      <w:r w:rsidRPr="000B52F7">
        <w:rPr>
          <w:lang w:val="en-GB"/>
        </w:rPr>
        <w:t>value of 0</w:t>
      </w:r>
      <w:r w:rsidR="00EE2B12" w:rsidRPr="000B52F7">
        <w:rPr>
          <w:lang w:val="en-GB"/>
        </w:rPr>
        <w:t>.</w:t>
      </w:r>
      <w:r w:rsidRPr="000B52F7">
        <w:rPr>
          <w:lang w:val="en-GB"/>
        </w:rPr>
        <w:t xml:space="preserve">05, the sample size </w:t>
      </w:r>
      <w:r w:rsidR="00EE2B12" w:rsidRPr="000B52F7">
        <w:rPr>
          <w:lang w:val="en-GB"/>
        </w:rPr>
        <w:t>was to be</w:t>
      </w:r>
      <w:r w:rsidRPr="000B52F7">
        <w:rPr>
          <w:lang w:val="en-GB"/>
        </w:rPr>
        <w:t xml:space="preserve"> 13 patients. </w:t>
      </w:r>
    </w:p>
    <w:p w:rsidR="00755E5F" w:rsidRPr="000B52F7" w:rsidRDefault="00755E5F" w:rsidP="00755E5F">
      <w:pPr>
        <w:keepNext/>
        <w:spacing w:after="120" w:line="240" w:lineRule="auto"/>
        <w:jc w:val="both"/>
        <w:outlineLvl w:val="3"/>
        <w:rPr>
          <w:lang w:val="en-GB"/>
        </w:rPr>
      </w:pPr>
      <w:r w:rsidRPr="000B52F7">
        <w:rPr>
          <w:lang w:val="en-GB"/>
        </w:rPr>
        <w:t xml:space="preserve">Continuous variables were summarized calculating medians, minimum and maximum values </w:t>
      </w:r>
      <w:r w:rsidR="00EE2B12" w:rsidRPr="000B52F7">
        <w:rPr>
          <w:lang w:val="en-GB"/>
        </w:rPr>
        <w:t xml:space="preserve">as </w:t>
      </w:r>
      <w:r w:rsidRPr="000B52F7">
        <w:rPr>
          <w:lang w:val="en-GB"/>
        </w:rPr>
        <w:t xml:space="preserve">appropriate. </w:t>
      </w:r>
    </w:p>
    <w:p w:rsidR="00755E5F" w:rsidRPr="000B52F7" w:rsidRDefault="00755E5F" w:rsidP="00755E5F">
      <w:pPr>
        <w:keepNext/>
        <w:spacing w:after="120" w:line="240" w:lineRule="auto"/>
        <w:jc w:val="both"/>
        <w:outlineLvl w:val="3"/>
        <w:rPr>
          <w:lang w:val="en-GB"/>
        </w:rPr>
      </w:pPr>
      <w:r w:rsidRPr="000B52F7">
        <w:rPr>
          <w:lang w:val="en-GB"/>
        </w:rPr>
        <w:t>Normal distribution of collected data was analy</w:t>
      </w:r>
      <w:r w:rsidR="00EE2B12" w:rsidRPr="000B52F7">
        <w:rPr>
          <w:lang w:val="en-GB"/>
        </w:rPr>
        <w:t>s</w:t>
      </w:r>
      <w:r w:rsidRPr="000B52F7">
        <w:rPr>
          <w:lang w:val="en-GB"/>
        </w:rPr>
        <w:t xml:space="preserve">ed by </w:t>
      </w:r>
      <w:r w:rsidR="00EE2B12" w:rsidRPr="000B52F7">
        <w:rPr>
          <w:lang w:val="en-GB"/>
        </w:rPr>
        <w:t xml:space="preserve">the </w:t>
      </w:r>
      <w:r w:rsidRPr="000B52F7">
        <w:rPr>
          <w:lang w:val="en-GB"/>
        </w:rPr>
        <w:t>Kolmo</w:t>
      </w:r>
      <w:r w:rsidR="00EE2B12" w:rsidRPr="000B52F7">
        <w:rPr>
          <w:lang w:val="en-GB"/>
        </w:rPr>
        <w:t>go</w:t>
      </w:r>
      <w:r w:rsidRPr="000B52F7">
        <w:rPr>
          <w:lang w:val="en-GB"/>
        </w:rPr>
        <w:t>rov-Smirnov test.</w:t>
      </w:r>
    </w:p>
    <w:p w:rsidR="00755E5F" w:rsidRPr="000B52F7" w:rsidRDefault="00755E5F" w:rsidP="00755E5F">
      <w:pPr>
        <w:keepNext/>
        <w:spacing w:after="120" w:line="240" w:lineRule="auto"/>
        <w:jc w:val="both"/>
        <w:outlineLvl w:val="3"/>
        <w:rPr>
          <w:lang w:val="en-GB"/>
        </w:rPr>
      </w:pPr>
      <w:r w:rsidRPr="000B52F7">
        <w:rPr>
          <w:lang w:val="en-GB"/>
        </w:rPr>
        <w:t>The comparison of baseline MED, skin erythema (a*) and pigmentation (MI*) and photoadapt</w:t>
      </w:r>
      <w:r w:rsidR="00EE2B12" w:rsidRPr="000B52F7">
        <w:rPr>
          <w:lang w:val="en-GB"/>
        </w:rPr>
        <w:t>at</w:t>
      </w:r>
      <w:r w:rsidRPr="000B52F7">
        <w:rPr>
          <w:lang w:val="en-GB"/>
        </w:rPr>
        <w:t xml:space="preserve">ion factors (MED-PF and a*-PF) between affected and healthy skin was assessed by </w:t>
      </w:r>
      <w:r w:rsidR="00EE2B12" w:rsidRPr="000B52F7">
        <w:rPr>
          <w:lang w:val="en-GB"/>
        </w:rPr>
        <w:t xml:space="preserve">the </w:t>
      </w:r>
      <w:r w:rsidRPr="000B52F7">
        <w:rPr>
          <w:lang w:val="en-GB"/>
        </w:rPr>
        <w:t xml:space="preserve">Mann-Whitney non-parametric test. The same parameters were compared with those assessed after phototherapy, both for healthy and vitiligo skin, by </w:t>
      </w:r>
      <w:r w:rsidR="00EE2B12" w:rsidRPr="000B52F7">
        <w:rPr>
          <w:lang w:val="en-GB"/>
        </w:rPr>
        <w:t xml:space="preserve">the </w:t>
      </w:r>
      <w:r w:rsidRPr="000B52F7">
        <w:rPr>
          <w:lang w:val="en-GB"/>
        </w:rPr>
        <w:t>non-parametric Wilcoxon test. All results were considered statistically significant for</w:t>
      </w:r>
      <w:r w:rsidRPr="000B52F7">
        <w:rPr>
          <w:i/>
          <w:lang w:val="en-GB"/>
        </w:rPr>
        <w:t xml:space="preserve"> p</w:t>
      </w:r>
      <w:r w:rsidR="00EE2B12" w:rsidRPr="000B52F7">
        <w:rPr>
          <w:i/>
          <w:lang w:val="en-GB"/>
        </w:rPr>
        <w:t xml:space="preserve"> </w:t>
      </w:r>
      <w:r w:rsidRPr="000B52F7">
        <w:rPr>
          <w:lang w:val="en-GB"/>
        </w:rPr>
        <w:t>values ≤0.05.</w:t>
      </w:r>
    </w:p>
    <w:p w:rsidR="00755E5F" w:rsidRPr="000B52F7" w:rsidRDefault="00755E5F" w:rsidP="00755E5F">
      <w:pPr>
        <w:keepNext/>
        <w:spacing w:after="120" w:line="240" w:lineRule="auto"/>
        <w:jc w:val="both"/>
        <w:outlineLvl w:val="3"/>
        <w:rPr>
          <w:lang w:val="en-GB"/>
        </w:rPr>
      </w:pPr>
      <w:r w:rsidRPr="000B52F7">
        <w:rPr>
          <w:lang w:val="en-GB"/>
        </w:rPr>
        <w:t xml:space="preserve">MED and a* variation of affected skin according to skin </w:t>
      </w:r>
      <w:proofErr w:type="spellStart"/>
      <w:r w:rsidRPr="000B52F7">
        <w:rPr>
          <w:lang w:val="en-GB"/>
        </w:rPr>
        <w:t>phototype</w:t>
      </w:r>
      <w:proofErr w:type="spellEnd"/>
      <w:r w:rsidRPr="000B52F7">
        <w:rPr>
          <w:lang w:val="en-GB"/>
        </w:rPr>
        <w:t xml:space="preserve"> was determined by </w:t>
      </w:r>
      <w:r w:rsidR="00E62603" w:rsidRPr="000B52F7">
        <w:rPr>
          <w:lang w:val="en-GB"/>
        </w:rPr>
        <w:t xml:space="preserve">the </w:t>
      </w:r>
      <w:r w:rsidRPr="000B52F7">
        <w:rPr>
          <w:lang w:val="en-GB"/>
        </w:rPr>
        <w:t xml:space="preserve">non-parametric Kruskal-Wallis test. </w:t>
      </w:r>
    </w:p>
    <w:p w:rsidR="00755E5F" w:rsidRPr="000B52F7" w:rsidRDefault="00755E5F" w:rsidP="00755E5F">
      <w:pPr>
        <w:keepNext/>
        <w:spacing w:after="120" w:line="240" w:lineRule="auto"/>
        <w:jc w:val="both"/>
        <w:outlineLvl w:val="3"/>
        <w:rPr>
          <w:lang w:val="en-GB"/>
        </w:rPr>
      </w:pPr>
      <w:r w:rsidRPr="000B52F7">
        <w:rPr>
          <w:lang w:val="en-GB"/>
        </w:rPr>
        <w:t>Pearson correlation was used to an</w:t>
      </w:r>
      <w:bookmarkStart w:id="0" w:name="_GoBack"/>
      <w:bookmarkEnd w:id="0"/>
      <w:r w:rsidRPr="000B52F7">
        <w:rPr>
          <w:lang w:val="en-GB"/>
        </w:rPr>
        <w:t xml:space="preserve">alyse any correlation between baseline MED and skin </w:t>
      </w:r>
      <w:proofErr w:type="spellStart"/>
      <w:r w:rsidRPr="000B52F7">
        <w:rPr>
          <w:lang w:val="en-GB"/>
        </w:rPr>
        <w:t>phototype</w:t>
      </w:r>
      <w:proofErr w:type="spellEnd"/>
      <w:r w:rsidRPr="000B52F7">
        <w:rPr>
          <w:lang w:val="en-GB"/>
        </w:rPr>
        <w:t xml:space="preserve"> and baseline MED and MED-PF and a*-PF both in affected and unaffected skin.</w:t>
      </w:r>
    </w:p>
    <w:p w:rsidR="00755E5F" w:rsidRPr="000B52F7" w:rsidRDefault="00755E5F" w:rsidP="00755E5F">
      <w:pPr>
        <w:keepNext/>
        <w:spacing w:after="120" w:line="240" w:lineRule="auto"/>
        <w:jc w:val="both"/>
        <w:outlineLvl w:val="3"/>
        <w:rPr>
          <w:lang w:val="en-GB"/>
        </w:rPr>
      </w:pPr>
      <w:r w:rsidRPr="000B52F7">
        <w:rPr>
          <w:lang w:val="en-GB"/>
        </w:rPr>
        <w:t xml:space="preserve">Any association between disease duration (years) and MED, a* value and </w:t>
      </w:r>
      <w:r w:rsidR="00E62603" w:rsidRPr="000B52F7">
        <w:rPr>
          <w:lang w:val="en-GB"/>
        </w:rPr>
        <w:t>MI*</w:t>
      </w:r>
      <w:r w:rsidRPr="000B52F7">
        <w:rPr>
          <w:lang w:val="en-GB"/>
        </w:rPr>
        <w:t xml:space="preserve"> variation was evaluated by linear regression.</w:t>
      </w:r>
    </w:p>
    <w:p w:rsidR="00FB2084" w:rsidRPr="000B52F7" w:rsidRDefault="00FB2084">
      <w:pPr>
        <w:rPr>
          <w:lang w:val="en-GB"/>
        </w:rPr>
      </w:pPr>
    </w:p>
    <w:sectPr w:rsidR="00FB2084" w:rsidRPr="000B52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5F"/>
    <w:rsid w:val="000B52F7"/>
    <w:rsid w:val="00600EE8"/>
    <w:rsid w:val="00755E5F"/>
    <w:rsid w:val="008A21C6"/>
    <w:rsid w:val="00E62603"/>
    <w:rsid w:val="00EE2B12"/>
    <w:rsid w:val="00F85552"/>
    <w:rsid w:val="00FB20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8D93"/>
  <w15:chartTrackingRefBased/>
  <w15:docId w15:val="{5207D81C-1604-409A-B36C-940E601C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5E5F"/>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Elisabeth Stöcklin</cp:lastModifiedBy>
  <cp:revision>6</cp:revision>
  <dcterms:created xsi:type="dcterms:W3CDTF">2019-08-23T11:46:00Z</dcterms:created>
  <dcterms:modified xsi:type="dcterms:W3CDTF">2019-09-18T05:41:00Z</dcterms:modified>
</cp:coreProperties>
</file>