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DA" w:rsidRPr="002D317B" w:rsidRDefault="00F76ADA" w:rsidP="00F76ADA">
      <w:pPr>
        <w:keepNext/>
        <w:spacing w:after="120" w:line="360" w:lineRule="auto"/>
        <w:jc w:val="both"/>
        <w:outlineLvl w:val="3"/>
        <w:rPr>
          <w:rFonts w:ascii="Times New Roman" w:eastAsia="Times New Roman" w:hAnsi="Times New Roman"/>
          <w:b/>
          <w:bCs/>
          <w:sz w:val="24"/>
          <w:szCs w:val="28"/>
          <w:lang w:val="en-US" w:eastAsia="de-CH"/>
        </w:rPr>
      </w:pPr>
      <w:r w:rsidRPr="002D317B">
        <w:rPr>
          <w:rFonts w:ascii="Times New Roman" w:eastAsia="Times New Roman" w:hAnsi="Times New Roman"/>
          <w:b/>
          <w:bCs/>
          <w:sz w:val="24"/>
          <w:szCs w:val="28"/>
          <w:lang w:val="en-US" w:eastAsia="de-CH"/>
        </w:rPr>
        <w:t>Materials and Methods</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000000"/>
          <w:shd w:val="clear" w:color="auto" w:fill="FFFFFF"/>
          <w:lang w:val="en-US"/>
        </w:rPr>
        <w:t>This prospective randomized controlled study was conducted in patients with acne attending the Unit of Dermatology, Department of Clinical Medicine and Surgery, University Federico II of Naples (Italy), from October 2017 to September 2018.</w:t>
      </w:r>
      <w:r w:rsidRPr="002D317B">
        <w:rPr>
          <w:color w:val="1C1D1E"/>
          <w:shd w:val="clear" w:color="auto" w:fill="FFFFFF"/>
          <w:lang w:val="en-US"/>
        </w:rPr>
        <w:t xml:space="preserve"> </w:t>
      </w:r>
      <w:r w:rsidRPr="002D317B">
        <w:rPr>
          <w:color w:val="000000"/>
          <w:shd w:val="clear" w:color="auto" w:fill="FFFFFF"/>
          <w:lang w:val="en-US"/>
        </w:rPr>
        <w:t>The study was approved by the Local Ethical Committee (</w:t>
      </w:r>
      <w:r w:rsidR="002342B9">
        <w:rPr>
          <w:color w:val="000000"/>
          <w:shd w:val="clear" w:color="auto" w:fill="FFFFFF"/>
          <w:lang w:val="en-US"/>
        </w:rPr>
        <w:t>No</w:t>
      </w:r>
      <w:r w:rsidRPr="002D317B">
        <w:rPr>
          <w:color w:val="000000"/>
          <w:shd w:val="clear" w:color="auto" w:fill="FFFFFF"/>
          <w:lang w:val="en-US"/>
        </w:rPr>
        <w:t>. 104/17) and carried out in accordance with the Code of Ethics of the World Medical Association (Declaration of Helsinki) for experiments involving humans. The purpose of the protocol was clearly explained to all the study participants, and a written informed consent was obtained.</w:t>
      </w:r>
      <w:r w:rsidRPr="002D317B">
        <w:rPr>
          <w:color w:val="1C1D1E"/>
          <w:shd w:val="clear" w:color="auto" w:fill="FFFFFF"/>
          <w:lang w:val="en-US"/>
        </w:rPr>
        <w:t xml:space="preserve"> </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The study had been conducted on 126 subjects with moderate to severe acne vulgaris (IGA</w:t>
      </w:r>
      <w:r w:rsidR="002342B9">
        <w:rPr>
          <w:color w:val="1C1D1E"/>
          <w:shd w:val="clear" w:color="auto" w:fill="FFFFFF"/>
          <w:lang w:val="en-US"/>
        </w:rPr>
        <w:t xml:space="preserve"> scores</w:t>
      </w:r>
      <w:r w:rsidRPr="002D317B">
        <w:rPr>
          <w:color w:val="1C1D1E"/>
          <w:shd w:val="clear" w:color="auto" w:fill="FFFFFF"/>
          <w:lang w:val="en-US"/>
        </w:rPr>
        <w:t xml:space="preserve"> 3 and 4).</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 xml:space="preserve">They were randomized into </w:t>
      </w:r>
      <w:r w:rsidR="002342B9">
        <w:rPr>
          <w:color w:val="1C1D1E"/>
          <w:shd w:val="clear" w:color="auto" w:fill="FFFFFF"/>
          <w:lang w:val="en-US"/>
        </w:rPr>
        <w:t>3</w:t>
      </w:r>
      <w:r w:rsidRPr="002D317B">
        <w:rPr>
          <w:color w:val="1C1D1E"/>
          <w:shd w:val="clear" w:color="auto" w:fill="FFFFFF"/>
          <w:lang w:val="en-US"/>
        </w:rPr>
        <w:t xml:space="preserve"> groups of 42 patients each. The first group (G1) was trained on the gel application. </w:t>
      </w:r>
      <w:proofErr w:type="gramStart"/>
      <w:r w:rsidRPr="002D317B">
        <w:rPr>
          <w:color w:val="1C1D1E"/>
          <w:shd w:val="clear" w:color="auto" w:fill="FFFFFF"/>
          <w:lang w:val="en-US"/>
        </w:rPr>
        <w:t>In particular, to</w:t>
      </w:r>
      <w:proofErr w:type="gramEnd"/>
      <w:r w:rsidRPr="002D317B">
        <w:rPr>
          <w:color w:val="1C1D1E"/>
          <w:shd w:val="clear" w:color="auto" w:fill="FFFFFF"/>
          <w:lang w:val="en-US"/>
        </w:rPr>
        <w:t xml:space="preserve"> apply the gel every day about 3 h before going to bed to allow the topical </w:t>
      </w:r>
      <w:r w:rsidR="002342B9">
        <w:rPr>
          <w:color w:val="1C1D1E"/>
          <w:shd w:val="clear" w:color="auto" w:fill="FFFFFF"/>
          <w:lang w:val="en-US"/>
        </w:rPr>
        <w:t xml:space="preserve">drug </w:t>
      </w:r>
      <w:r w:rsidRPr="002D317B">
        <w:rPr>
          <w:color w:val="1C1D1E"/>
          <w:shd w:val="clear" w:color="auto" w:fill="FFFFFF"/>
          <w:lang w:val="en-US"/>
        </w:rPr>
        <w:t xml:space="preserve">to be absorbed properly and avoid moving in sensitive areas such as the perioral region and around the eyes. In addition, a brochure containing pictures and information on the physiological </w:t>
      </w:r>
      <w:r w:rsidR="002342B9" w:rsidRPr="002D317B">
        <w:rPr>
          <w:color w:val="1C1D1E"/>
          <w:shd w:val="clear" w:color="auto" w:fill="FFFFFF"/>
          <w:lang w:val="en-US"/>
        </w:rPr>
        <w:t xml:space="preserve">redness </w:t>
      </w:r>
      <w:r w:rsidR="002342B9">
        <w:rPr>
          <w:color w:val="1C1D1E"/>
          <w:shd w:val="clear" w:color="auto" w:fill="FFFFFF"/>
          <w:lang w:val="en-US"/>
        </w:rPr>
        <w:t xml:space="preserve">in the </w:t>
      </w:r>
      <w:r w:rsidRPr="002D317B">
        <w:rPr>
          <w:color w:val="1C1D1E"/>
          <w:shd w:val="clear" w:color="auto" w:fill="FFFFFF"/>
          <w:lang w:val="en-US"/>
        </w:rPr>
        <w:t xml:space="preserve">first days followed by treatment start was delivered to </w:t>
      </w:r>
      <w:r w:rsidR="002342B9">
        <w:rPr>
          <w:color w:val="1C1D1E"/>
          <w:shd w:val="clear" w:color="auto" w:fill="FFFFFF"/>
          <w:lang w:val="en-US"/>
        </w:rPr>
        <w:t xml:space="preserve">the </w:t>
      </w:r>
      <w:r w:rsidRPr="002D317B">
        <w:rPr>
          <w:color w:val="1C1D1E"/>
          <w:shd w:val="clear" w:color="auto" w:fill="FFFFFF"/>
          <w:lang w:val="en-US"/>
        </w:rPr>
        <w:t>patients.</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 xml:space="preserve">The second group (G2) received the same instructions </w:t>
      </w:r>
      <w:r w:rsidR="002342B9">
        <w:rPr>
          <w:color w:val="1C1D1E"/>
          <w:shd w:val="clear" w:color="auto" w:fill="FFFFFF"/>
          <w:lang w:val="en-US"/>
        </w:rPr>
        <w:t>as</w:t>
      </w:r>
      <w:r w:rsidRPr="002D317B">
        <w:rPr>
          <w:color w:val="1C1D1E"/>
          <w:shd w:val="clear" w:color="auto" w:fill="FFFFFF"/>
          <w:lang w:val="en-US"/>
        </w:rPr>
        <w:t xml:space="preserve"> </w:t>
      </w:r>
      <w:r w:rsidR="002342B9">
        <w:rPr>
          <w:color w:val="1C1D1E"/>
          <w:shd w:val="clear" w:color="auto" w:fill="FFFFFF"/>
          <w:lang w:val="en-US"/>
        </w:rPr>
        <w:t>g</w:t>
      </w:r>
      <w:r w:rsidRPr="002D317B">
        <w:rPr>
          <w:color w:val="1C1D1E"/>
          <w:shd w:val="clear" w:color="auto" w:fill="FFFFFF"/>
          <w:lang w:val="en-US"/>
        </w:rPr>
        <w:t xml:space="preserve">roup 1 </w:t>
      </w:r>
      <w:proofErr w:type="gramStart"/>
      <w:r w:rsidRPr="002D317B">
        <w:rPr>
          <w:color w:val="1C1D1E"/>
          <w:shd w:val="clear" w:color="auto" w:fill="FFFFFF"/>
          <w:lang w:val="en-US"/>
        </w:rPr>
        <w:t>and also</w:t>
      </w:r>
      <w:proofErr w:type="gramEnd"/>
      <w:r w:rsidRPr="002D317B">
        <w:rPr>
          <w:color w:val="1C1D1E"/>
          <w:shd w:val="clear" w:color="auto" w:fill="FFFFFF"/>
          <w:lang w:val="en-US"/>
        </w:rPr>
        <w:t xml:space="preserve"> received a daily SMS to remind </w:t>
      </w:r>
      <w:r w:rsidR="002342B9">
        <w:rPr>
          <w:color w:val="1C1D1E"/>
          <w:shd w:val="clear" w:color="auto" w:fill="FFFFFF"/>
          <w:lang w:val="en-US"/>
        </w:rPr>
        <w:t xml:space="preserve">them of </w:t>
      </w:r>
      <w:r w:rsidRPr="002D317B">
        <w:rPr>
          <w:color w:val="1C1D1E"/>
          <w:shd w:val="clear" w:color="auto" w:fill="FFFFFF"/>
          <w:lang w:val="en-US"/>
        </w:rPr>
        <w:t xml:space="preserve">the application of the product. The third group (G3) received only standard instructions for using the product, without receiving text messages (SMS) or </w:t>
      </w:r>
      <w:r w:rsidR="002342B9">
        <w:rPr>
          <w:color w:val="1C1D1E"/>
          <w:shd w:val="clear" w:color="auto" w:fill="FFFFFF"/>
          <w:lang w:val="en-US"/>
        </w:rPr>
        <w:t xml:space="preserve">the </w:t>
      </w:r>
      <w:r w:rsidRPr="002D317B">
        <w:rPr>
          <w:color w:val="1C1D1E"/>
          <w:shd w:val="clear" w:color="auto" w:fill="FFFFFF"/>
          <w:lang w:val="en-US"/>
        </w:rPr>
        <w:t>instruction leaflet.</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However</w:t>
      </w:r>
      <w:r w:rsidR="002342B9">
        <w:rPr>
          <w:color w:val="1C1D1E"/>
          <w:shd w:val="clear" w:color="auto" w:fill="FFFFFF"/>
          <w:lang w:val="en-US"/>
        </w:rPr>
        <w:t>,</w:t>
      </w:r>
      <w:r w:rsidRPr="002D317B">
        <w:rPr>
          <w:lang w:val="en-US"/>
        </w:rPr>
        <w:t xml:space="preserve"> </w:t>
      </w:r>
      <w:r w:rsidRPr="002D317B">
        <w:rPr>
          <w:color w:val="1C1D1E"/>
          <w:shd w:val="clear" w:color="auto" w:fill="FFFFFF"/>
          <w:lang w:val="en-US"/>
        </w:rPr>
        <w:t xml:space="preserve">all patients applied a moisturizer with SPF 30 in the morning and cleansed their face twice a day with a specific cleanser for acne skin. </w:t>
      </w:r>
    </w:p>
    <w:p w:rsidR="00F76ADA" w:rsidRPr="002342B9" w:rsidRDefault="002342B9" w:rsidP="00F76ADA">
      <w:pPr>
        <w:pStyle w:val="p"/>
        <w:shd w:val="clear" w:color="auto" w:fill="FFFFFF"/>
        <w:spacing w:line="360" w:lineRule="auto"/>
        <w:jc w:val="both"/>
        <w:rPr>
          <w:i/>
          <w:color w:val="1C1D1E"/>
          <w:shd w:val="clear" w:color="auto" w:fill="FFFFFF"/>
          <w:lang w:val="en-US"/>
        </w:rPr>
      </w:pPr>
      <w:r w:rsidRPr="002342B9">
        <w:rPr>
          <w:i/>
          <w:color w:val="1C1D1E"/>
          <w:shd w:val="clear" w:color="auto" w:fill="FFFFFF"/>
          <w:lang w:val="en-US"/>
        </w:rPr>
        <w:t>Inclusion Criteria</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t>Subject</w:t>
      </w:r>
      <w:r w:rsidR="002342B9">
        <w:rPr>
          <w:color w:val="1C1D1E"/>
          <w:shd w:val="clear" w:color="auto" w:fill="FFFFFF"/>
          <w:lang w:val="en-US"/>
        </w:rPr>
        <w:t>s</w:t>
      </w:r>
      <w:r w:rsidRPr="002D317B">
        <w:rPr>
          <w:color w:val="1C1D1E"/>
          <w:shd w:val="clear" w:color="auto" w:fill="FFFFFF"/>
          <w:lang w:val="en-US"/>
        </w:rPr>
        <w:t xml:space="preserve"> aged between 14 and 28 years included</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t>Subject</w:t>
      </w:r>
      <w:r w:rsidR="002342B9">
        <w:rPr>
          <w:color w:val="1C1D1E"/>
          <w:shd w:val="clear" w:color="auto" w:fill="FFFFFF"/>
          <w:lang w:val="en-US"/>
        </w:rPr>
        <w:t>s</w:t>
      </w:r>
      <w:r w:rsidRPr="002D317B">
        <w:rPr>
          <w:color w:val="1C1D1E"/>
          <w:shd w:val="clear" w:color="auto" w:fill="FFFFFF"/>
          <w:lang w:val="en-US"/>
        </w:rPr>
        <w:t xml:space="preserve"> with moderate to severe symmetrical facial acne vulgaris</w:t>
      </w:r>
      <w:r w:rsidR="002342B9">
        <w:rPr>
          <w:color w:val="1C1D1E"/>
          <w:shd w:val="clear" w:color="auto" w:fill="FFFFFF"/>
          <w:lang w:val="en-US"/>
        </w:rPr>
        <w:t>:</w:t>
      </w:r>
      <w:r w:rsidRPr="002D317B">
        <w:rPr>
          <w:color w:val="1C1D1E"/>
          <w:shd w:val="clear" w:color="auto" w:fill="FFFFFF"/>
          <w:lang w:val="en-US"/>
        </w:rPr>
        <w:t xml:space="preserve"> IGA 3 and 4, assessed on a 5-point scale rang</w:t>
      </w:r>
      <w:r w:rsidR="002342B9">
        <w:rPr>
          <w:color w:val="1C1D1E"/>
          <w:shd w:val="clear" w:color="auto" w:fill="FFFFFF"/>
          <w:lang w:val="en-US"/>
        </w:rPr>
        <w:t>ing</w:t>
      </w:r>
      <w:r w:rsidRPr="002D317B">
        <w:rPr>
          <w:color w:val="1C1D1E"/>
          <w:shd w:val="clear" w:color="auto" w:fill="FFFFFF"/>
          <w:lang w:val="en-US"/>
        </w:rPr>
        <w:t xml:space="preserve"> from 0 (clear) to 4</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t>Own</w:t>
      </w:r>
      <w:r w:rsidR="002342B9">
        <w:rPr>
          <w:color w:val="1C1D1E"/>
          <w:shd w:val="clear" w:color="auto" w:fill="FFFFFF"/>
          <w:lang w:val="en-US"/>
        </w:rPr>
        <w:t>ing</w:t>
      </w:r>
      <w:r w:rsidRPr="002D317B">
        <w:rPr>
          <w:color w:val="1C1D1E"/>
          <w:shd w:val="clear" w:color="auto" w:fill="FFFFFF"/>
          <w:lang w:val="en-US"/>
        </w:rPr>
        <w:t xml:space="preserve"> a </w:t>
      </w:r>
      <w:r w:rsidR="002342B9" w:rsidRPr="002D317B">
        <w:rPr>
          <w:color w:val="1C1D1E"/>
          <w:shd w:val="clear" w:color="auto" w:fill="FFFFFF"/>
          <w:lang w:val="en-US"/>
        </w:rPr>
        <w:t>m</w:t>
      </w:r>
      <w:r w:rsidRPr="002D317B">
        <w:rPr>
          <w:color w:val="1C1D1E"/>
          <w:shd w:val="clear" w:color="auto" w:fill="FFFFFF"/>
          <w:lang w:val="en-US"/>
        </w:rPr>
        <w:t>obile phone capable of receiving text messages (SMS)</w:t>
      </w:r>
    </w:p>
    <w:p w:rsidR="00F76ADA" w:rsidRPr="002342B9" w:rsidRDefault="002342B9" w:rsidP="00F76ADA">
      <w:pPr>
        <w:pStyle w:val="p"/>
        <w:shd w:val="clear" w:color="auto" w:fill="FFFFFF"/>
        <w:spacing w:line="360" w:lineRule="auto"/>
        <w:jc w:val="both"/>
        <w:rPr>
          <w:i/>
          <w:color w:val="1C1D1E"/>
          <w:shd w:val="clear" w:color="auto" w:fill="FFFFFF"/>
          <w:lang w:val="en-US"/>
        </w:rPr>
      </w:pPr>
      <w:r w:rsidRPr="002342B9">
        <w:rPr>
          <w:i/>
          <w:color w:val="1C1D1E"/>
          <w:shd w:val="clear" w:color="auto" w:fill="FFFFFF"/>
          <w:lang w:val="en-US"/>
        </w:rPr>
        <w:t>Exclusion Criteria</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lastRenderedPageBreak/>
        <w:t>•</w:t>
      </w:r>
      <w:r w:rsidRPr="002D317B">
        <w:rPr>
          <w:color w:val="1C1D1E"/>
          <w:shd w:val="clear" w:color="auto" w:fill="FFFFFF"/>
          <w:lang w:val="en-US"/>
        </w:rPr>
        <w:tab/>
        <w:t>Subject</w:t>
      </w:r>
      <w:r w:rsidR="002342B9">
        <w:rPr>
          <w:color w:val="1C1D1E"/>
          <w:shd w:val="clear" w:color="auto" w:fill="FFFFFF"/>
          <w:lang w:val="en-US"/>
        </w:rPr>
        <w:t>s</w:t>
      </w:r>
      <w:r w:rsidRPr="002D317B">
        <w:rPr>
          <w:color w:val="1C1D1E"/>
          <w:shd w:val="clear" w:color="auto" w:fill="FFFFFF"/>
          <w:lang w:val="en-US"/>
        </w:rPr>
        <w:t xml:space="preserve"> unable to understand the information given (for linguistic or psychiatric reasons) and to give his/her consent in writing to participate</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t>Subject</w:t>
      </w:r>
      <w:r w:rsidR="002342B9">
        <w:rPr>
          <w:color w:val="1C1D1E"/>
          <w:shd w:val="clear" w:color="auto" w:fill="FFFFFF"/>
          <w:lang w:val="en-US"/>
        </w:rPr>
        <w:t>s</w:t>
      </w:r>
      <w:r w:rsidRPr="002D317B">
        <w:rPr>
          <w:color w:val="1C1D1E"/>
          <w:shd w:val="clear" w:color="auto" w:fill="FFFFFF"/>
          <w:lang w:val="en-US"/>
        </w:rPr>
        <w:t xml:space="preserve"> unable to understand the study procedures (for linguistic or psychiatric reasons) and to report </w:t>
      </w:r>
      <w:r w:rsidR="002342B9">
        <w:rPr>
          <w:color w:val="1C1D1E"/>
          <w:shd w:val="clear" w:color="auto" w:fill="FFFFFF"/>
          <w:lang w:val="en-US"/>
        </w:rPr>
        <w:t xml:space="preserve">the </w:t>
      </w:r>
      <w:r w:rsidRPr="002D317B">
        <w:rPr>
          <w:color w:val="1C1D1E"/>
          <w:shd w:val="clear" w:color="auto" w:fill="FFFFFF"/>
          <w:lang w:val="en-US"/>
        </w:rPr>
        <w:t>required information in writing in his/her diary</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For women: subject</w:t>
      </w:r>
      <w:r w:rsidR="002342B9">
        <w:rPr>
          <w:color w:val="1C1D1E"/>
          <w:shd w:val="clear" w:color="auto" w:fill="FFFFFF"/>
          <w:lang w:val="en-US"/>
        </w:rPr>
        <w:t>s</w:t>
      </w:r>
      <w:r w:rsidRPr="002D317B">
        <w:rPr>
          <w:color w:val="1C1D1E"/>
          <w:shd w:val="clear" w:color="auto" w:fill="FFFFFF"/>
          <w:lang w:val="en-US"/>
        </w:rPr>
        <w:t xml:space="preserve"> pregnant or breastfeeding or planning to get pregnant during the study</w:t>
      </w:r>
    </w:p>
    <w:p w:rsidR="00F76ADA" w:rsidRPr="002342B9" w:rsidRDefault="002342B9" w:rsidP="00F76ADA">
      <w:pPr>
        <w:pStyle w:val="p"/>
        <w:shd w:val="clear" w:color="auto" w:fill="FFFFFF"/>
        <w:spacing w:line="360" w:lineRule="auto"/>
        <w:jc w:val="both"/>
        <w:rPr>
          <w:i/>
          <w:color w:val="1C1D1E"/>
          <w:shd w:val="clear" w:color="auto" w:fill="FFFFFF"/>
          <w:lang w:val="en-US"/>
        </w:rPr>
      </w:pPr>
      <w:r w:rsidRPr="002342B9">
        <w:rPr>
          <w:i/>
          <w:color w:val="1C1D1E"/>
          <w:shd w:val="clear" w:color="auto" w:fill="FFFFFF"/>
          <w:lang w:val="en-US"/>
        </w:rPr>
        <w:t>Evaluation Criteria</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Evaluations were carried out at the beginning of treatment (T0) and after 12 weeks (T1):</w:t>
      </w:r>
    </w:p>
    <w:p w:rsidR="00F76ADA" w:rsidRPr="002D317B" w:rsidRDefault="002342B9"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r>
      <w:r w:rsidR="00F76ADA" w:rsidRPr="002D317B">
        <w:rPr>
          <w:color w:val="1C1D1E"/>
          <w:shd w:val="clear" w:color="auto" w:fill="FFFFFF"/>
          <w:lang w:val="en-US"/>
        </w:rPr>
        <w:t xml:space="preserve">Assessment of acne severity using </w:t>
      </w:r>
      <w:r>
        <w:rPr>
          <w:color w:val="1C1D1E"/>
          <w:shd w:val="clear" w:color="auto" w:fill="FFFFFF"/>
          <w:lang w:val="en-US"/>
        </w:rPr>
        <w:t xml:space="preserve">the </w:t>
      </w:r>
      <w:proofErr w:type="spellStart"/>
      <w:r w:rsidR="008C3BBE" w:rsidRPr="00AB4EA5">
        <w:t>Investigator’s</w:t>
      </w:r>
      <w:proofErr w:type="spellEnd"/>
      <w:r w:rsidR="008C3BBE" w:rsidRPr="00AB4EA5">
        <w:t xml:space="preserve"> Global As</w:t>
      </w:r>
      <w:bookmarkStart w:id="0" w:name="_GoBack"/>
      <w:bookmarkEnd w:id="0"/>
      <w:r w:rsidR="008C3BBE" w:rsidRPr="00AB4EA5">
        <w:t>sessment</w:t>
      </w:r>
      <w:r w:rsidR="00F76ADA" w:rsidRPr="002D317B">
        <w:rPr>
          <w:color w:val="1C1D1E"/>
          <w:shd w:val="clear" w:color="auto" w:fill="FFFFFF"/>
          <w:lang w:val="en-US"/>
        </w:rPr>
        <w:t xml:space="preserve"> Scale for Acne Severity </w:t>
      </w:r>
      <w:r w:rsidR="00F76ADA" w:rsidRPr="002342B9">
        <w:rPr>
          <w:bCs/>
          <w:color w:val="1C1D1E"/>
          <w:shd w:val="clear" w:color="auto" w:fill="FFFFFF"/>
          <w:lang w:val="en-US"/>
        </w:rPr>
        <w:t>[14]</w:t>
      </w:r>
    </w:p>
    <w:p w:rsidR="00F76ADA" w:rsidRPr="002D317B" w:rsidRDefault="002342B9"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r>
      <w:r w:rsidR="00F76ADA" w:rsidRPr="002D317B">
        <w:rPr>
          <w:color w:val="1C1D1E"/>
          <w:shd w:val="clear" w:color="auto" w:fill="FFFFFF"/>
          <w:lang w:val="en-US"/>
        </w:rPr>
        <w:t>Photographic evaluation with digital images (Reveal Photo Imager, Canfield Scientific Inc., Parsippany, NJ, USA</w:t>
      </w:r>
      <w:r>
        <w:rPr>
          <w:color w:val="1C1D1E"/>
          <w:shd w:val="clear" w:color="auto" w:fill="FFFFFF"/>
          <w:lang w:val="en-US"/>
        </w:rPr>
        <w:t>,</w:t>
      </w:r>
      <w:r w:rsidR="00F76ADA" w:rsidRPr="002D317B">
        <w:rPr>
          <w:color w:val="1C1D1E"/>
          <w:shd w:val="clear" w:color="auto" w:fill="FFFFFF"/>
          <w:lang w:val="en-US"/>
        </w:rPr>
        <w:t xml:space="preserve"> with </w:t>
      </w:r>
      <w:proofErr w:type="gramStart"/>
      <w:r w:rsidR="00F76ADA" w:rsidRPr="002D317B">
        <w:rPr>
          <w:color w:val="1C1D1E"/>
          <w:shd w:val="clear" w:color="auto" w:fill="FFFFFF"/>
          <w:lang w:val="en-US"/>
        </w:rPr>
        <w:t>15 megapixel</w:t>
      </w:r>
      <w:proofErr w:type="gramEnd"/>
      <w:r w:rsidR="00F76ADA" w:rsidRPr="002D317B">
        <w:rPr>
          <w:color w:val="1C1D1E"/>
          <w:shd w:val="clear" w:color="auto" w:fill="FFFFFF"/>
          <w:lang w:val="en-US"/>
        </w:rPr>
        <w:t xml:space="preserve"> resolution, auto focus, and flash cross</w:t>
      </w:r>
      <w:r>
        <w:rPr>
          <w:color w:val="1C1D1E"/>
          <w:shd w:val="clear" w:color="auto" w:fill="FFFFFF"/>
          <w:lang w:val="en-US"/>
        </w:rPr>
        <w:t>-</w:t>
      </w:r>
      <w:r w:rsidR="00F76ADA" w:rsidRPr="002D317B">
        <w:rPr>
          <w:color w:val="1C1D1E"/>
          <w:shd w:val="clear" w:color="auto" w:fill="FFFFFF"/>
          <w:lang w:val="en-US"/>
        </w:rPr>
        <w:t>polarized light)</w:t>
      </w:r>
    </w:p>
    <w:p w:rsidR="00F76ADA" w:rsidRPr="002D317B" w:rsidRDefault="002342B9"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r>
      <w:r w:rsidR="00F76ADA" w:rsidRPr="002D317B">
        <w:rPr>
          <w:color w:val="1C1D1E"/>
          <w:shd w:val="clear" w:color="auto" w:fill="FFFFFF"/>
          <w:lang w:val="en-US"/>
        </w:rPr>
        <w:t xml:space="preserve">Assessment of acne patient’s </w:t>
      </w:r>
      <w:r w:rsidRPr="002D317B">
        <w:rPr>
          <w:color w:val="1C1D1E"/>
          <w:shd w:val="clear" w:color="auto" w:fill="FFFFFF"/>
          <w:lang w:val="en-US"/>
        </w:rPr>
        <w:t>quality of li</w:t>
      </w:r>
      <w:r w:rsidR="00F76ADA" w:rsidRPr="002D317B">
        <w:rPr>
          <w:color w:val="1C1D1E"/>
          <w:shd w:val="clear" w:color="auto" w:fill="FFFFFF"/>
          <w:lang w:val="en-US"/>
        </w:rPr>
        <w:t xml:space="preserve">fe </w:t>
      </w:r>
      <w:r>
        <w:rPr>
          <w:color w:val="1C1D1E"/>
          <w:shd w:val="clear" w:color="auto" w:fill="FFFFFF"/>
          <w:lang w:val="en-US"/>
        </w:rPr>
        <w:t>by the</w:t>
      </w:r>
      <w:r w:rsidR="00F76ADA" w:rsidRPr="002D317B">
        <w:rPr>
          <w:color w:val="1C1D1E"/>
          <w:shd w:val="clear" w:color="auto" w:fill="FFFFFF"/>
          <w:lang w:val="en-US"/>
        </w:rPr>
        <w:t xml:space="preserve"> Cardiff Acne Disability Index which ranges from 0 to 15</w:t>
      </w:r>
      <w:r>
        <w:rPr>
          <w:color w:val="1C1D1E"/>
          <w:shd w:val="clear" w:color="auto" w:fill="FFFFFF"/>
          <w:lang w:val="en-US"/>
        </w:rPr>
        <w:t>:</w:t>
      </w:r>
      <w:r w:rsidR="00F76ADA" w:rsidRPr="002D317B">
        <w:rPr>
          <w:color w:val="1C1D1E"/>
          <w:shd w:val="clear" w:color="auto" w:fill="FFFFFF"/>
          <w:lang w:val="en-US"/>
        </w:rPr>
        <w:t xml:space="preserve"> </w:t>
      </w:r>
      <w:r w:rsidR="00F76ADA" w:rsidRPr="002D317B">
        <w:rPr>
          <w:color w:val="383735"/>
          <w:shd w:val="clear" w:color="auto" w:fill="FFFFFF"/>
          <w:lang w:val="en-US"/>
        </w:rPr>
        <w:t>the higher the score, the more the quality of life is impaired</w:t>
      </w:r>
      <w:r w:rsidR="00F76ADA" w:rsidRPr="002D317B">
        <w:rPr>
          <w:color w:val="1C1D1E"/>
          <w:shd w:val="clear" w:color="auto" w:fill="FFFFFF"/>
          <w:lang w:val="en-US"/>
        </w:rPr>
        <w:t xml:space="preserve"> </w:t>
      </w:r>
      <w:r w:rsidR="00F76ADA" w:rsidRPr="002342B9">
        <w:rPr>
          <w:bCs/>
          <w:color w:val="1C1D1E"/>
          <w:shd w:val="clear" w:color="auto" w:fill="FFFFFF"/>
          <w:lang w:val="en-US"/>
        </w:rPr>
        <w:t>[15]</w:t>
      </w:r>
    </w:p>
    <w:p w:rsidR="00F76ADA" w:rsidRPr="002D317B" w:rsidRDefault="002342B9"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r>
      <w:r w:rsidR="00F76ADA" w:rsidRPr="002D317B">
        <w:rPr>
          <w:color w:val="1C1D1E"/>
          <w:shd w:val="clear" w:color="auto" w:fill="FFFFFF"/>
          <w:lang w:val="en-US"/>
        </w:rPr>
        <w:t xml:space="preserve">Relationship </w:t>
      </w:r>
      <w:r>
        <w:rPr>
          <w:color w:val="1C1D1E"/>
          <w:shd w:val="clear" w:color="auto" w:fill="FFFFFF"/>
          <w:lang w:val="en-US"/>
        </w:rPr>
        <w:t xml:space="preserve">between </w:t>
      </w:r>
      <w:r w:rsidRPr="002D317B">
        <w:rPr>
          <w:color w:val="1C1D1E"/>
          <w:shd w:val="clear" w:color="auto" w:fill="FFFFFF"/>
          <w:lang w:val="en-US"/>
        </w:rPr>
        <w:t>doctor</w:t>
      </w:r>
      <w:r>
        <w:rPr>
          <w:color w:val="1C1D1E"/>
          <w:shd w:val="clear" w:color="auto" w:fill="FFFFFF"/>
          <w:lang w:val="en-US"/>
        </w:rPr>
        <w:t xml:space="preserve"> and </w:t>
      </w:r>
      <w:r w:rsidRPr="002D317B">
        <w:rPr>
          <w:color w:val="1C1D1E"/>
          <w:shd w:val="clear" w:color="auto" w:fill="FFFFFF"/>
          <w:lang w:val="en-US"/>
        </w:rPr>
        <w:t>p</w:t>
      </w:r>
      <w:r w:rsidR="00F76ADA" w:rsidRPr="002D317B">
        <w:rPr>
          <w:color w:val="1C1D1E"/>
          <w:shd w:val="clear" w:color="auto" w:fill="FFFFFF"/>
          <w:lang w:val="en-US"/>
        </w:rPr>
        <w:t>atient assessed by the Patient-Doctor Relationship Depth-of-</w:t>
      </w:r>
      <w:r>
        <w:rPr>
          <w:color w:val="1C1D1E"/>
          <w:shd w:val="clear" w:color="auto" w:fill="FFFFFF"/>
          <w:lang w:val="en-US"/>
        </w:rPr>
        <w:t xml:space="preserve">Relationship </w:t>
      </w:r>
      <w:r w:rsidR="00F76ADA" w:rsidRPr="002D317B">
        <w:rPr>
          <w:color w:val="1C1D1E"/>
          <w:shd w:val="clear" w:color="auto" w:fill="FFFFFF"/>
          <w:lang w:val="en-US"/>
        </w:rPr>
        <w:t>Scale</w:t>
      </w:r>
      <w:r w:rsidR="00F76ADA" w:rsidRPr="002D317B">
        <w:rPr>
          <w:color w:val="000000"/>
          <w:shd w:val="clear" w:color="auto" w:fill="FFFFFF"/>
          <w:lang w:val="en-US"/>
        </w:rPr>
        <w:t xml:space="preserve"> which ranges from 0 (no relationship) to 32 (very strong relationship)</w:t>
      </w:r>
      <w:r w:rsidR="00F76ADA" w:rsidRPr="002D317B">
        <w:rPr>
          <w:color w:val="1C1D1E"/>
          <w:shd w:val="clear" w:color="auto" w:fill="FFFFFF"/>
          <w:lang w:val="en-US"/>
        </w:rPr>
        <w:t xml:space="preserve"> </w:t>
      </w:r>
      <w:bookmarkStart w:id="1" w:name="_Hlk11789636"/>
      <w:r w:rsidR="00F76ADA" w:rsidRPr="002342B9">
        <w:rPr>
          <w:bCs/>
          <w:color w:val="1C1D1E"/>
          <w:shd w:val="clear" w:color="auto" w:fill="FFFFFF"/>
          <w:lang w:val="en-US"/>
        </w:rPr>
        <w:t>[16]</w:t>
      </w:r>
      <w:bookmarkEnd w:id="1"/>
    </w:p>
    <w:p w:rsidR="00F76ADA" w:rsidRPr="002D317B" w:rsidRDefault="004044A7"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r>
      <w:r w:rsidR="00F76ADA" w:rsidRPr="002D317B">
        <w:rPr>
          <w:color w:val="1C1D1E"/>
          <w:shd w:val="clear" w:color="auto" w:fill="FFFFFF"/>
          <w:lang w:val="en-US"/>
        </w:rPr>
        <w:t>Evaluation of skin pH (</w:t>
      </w:r>
      <w:proofErr w:type="spellStart"/>
      <w:r w:rsidR="00F76ADA" w:rsidRPr="002D317B">
        <w:rPr>
          <w:color w:val="1C1D1E"/>
          <w:shd w:val="clear" w:color="auto" w:fill="FFFFFF"/>
          <w:lang w:val="en-US"/>
        </w:rPr>
        <w:t>pHmeter</w:t>
      </w:r>
      <w:proofErr w:type="spellEnd"/>
      <w:r w:rsidR="00F76ADA" w:rsidRPr="004044A7">
        <w:rPr>
          <w:color w:val="1C1D1E"/>
          <w:shd w:val="clear" w:color="auto" w:fill="FFFFFF"/>
          <w:vertAlign w:val="superscript"/>
          <w:lang w:val="en-US"/>
        </w:rPr>
        <w:t>®</w:t>
      </w:r>
      <w:r w:rsidR="00F76ADA" w:rsidRPr="002D317B">
        <w:rPr>
          <w:color w:val="1C1D1E"/>
          <w:shd w:val="clear" w:color="auto" w:fill="FFFFFF"/>
          <w:lang w:val="en-US"/>
        </w:rPr>
        <w:t xml:space="preserve">, Courage </w:t>
      </w:r>
      <w:r>
        <w:rPr>
          <w:color w:val="1C1D1E"/>
          <w:shd w:val="clear" w:color="auto" w:fill="FFFFFF"/>
          <w:lang w:val="en-US"/>
        </w:rPr>
        <w:t>&amp;</w:t>
      </w:r>
      <w:r w:rsidR="00F76ADA" w:rsidRPr="002D317B">
        <w:rPr>
          <w:color w:val="1C1D1E"/>
          <w:shd w:val="clear" w:color="auto" w:fill="FFFFFF"/>
          <w:lang w:val="en-US"/>
        </w:rPr>
        <w:t xml:space="preserve"> </w:t>
      </w:r>
      <w:proofErr w:type="spellStart"/>
      <w:r w:rsidR="00F76ADA" w:rsidRPr="002D317B">
        <w:rPr>
          <w:color w:val="1C1D1E"/>
          <w:shd w:val="clear" w:color="auto" w:fill="FFFFFF"/>
          <w:lang w:val="en-US"/>
        </w:rPr>
        <w:t>Khazaka</w:t>
      </w:r>
      <w:proofErr w:type="spellEnd"/>
      <w:r w:rsidR="00F76ADA" w:rsidRPr="002D317B">
        <w:rPr>
          <w:color w:val="1C1D1E"/>
          <w:shd w:val="clear" w:color="auto" w:fill="FFFFFF"/>
          <w:lang w:val="en-US"/>
        </w:rPr>
        <w:t xml:space="preserve"> Electronic GmbH, Cologne, Germany)</w:t>
      </w:r>
      <w:r w:rsidR="00F76ADA" w:rsidRPr="002D317B">
        <w:rPr>
          <w:lang w:val="en-US"/>
        </w:rPr>
        <w:t xml:space="preserve"> </w:t>
      </w:r>
      <w:r w:rsidR="00F76ADA" w:rsidRPr="004044A7">
        <w:rPr>
          <w:bCs/>
          <w:lang w:val="en-US"/>
        </w:rPr>
        <w:t>[17]</w:t>
      </w:r>
    </w:p>
    <w:p w:rsidR="00F76ADA" w:rsidRPr="002D317B" w:rsidRDefault="00E16637"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r>
      <w:r w:rsidR="00F76ADA" w:rsidRPr="002D317B">
        <w:rPr>
          <w:color w:val="1C1D1E"/>
          <w:shd w:val="clear" w:color="auto" w:fill="FFFFFF"/>
          <w:lang w:val="en-US"/>
        </w:rPr>
        <w:t>Stratum corneum hydration by capacitance method (</w:t>
      </w:r>
      <w:proofErr w:type="spellStart"/>
      <w:r w:rsidR="00F76ADA" w:rsidRPr="002D317B">
        <w:rPr>
          <w:color w:val="1C1D1E"/>
          <w:shd w:val="clear" w:color="auto" w:fill="FFFFFF"/>
          <w:lang w:val="en-US"/>
        </w:rPr>
        <w:t>Corneometer</w:t>
      </w:r>
      <w:proofErr w:type="spellEnd"/>
      <w:r w:rsidR="00F76ADA" w:rsidRPr="00E16637">
        <w:rPr>
          <w:color w:val="1C1D1E"/>
          <w:shd w:val="clear" w:color="auto" w:fill="FFFFFF"/>
          <w:vertAlign w:val="superscript"/>
          <w:lang w:val="en-US"/>
        </w:rPr>
        <w:t>®</w:t>
      </w:r>
      <w:r w:rsidR="00F76ADA" w:rsidRPr="002D317B">
        <w:rPr>
          <w:color w:val="1C1D1E"/>
          <w:shd w:val="clear" w:color="auto" w:fill="FFFFFF"/>
          <w:lang w:val="en-US"/>
        </w:rPr>
        <w:t xml:space="preserve">, Courage </w:t>
      </w:r>
      <w:r>
        <w:rPr>
          <w:color w:val="1C1D1E"/>
          <w:shd w:val="clear" w:color="auto" w:fill="FFFFFF"/>
          <w:lang w:val="en-US"/>
        </w:rPr>
        <w:t>&amp;</w:t>
      </w:r>
      <w:r w:rsidR="00F76ADA" w:rsidRPr="002D317B">
        <w:rPr>
          <w:color w:val="1C1D1E"/>
          <w:shd w:val="clear" w:color="auto" w:fill="FFFFFF"/>
          <w:lang w:val="en-US"/>
        </w:rPr>
        <w:t xml:space="preserve"> </w:t>
      </w:r>
      <w:proofErr w:type="spellStart"/>
      <w:r w:rsidR="00F76ADA" w:rsidRPr="002D317B">
        <w:rPr>
          <w:color w:val="1C1D1E"/>
          <w:shd w:val="clear" w:color="auto" w:fill="FFFFFF"/>
          <w:lang w:val="en-US"/>
        </w:rPr>
        <w:t>Khazaka</w:t>
      </w:r>
      <w:proofErr w:type="spellEnd"/>
      <w:r w:rsidR="00F76ADA" w:rsidRPr="002D317B">
        <w:rPr>
          <w:color w:val="1C1D1E"/>
          <w:shd w:val="clear" w:color="auto" w:fill="FFFFFF"/>
          <w:lang w:val="en-US"/>
        </w:rPr>
        <w:t xml:space="preserve"> Electronic GmbH, Cologne, Germany) </w:t>
      </w:r>
      <w:r w:rsidR="00F76ADA" w:rsidRPr="00E16637">
        <w:rPr>
          <w:bCs/>
          <w:color w:val="1C1D1E"/>
          <w:shd w:val="clear" w:color="auto" w:fill="FFFFFF"/>
          <w:lang w:val="en-US"/>
        </w:rPr>
        <w:t>[18]</w:t>
      </w:r>
    </w:p>
    <w:p w:rsidR="00F76ADA" w:rsidRPr="002D317B" w:rsidRDefault="00E16637"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r>
      <w:r>
        <w:rPr>
          <w:color w:val="1C1D1E"/>
          <w:shd w:val="clear" w:color="auto" w:fill="FFFFFF"/>
          <w:lang w:val="en-US"/>
        </w:rPr>
        <w:t>A</w:t>
      </w:r>
      <w:r w:rsidR="00F76ADA" w:rsidRPr="002D317B">
        <w:rPr>
          <w:color w:val="1C1D1E"/>
          <w:shd w:val="clear" w:color="auto" w:fill="FFFFFF"/>
          <w:lang w:val="en-US"/>
        </w:rPr>
        <w:t xml:space="preserve">dherence to treatment, assessed by asking patients to complete </w:t>
      </w:r>
      <w:proofErr w:type="gramStart"/>
      <w:r w:rsidR="00F76ADA" w:rsidRPr="002D317B">
        <w:rPr>
          <w:color w:val="1C1D1E"/>
          <w:shd w:val="clear" w:color="auto" w:fill="FFFFFF"/>
          <w:lang w:val="en-US"/>
        </w:rPr>
        <w:t>a</w:t>
      </w:r>
      <w:proofErr w:type="gramEnd"/>
      <w:r w:rsidR="00F76ADA" w:rsidRPr="002D317B">
        <w:rPr>
          <w:color w:val="1C1D1E"/>
          <w:shd w:val="clear" w:color="auto" w:fill="FFFFFF"/>
          <w:lang w:val="en-US"/>
        </w:rPr>
        <w:t xml:space="preserve"> 84-day diary marking the days during the last week when they had been adherent to the treatment </w:t>
      </w:r>
      <w:r w:rsidR="00F76ADA" w:rsidRPr="00E16637">
        <w:rPr>
          <w:bCs/>
          <w:color w:val="1C1D1E"/>
          <w:shd w:val="clear" w:color="auto" w:fill="FFFFFF"/>
          <w:lang w:val="en-US"/>
        </w:rPr>
        <w:t>[3]</w:t>
      </w:r>
    </w:p>
    <w:p w:rsidR="00F76ADA" w:rsidRPr="002D317B" w:rsidRDefault="00E16637"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w:t>
      </w:r>
      <w:r w:rsidRPr="002D317B">
        <w:rPr>
          <w:color w:val="1C1D1E"/>
          <w:shd w:val="clear" w:color="auto" w:fill="FFFFFF"/>
          <w:lang w:val="en-US"/>
        </w:rPr>
        <w:tab/>
      </w:r>
      <w:r>
        <w:rPr>
          <w:color w:val="1C1D1E"/>
          <w:shd w:val="clear" w:color="auto" w:fill="FFFFFF"/>
          <w:lang w:val="en-US"/>
        </w:rPr>
        <w:t>A</w:t>
      </w:r>
      <w:r w:rsidR="00F76ADA" w:rsidRPr="002D317B">
        <w:rPr>
          <w:color w:val="1C1D1E"/>
          <w:shd w:val="clear" w:color="auto" w:fill="FFFFFF"/>
          <w:lang w:val="en-US"/>
        </w:rPr>
        <w:t xml:space="preserve"> satisfaction questionnaire regarding treatment (choosing between </w:t>
      </w:r>
      <w:r>
        <w:rPr>
          <w:color w:val="1C1D1E"/>
          <w:shd w:val="clear" w:color="auto" w:fill="FFFFFF"/>
          <w:lang w:val="en-US"/>
        </w:rPr>
        <w:t>“</w:t>
      </w:r>
      <w:r w:rsidR="00F76ADA" w:rsidRPr="002D317B">
        <w:rPr>
          <w:color w:val="1C1D1E"/>
          <w:shd w:val="clear" w:color="auto" w:fill="FFFFFF"/>
          <w:lang w:val="en-US"/>
        </w:rPr>
        <w:t>very much satisfied,</w:t>
      </w:r>
      <w:r>
        <w:rPr>
          <w:color w:val="1C1D1E"/>
          <w:shd w:val="clear" w:color="auto" w:fill="FFFFFF"/>
          <w:lang w:val="en-US"/>
        </w:rPr>
        <w:t>”</w:t>
      </w:r>
      <w:r w:rsidR="00F76ADA" w:rsidRPr="002D317B">
        <w:rPr>
          <w:color w:val="1C1D1E"/>
          <w:shd w:val="clear" w:color="auto" w:fill="FFFFFF"/>
          <w:lang w:val="en-US"/>
        </w:rPr>
        <w:t xml:space="preserve"> </w:t>
      </w:r>
      <w:r>
        <w:rPr>
          <w:color w:val="1C1D1E"/>
          <w:shd w:val="clear" w:color="auto" w:fill="FFFFFF"/>
          <w:lang w:val="en-US"/>
        </w:rPr>
        <w:t>“</w:t>
      </w:r>
      <w:r w:rsidR="00F76ADA" w:rsidRPr="002D317B">
        <w:rPr>
          <w:color w:val="1C1D1E"/>
          <w:shd w:val="clear" w:color="auto" w:fill="FFFFFF"/>
          <w:lang w:val="en-US"/>
        </w:rPr>
        <w:t>somewhat satisfied,</w:t>
      </w:r>
      <w:r>
        <w:rPr>
          <w:color w:val="1C1D1E"/>
          <w:shd w:val="clear" w:color="auto" w:fill="FFFFFF"/>
          <w:lang w:val="en-US"/>
        </w:rPr>
        <w:t>”</w:t>
      </w:r>
      <w:r w:rsidR="00F76ADA" w:rsidRPr="002D317B">
        <w:rPr>
          <w:color w:val="1C1D1E"/>
          <w:shd w:val="clear" w:color="auto" w:fill="FFFFFF"/>
          <w:lang w:val="en-US"/>
        </w:rPr>
        <w:t xml:space="preserve"> </w:t>
      </w:r>
      <w:r>
        <w:rPr>
          <w:color w:val="1C1D1E"/>
          <w:shd w:val="clear" w:color="auto" w:fill="FFFFFF"/>
          <w:lang w:val="en-US"/>
        </w:rPr>
        <w:t>“</w:t>
      </w:r>
      <w:r w:rsidR="00F76ADA" w:rsidRPr="002D317B">
        <w:rPr>
          <w:color w:val="1C1D1E"/>
          <w:shd w:val="clear" w:color="auto" w:fill="FFFFFF"/>
          <w:lang w:val="en-US"/>
        </w:rPr>
        <w:t>not much satisfied</w:t>
      </w:r>
      <w:r>
        <w:rPr>
          <w:color w:val="1C1D1E"/>
          <w:shd w:val="clear" w:color="auto" w:fill="FFFFFF"/>
          <w:lang w:val="en-US"/>
        </w:rPr>
        <w:t>”</w:t>
      </w:r>
      <w:r w:rsidR="00F76ADA" w:rsidRPr="002D317B">
        <w:rPr>
          <w:color w:val="1C1D1E"/>
          <w:shd w:val="clear" w:color="auto" w:fill="FFFFFF"/>
          <w:lang w:val="en-US"/>
        </w:rPr>
        <w:t xml:space="preserve"> and </w:t>
      </w:r>
      <w:r>
        <w:rPr>
          <w:color w:val="1C1D1E"/>
          <w:shd w:val="clear" w:color="auto" w:fill="FFFFFF"/>
          <w:lang w:val="en-US"/>
        </w:rPr>
        <w:t>“</w:t>
      </w:r>
      <w:r w:rsidR="00F76ADA" w:rsidRPr="002D317B">
        <w:rPr>
          <w:color w:val="1C1D1E"/>
          <w:shd w:val="clear" w:color="auto" w:fill="FFFFFF"/>
          <w:lang w:val="en-US"/>
        </w:rPr>
        <w:t>not at all satisfied</w:t>
      </w:r>
      <w:r>
        <w:rPr>
          <w:color w:val="1C1D1E"/>
          <w:shd w:val="clear" w:color="auto" w:fill="FFFFFF"/>
          <w:lang w:val="en-US"/>
        </w:rPr>
        <w:t>”</w:t>
      </w:r>
      <w:r w:rsidR="00F76ADA" w:rsidRPr="002D317B">
        <w:rPr>
          <w:color w:val="1C1D1E"/>
          <w:shd w:val="clear" w:color="auto" w:fill="FFFFFF"/>
          <w:lang w:val="en-US"/>
        </w:rPr>
        <w:t>)</w:t>
      </w:r>
    </w:p>
    <w:p w:rsidR="00F76ADA" w:rsidRPr="00E16637" w:rsidRDefault="00F76ADA" w:rsidP="00F76ADA">
      <w:pPr>
        <w:pStyle w:val="p"/>
        <w:shd w:val="clear" w:color="auto" w:fill="FFFFFF"/>
        <w:spacing w:line="360" w:lineRule="auto"/>
        <w:jc w:val="both"/>
        <w:rPr>
          <w:i/>
          <w:color w:val="1C1D1E"/>
          <w:shd w:val="clear" w:color="auto" w:fill="FFFFFF"/>
          <w:lang w:val="en-US"/>
        </w:rPr>
      </w:pPr>
      <w:r w:rsidRPr="00E16637">
        <w:rPr>
          <w:i/>
          <w:color w:val="1C1D1E"/>
          <w:shd w:val="clear" w:color="auto" w:fill="FFFFFF"/>
          <w:lang w:val="en-US"/>
        </w:rPr>
        <w:t xml:space="preserve">Statistical </w:t>
      </w:r>
      <w:r w:rsidR="00E16637" w:rsidRPr="00E16637">
        <w:rPr>
          <w:i/>
          <w:color w:val="1C1D1E"/>
          <w:shd w:val="clear" w:color="auto" w:fill="FFFFFF"/>
          <w:lang w:val="en-US"/>
        </w:rPr>
        <w:t>A</w:t>
      </w:r>
      <w:r w:rsidRPr="00E16637">
        <w:rPr>
          <w:i/>
          <w:color w:val="1C1D1E"/>
          <w:shd w:val="clear" w:color="auto" w:fill="FFFFFF"/>
          <w:lang w:val="en-US"/>
        </w:rPr>
        <w:t>nalysis</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lastRenderedPageBreak/>
        <w:t xml:space="preserve">Sample size was calculated considering a continuous variable and </w:t>
      </w:r>
      <w:r w:rsidR="008C3BBE">
        <w:rPr>
          <w:color w:val="1C1D1E"/>
          <w:shd w:val="clear" w:color="auto" w:fill="FFFFFF"/>
          <w:lang w:val="en-US"/>
        </w:rPr>
        <w:t>1</w:t>
      </w:r>
      <w:r w:rsidRPr="002D317B">
        <w:rPr>
          <w:color w:val="1C1D1E"/>
          <w:shd w:val="clear" w:color="auto" w:fill="FFFFFF"/>
          <w:lang w:val="en-US"/>
        </w:rPr>
        <w:t xml:space="preserve">-way ANOVA to compare the means of </w:t>
      </w:r>
      <w:r w:rsidR="008C3BBE">
        <w:rPr>
          <w:color w:val="1C1D1E"/>
          <w:shd w:val="clear" w:color="auto" w:fill="FFFFFF"/>
          <w:lang w:val="en-US"/>
        </w:rPr>
        <w:t>3</w:t>
      </w:r>
      <w:r w:rsidRPr="002D317B">
        <w:rPr>
          <w:color w:val="1C1D1E"/>
          <w:shd w:val="clear" w:color="auto" w:fill="FFFFFF"/>
          <w:lang w:val="en-US"/>
        </w:rPr>
        <w:t xml:space="preserve"> groups. T</w:t>
      </w:r>
      <w:r w:rsidR="008C3BBE">
        <w:rPr>
          <w:color w:val="1C1D1E"/>
          <w:shd w:val="clear" w:color="auto" w:fill="FFFFFF"/>
          <w:lang w:val="en-US"/>
        </w:rPr>
        <w:t>he t</w:t>
      </w:r>
      <w:r w:rsidRPr="002D317B">
        <w:rPr>
          <w:color w:val="1C1D1E"/>
          <w:shd w:val="clear" w:color="auto" w:fill="FFFFFF"/>
          <w:lang w:val="en-US"/>
        </w:rPr>
        <w:t xml:space="preserve">otal sample of 126 subjects (42 subjects per group) achieved 80% power to detect differences among the means versus the alternative of equal means using an </w:t>
      </w:r>
      <w:r w:rsidRPr="008C3BBE">
        <w:rPr>
          <w:i/>
          <w:color w:val="1C1D1E"/>
          <w:shd w:val="clear" w:color="auto" w:fill="FFFFFF"/>
          <w:lang w:val="en-US"/>
        </w:rPr>
        <w:t>F</w:t>
      </w:r>
      <w:r w:rsidRPr="002D317B">
        <w:rPr>
          <w:color w:val="1C1D1E"/>
          <w:shd w:val="clear" w:color="auto" w:fill="FFFFFF"/>
          <w:lang w:val="en-US"/>
        </w:rPr>
        <w:t xml:space="preserve"> test with a 0.05 significance level and assuming a variation in the means calculated in terms of effect size of 0.28.</w:t>
      </w:r>
    </w:p>
    <w:p w:rsidR="00F76ADA" w:rsidRPr="002D317B" w:rsidRDefault="00F76ADA" w:rsidP="00F76ADA">
      <w:pPr>
        <w:pStyle w:val="p"/>
        <w:shd w:val="clear" w:color="auto" w:fill="FFFFFF"/>
        <w:spacing w:line="360" w:lineRule="auto"/>
        <w:jc w:val="both"/>
        <w:rPr>
          <w:color w:val="1C1D1E"/>
          <w:shd w:val="clear" w:color="auto" w:fill="FFFFFF"/>
          <w:lang w:val="en-US"/>
        </w:rPr>
      </w:pPr>
      <w:r w:rsidRPr="002D317B">
        <w:rPr>
          <w:color w:val="1C1D1E"/>
          <w:shd w:val="clear" w:color="auto" w:fill="FFFFFF"/>
          <w:lang w:val="en-US"/>
        </w:rPr>
        <w:t xml:space="preserve">Continuous variables were reported as either mean and standard deviation or median and interquartile range according to their distribution, as assessed by the Shapiro-Wilk test. Categorical variables were reported as absolute number and percentage. For continuous variables, differences of patient characteristics among the </w:t>
      </w:r>
      <w:r w:rsidR="008C3BBE">
        <w:rPr>
          <w:color w:val="1C1D1E"/>
          <w:shd w:val="clear" w:color="auto" w:fill="FFFFFF"/>
          <w:lang w:val="en-US"/>
        </w:rPr>
        <w:t>3</w:t>
      </w:r>
      <w:r w:rsidRPr="002D317B">
        <w:rPr>
          <w:color w:val="1C1D1E"/>
          <w:shd w:val="clear" w:color="auto" w:fill="FFFFFF"/>
          <w:lang w:val="en-US"/>
        </w:rPr>
        <w:t xml:space="preserve"> groups were tested by means of </w:t>
      </w:r>
      <w:r w:rsidR="008C3BBE">
        <w:rPr>
          <w:color w:val="1C1D1E"/>
          <w:shd w:val="clear" w:color="auto" w:fill="FFFFFF"/>
          <w:lang w:val="en-US"/>
        </w:rPr>
        <w:t>1</w:t>
      </w:r>
      <w:r w:rsidRPr="002D317B">
        <w:rPr>
          <w:color w:val="1C1D1E"/>
          <w:shd w:val="clear" w:color="auto" w:fill="FFFFFF"/>
          <w:lang w:val="en-US"/>
        </w:rPr>
        <w:t>-way ANOVA or Kruskal-Wallis</w:t>
      </w:r>
      <w:r w:rsidR="008C3BBE">
        <w:rPr>
          <w:color w:val="1C1D1E"/>
          <w:shd w:val="clear" w:color="auto" w:fill="FFFFFF"/>
          <w:lang w:val="en-US"/>
        </w:rPr>
        <w:t xml:space="preserve"> test</w:t>
      </w:r>
      <w:r w:rsidRPr="002D317B">
        <w:rPr>
          <w:color w:val="1C1D1E"/>
          <w:shd w:val="clear" w:color="auto" w:fill="FFFFFF"/>
          <w:lang w:val="en-US"/>
        </w:rPr>
        <w:t xml:space="preserve"> (according to their distribution). For categorical variables, differences of patient characteristics among the </w:t>
      </w:r>
      <w:r w:rsidR="008C3BBE">
        <w:rPr>
          <w:color w:val="1C1D1E"/>
          <w:shd w:val="clear" w:color="auto" w:fill="FFFFFF"/>
          <w:lang w:val="en-US"/>
        </w:rPr>
        <w:t>3</w:t>
      </w:r>
      <w:r w:rsidRPr="002D317B">
        <w:rPr>
          <w:color w:val="1C1D1E"/>
          <w:shd w:val="clear" w:color="auto" w:fill="FFFFFF"/>
          <w:lang w:val="en-US"/>
        </w:rPr>
        <w:t xml:space="preserve"> groups were tested by means of </w:t>
      </w:r>
      <w:r w:rsidR="008C3BBE">
        <w:rPr>
          <w:color w:val="1C1D1E"/>
          <w:shd w:val="clear" w:color="auto" w:fill="FFFFFF"/>
          <w:lang w:val="en-US"/>
        </w:rPr>
        <w:t xml:space="preserve">the </w:t>
      </w:r>
      <w:r w:rsidRPr="002D317B">
        <w:rPr>
          <w:color w:val="1C1D1E"/>
          <w:shd w:val="clear" w:color="auto" w:fill="FFFFFF"/>
          <w:lang w:val="en-US"/>
        </w:rPr>
        <w:t xml:space="preserve">Pearson </w:t>
      </w:r>
      <w:r w:rsidR="008C3BBE" w:rsidRPr="008C3BBE">
        <w:rPr>
          <w:color w:val="1C1D1E"/>
          <w:shd w:val="clear" w:color="auto" w:fill="FFFFFF"/>
          <w:lang w:val="en-US"/>
        </w:rPr>
        <w:t>χ</w:t>
      </w:r>
      <w:r w:rsidR="008C3BBE">
        <w:rPr>
          <w:color w:val="1C1D1E"/>
          <w:shd w:val="clear" w:color="auto" w:fill="FFFFFF"/>
          <w:vertAlign w:val="superscript"/>
          <w:lang w:val="en-US"/>
        </w:rPr>
        <w:t>2</w:t>
      </w:r>
      <w:r w:rsidRPr="002D317B">
        <w:rPr>
          <w:color w:val="1C1D1E"/>
          <w:shd w:val="clear" w:color="auto" w:fill="FFFFFF"/>
          <w:lang w:val="en-US"/>
        </w:rPr>
        <w:t xml:space="preserve"> test or </w:t>
      </w:r>
      <w:r w:rsidR="008C3BBE">
        <w:rPr>
          <w:color w:val="1C1D1E"/>
          <w:shd w:val="clear" w:color="auto" w:fill="FFFFFF"/>
          <w:lang w:val="en-US"/>
        </w:rPr>
        <w:t xml:space="preserve">the </w:t>
      </w:r>
      <w:r w:rsidRPr="002D317B">
        <w:rPr>
          <w:color w:val="1C1D1E"/>
          <w:shd w:val="clear" w:color="auto" w:fill="FFFFFF"/>
          <w:lang w:val="en-US"/>
        </w:rPr>
        <w:t xml:space="preserve">exact Pearson </w:t>
      </w:r>
      <w:r w:rsidR="008C3BBE" w:rsidRPr="008C3BBE">
        <w:rPr>
          <w:color w:val="1C1D1E"/>
          <w:shd w:val="clear" w:color="auto" w:fill="FFFFFF"/>
          <w:lang w:val="en-US"/>
        </w:rPr>
        <w:t>χ</w:t>
      </w:r>
      <w:r w:rsidR="008C3BBE">
        <w:rPr>
          <w:color w:val="1C1D1E"/>
          <w:shd w:val="clear" w:color="auto" w:fill="FFFFFF"/>
          <w:vertAlign w:val="superscript"/>
          <w:lang w:val="en-US"/>
        </w:rPr>
        <w:t>2</w:t>
      </w:r>
      <w:r w:rsidRPr="002D317B">
        <w:rPr>
          <w:color w:val="1C1D1E"/>
          <w:shd w:val="clear" w:color="auto" w:fill="FFFFFF"/>
          <w:lang w:val="en-US"/>
        </w:rPr>
        <w:t xml:space="preserve"> test where appropriate. Multiple comparison analys</w:t>
      </w:r>
      <w:r w:rsidR="008C3BBE">
        <w:rPr>
          <w:color w:val="1C1D1E"/>
          <w:shd w:val="clear" w:color="auto" w:fill="FFFFFF"/>
          <w:lang w:val="en-US"/>
        </w:rPr>
        <w:t>e</w:t>
      </w:r>
      <w:r w:rsidRPr="002D317B">
        <w:rPr>
          <w:color w:val="1C1D1E"/>
          <w:shd w:val="clear" w:color="auto" w:fill="FFFFFF"/>
          <w:lang w:val="en-US"/>
        </w:rPr>
        <w:t xml:space="preserve">s were also performed. </w:t>
      </w:r>
      <w:r w:rsidR="008C3BBE">
        <w:rPr>
          <w:color w:val="1C1D1E"/>
          <w:shd w:val="clear" w:color="auto" w:fill="FFFFFF"/>
          <w:lang w:val="en-US"/>
        </w:rPr>
        <w:t>The a</w:t>
      </w:r>
      <w:r w:rsidRPr="002D317B">
        <w:rPr>
          <w:color w:val="1C1D1E"/>
          <w:shd w:val="clear" w:color="auto" w:fill="FFFFFF"/>
          <w:lang w:val="en-US"/>
        </w:rPr>
        <w:t xml:space="preserve">ssociation between continuous variables was estimated by </w:t>
      </w:r>
      <w:r w:rsidR="008C3BBE">
        <w:rPr>
          <w:color w:val="1C1D1E"/>
          <w:shd w:val="clear" w:color="auto" w:fill="FFFFFF"/>
          <w:lang w:val="en-US"/>
        </w:rPr>
        <w:t xml:space="preserve">the </w:t>
      </w:r>
      <w:r w:rsidRPr="002D317B">
        <w:rPr>
          <w:color w:val="1C1D1E"/>
          <w:shd w:val="clear" w:color="auto" w:fill="FFFFFF"/>
          <w:lang w:val="en-US"/>
        </w:rPr>
        <w:t xml:space="preserve">Spearman linear correlation coefficient and 95% confidence interval. A </w:t>
      </w:r>
      <w:r w:rsidR="008C3BBE">
        <w:rPr>
          <w:color w:val="1C1D1E"/>
          <w:shd w:val="clear" w:color="auto" w:fill="FFFFFF"/>
          <w:lang w:val="en-US"/>
        </w:rPr>
        <w:t>2</w:t>
      </w:r>
      <w:r w:rsidRPr="002D317B">
        <w:rPr>
          <w:color w:val="1C1D1E"/>
          <w:shd w:val="clear" w:color="auto" w:fill="FFFFFF"/>
          <w:lang w:val="en-US"/>
        </w:rPr>
        <w:t xml:space="preserve">-tailed </w:t>
      </w:r>
      <w:r w:rsidRPr="008C3BBE">
        <w:rPr>
          <w:i/>
          <w:color w:val="1C1D1E"/>
          <w:shd w:val="clear" w:color="auto" w:fill="FFFFFF"/>
          <w:lang w:val="en-US"/>
        </w:rPr>
        <w:t>p</w:t>
      </w:r>
      <w:r w:rsidR="008C3BBE">
        <w:rPr>
          <w:color w:val="1C1D1E"/>
          <w:shd w:val="clear" w:color="auto" w:fill="FFFFFF"/>
          <w:lang w:val="en-US"/>
        </w:rPr>
        <w:t xml:space="preserve"> </w:t>
      </w:r>
      <w:r w:rsidRPr="002D317B">
        <w:rPr>
          <w:color w:val="1C1D1E"/>
          <w:shd w:val="clear" w:color="auto" w:fill="FFFFFF"/>
          <w:lang w:val="en-US"/>
        </w:rPr>
        <w:t>value &lt;0.05 was considered significant. Data were analyzed using SAS version 9.2 (SAS Inc</w:t>
      </w:r>
      <w:r w:rsidR="008C3BBE">
        <w:rPr>
          <w:color w:val="1C1D1E"/>
          <w:shd w:val="clear" w:color="auto" w:fill="FFFFFF"/>
          <w:lang w:val="en-US"/>
        </w:rPr>
        <w:t>.</w:t>
      </w:r>
      <w:r w:rsidRPr="002D317B">
        <w:rPr>
          <w:color w:val="1C1D1E"/>
          <w:shd w:val="clear" w:color="auto" w:fill="FFFFFF"/>
          <w:lang w:val="en-US"/>
        </w:rPr>
        <w:t xml:space="preserve">, Cary, NC, USA). </w:t>
      </w:r>
    </w:p>
    <w:p w:rsidR="00BE405F" w:rsidRPr="00F76ADA" w:rsidRDefault="00BE405F">
      <w:pPr>
        <w:rPr>
          <w:lang w:val="en-US"/>
        </w:rPr>
      </w:pPr>
    </w:p>
    <w:sectPr w:rsidR="00BE405F" w:rsidRPr="00F76A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DA"/>
    <w:rsid w:val="002342B9"/>
    <w:rsid w:val="004044A7"/>
    <w:rsid w:val="008C3BBE"/>
    <w:rsid w:val="00BE405F"/>
    <w:rsid w:val="00E16637"/>
    <w:rsid w:val="00F76A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4F73"/>
  <w15:chartTrackingRefBased/>
  <w15:docId w15:val="{E1FECEEA-15E6-4354-9A0D-7F8E5BBD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p"/>
    <w:basedOn w:val="Standard"/>
    <w:rsid w:val="00F76ADA"/>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4</cp:revision>
  <dcterms:created xsi:type="dcterms:W3CDTF">2019-08-12T12:40:00Z</dcterms:created>
  <dcterms:modified xsi:type="dcterms:W3CDTF">2019-09-23T14:28:00Z</dcterms:modified>
</cp:coreProperties>
</file>