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06E" w:rsidRPr="00ED0775" w:rsidRDefault="006975C2">
      <w:pPr>
        <w:ind w:right="-28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ED07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Supplementary </w:t>
      </w:r>
      <w:r w:rsidRPr="00ED07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1. </w:t>
      </w:r>
      <w:r w:rsidRPr="00ED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Demographic data and perioperative characteristics of patients </w:t>
      </w:r>
    </w:p>
    <w:tbl>
      <w:tblPr>
        <w:tblpPr w:leftFromText="180" w:rightFromText="180" w:vertAnchor="text" w:horzAnchor="page" w:tblpX="2024" w:tblpY="564"/>
        <w:tblOverlap w:val="never"/>
        <w:tblW w:w="1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5"/>
        <w:gridCol w:w="1971"/>
        <w:gridCol w:w="2486"/>
        <w:gridCol w:w="1937"/>
        <w:gridCol w:w="1286"/>
      </w:tblGrid>
      <w:tr w:rsidR="00ED0775" w:rsidRPr="00ED0775"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06E" w:rsidRPr="00ED0775" w:rsidRDefault="006975C2">
            <w:pPr>
              <w:ind w:right="-28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Variable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06E" w:rsidRPr="00ED0775" w:rsidRDefault="006975C2">
            <w:pPr>
              <w:ind w:right="-28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Control Group </w:t>
            </w:r>
          </w:p>
          <w:p w:rsidR="008D306E" w:rsidRPr="00ED0775" w:rsidRDefault="006975C2">
            <w:pPr>
              <w:ind w:right="-28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(n = 32)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06E" w:rsidRPr="00ED0775" w:rsidRDefault="006975C2">
            <w:pPr>
              <w:ind w:right="-28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Flurbiprofen Group</w:t>
            </w:r>
          </w:p>
          <w:p w:rsidR="008D306E" w:rsidRPr="00ED0775" w:rsidRDefault="006975C2">
            <w:pPr>
              <w:ind w:right="-28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 (n = 32)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06E" w:rsidRPr="00ED0775" w:rsidRDefault="006975C2">
            <w:pPr>
              <w:ind w:right="-28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Difference</w:t>
            </w:r>
          </w:p>
          <w:p w:rsidR="008D306E" w:rsidRPr="00ED0775" w:rsidRDefault="006975C2">
            <w:pPr>
              <w:ind w:right="-28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(95% CI)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06E" w:rsidRPr="00ED0775" w:rsidRDefault="006975C2">
            <w:pPr>
              <w:ind w:right="-28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b/>
                <w:i/>
                <w:color w:val="000000" w:themeColor="text1"/>
                <w:szCs w:val="21"/>
              </w:rPr>
              <w:t>p</w:t>
            </w:r>
            <w:r w:rsidRPr="00ED077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 value</w:t>
            </w:r>
          </w:p>
        </w:tc>
      </w:tr>
      <w:tr w:rsidR="00ED0775" w:rsidRPr="00ED0775">
        <w:trPr>
          <w:trHeight w:val="287"/>
        </w:trPr>
        <w:tc>
          <w:tcPr>
            <w:tcW w:w="4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Age, years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56 (5)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54 (6)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2 (-4 to 8)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0.455</w:t>
            </w: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BMI, kg/m</w:t>
            </w: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23.9 (4.9)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24.3 (4.1)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-0.4 (-5.3 to 4.5)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0.857</w:t>
            </w: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Female Sex (n patients)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9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0.292</w:t>
            </w: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ASA Status (n patients)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8D306E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8D306E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0.672</w:t>
            </w: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I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4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8D306E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8D306E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II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28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30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8D306E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8D306E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Type of surgery (n patients)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8D306E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8D306E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0.320</w:t>
            </w: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Lobectomy plus lymphadenectomy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25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28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8D306E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8D306E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Segmentectomy</w:t>
            </w:r>
            <w:r w:rsidRPr="00ED0775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plus lymphadenectomy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4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8D306E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8D306E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Duration of surgery, min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134 (9)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143 (11)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-8(-19 to 2)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0.114</w:t>
            </w: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Total propofol, mg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838 (134)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893 (138)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-55 (-201 to 91)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0.434</w:t>
            </w: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Total </w:t>
            </w:r>
            <w:bookmarkStart w:id="1" w:name="OLE_LINK231"/>
            <w:proofErr w:type="spellStart"/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remifentanyl</w:t>
            </w:r>
            <w:bookmarkEnd w:id="1"/>
            <w:proofErr w:type="spellEnd"/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, µg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1045 (106)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888 (131)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157 (29-284)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0.019</w:t>
            </w: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Nausea (24 hours postoperative) (n patients)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12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0.095</w:t>
            </w: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Vomiting and dry retching (24 hours postoperative) (n patients)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0.026</w:t>
            </w: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Respiratory depression (n patients)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1.0</w:t>
            </w: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2" w:name="OLE_LINK232"/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Use of anti-emetics</w:t>
            </w:r>
            <w:bookmarkEnd w:id="2"/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(n patients)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0.011</w:t>
            </w: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Skin pruritus (n patients)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tabs>
                <w:tab w:val="left" w:pos="1131"/>
              </w:tabs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tabs>
                <w:tab w:val="left" w:pos="1131"/>
              </w:tabs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1.0</w:t>
            </w: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Length of hospital stay, days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7.5 (0.9)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tabs>
                <w:tab w:val="left" w:pos="1131"/>
              </w:tabs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7.3 (0.7)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tabs>
                <w:tab w:val="left" w:pos="1131"/>
              </w:tabs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0.3 (-0.6 to 1.1)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tabs>
                <w:tab w:val="left" w:pos="1131"/>
              </w:tabs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0.554</w:t>
            </w: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392A84" w:rsidRDefault="006975C2">
            <w:pPr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  <w:lang w:val="fr-CH"/>
              </w:rPr>
            </w:pPr>
            <w:proofErr w:type="spellStart"/>
            <w:r w:rsidRPr="00392A84">
              <w:rPr>
                <w:rFonts w:ascii="Times New Roman" w:hAnsi="Times New Roman" w:cs="Times New Roman"/>
                <w:color w:val="000000" w:themeColor="text1"/>
                <w:szCs w:val="21"/>
                <w:lang w:val="fr-CH"/>
              </w:rPr>
              <w:lastRenderedPageBreak/>
              <w:t>Tramadol</w:t>
            </w:r>
            <w:proofErr w:type="spellEnd"/>
            <w:r w:rsidRPr="00392A84">
              <w:rPr>
                <w:rFonts w:ascii="Times New Roman" w:hAnsi="Times New Roman" w:cs="Times New Roman"/>
                <w:color w:val="000000" w:themeColor="text1"/>
                <w:szCs w:val="21"/>
                <w:lang w:val="fr-CH"/>
              </w:rPr>
              <w:t xml:space="preserve"> </w:t>
            </w:r>
            <w:bookmarkStart w:id="3" w:name="OLE_LINK233"/>
            <w:proofErr w:type="spellStart"/>
            <w:r w:rsidRPr="00392A84">
              <w:rPr>
                <w:rFonts w:ascii="Times New Roman" w:hAnsi="Times New Roman" w:cs="Times New Roman"/>
                <w:color w:val="000000" w:themeColor="text1"/>
                <w:szCs w:val="21"/>
                <w:lang w:val="fr-CH"/>
              </w:rPr>
              <w:t>rescue</w:t>
            </w:r>
            <w:proofErr w:type="spellEnd"/>
            <w:r w:rsidRPr="00392A84">
              <w:rPr>
                <w:rFonts w:ascii="Times New Roman" w:hAnsi="Times New Roman" w:cs="Times New Roman"/>
                <w:color w:val="000000" w:themeColor="text1"/>
                <w:szCs w:val="21"/>
                <w:lang w:val="fr-CH"/>
              </w:rPr>
              <w:t xml:space="preserve"> </w:t>
            </w:r>
            <w:proofErr w:type="spellStart"/>
            <w:r w:rsidRPr="00392A84">
              <w:rPr>
                <w:rFonts w:ascii="Times New Roman" w:hAnsi="Times New Roman" w:cs="Times New Roman"/>
                <w:color w:val="000000" w:themeColor="text1"/>
                <w:szCs w:val="21"/>
                <w:lang w:val="fr-CH"/>
              </w:rPr>
              <w:t>analgesia</w:t>
            </w:r>
            <w:bookmarkEnd w:id="3"/>
            <w:proofErr w:type="spellEnd"/>
            <w:r w:rsidRPr="00392A84">
              <w:rPr>
                <w:rFonts w:ascii="Times New Roman" w:hAnsi="Times New Roman" w:cs="Times New Roman"/>
                <w:color w:val="000000" w:themeColor="text1"/>
                <w:szCs w:val="21"/>
                <w:lang w:val="fr-CH"/>
              </w:rPr>
              <w:t xml:space="preserve"> (n patients)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0.030</w:t>
            </w: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VAS pain score, 0–10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8D306E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8D306E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8D306E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8D306E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24-hour postoperative score at rest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3 (2–4)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2 (1–3)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0.123</w:t>
            </w: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24-hour postoperative score with cough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6 (2–7)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2 (1–4)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0.009</w:t>
            </w: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72-hour postoperative score at rest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2 (0–3)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1 (0–2)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0.315</w:t>
            </w: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72-hour postoperative score with cough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2 (1–4)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1 (0–2)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0.105</w:t>
            </w: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tabs>
                <w:tab w:val="left" w:pos="191"/>
              </w:tabs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Use of </w:t>
            </w:r>
            <w:bookmarkStart w:id="4" w:name="OLE_LINK234"/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intraoperative antibiotic</w:t>
            </w:r>
            <w:bookmarkEnd w:id="4"/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s (n patients)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8D306E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8D306E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1.0</w:t>
            </w: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tabs>
                <w:tab w:val="left" w:pos="1003"/>
              </w:tabs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Cefuroxime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31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8D306E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8D306E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tabs>
                <w:tab w:val="left" w:pos="1077"/>
              </w:tabs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Levofloxacin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8D306E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8D306E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tabs>
                <w:tab w:val="left" w:pos="1077"/>
              </w:tabs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Use of antibiotics 24 hours postoperatively, Cefuroxime (n patients)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5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0.426</w:t>
            </w: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tabs>
                <w:tab w:val="left" w:pos="1077"/>
              </w:tabs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Use of antibiotics 24 hours postoperatively, Levofloxacin (n patients)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1.0</w:t>
            </w: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tabs>
                <w:tab w:val="left" w:pos="1077"/>
              </w:tabs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Use of antibiotics 72 hours postoperatively, Cefuroxime (n patients)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1.0</w:t>
            </w: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tabs>
                <w:tab w:val="left" w:pos="1077"/>
              </w:tabs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Use of antibiotics 72 hours postoperatively, Levofloxacin (n patients)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tabs>
                <w:tab w:val="center" w:pos="1028"/>
              </w:tabs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1.0</w:t>
            </w:r>
          </w:p>
        </w:tc>
      </w:tr>
      <w:tr w:rsidR="00ED0775" w:rsidRPr="00ED0775">
        <w:trPr>
          <w:trHeight w:val="295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24-hour postoperative wound infection (n patients)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tabs>
                <w:tab w:val="left" w:pos="1131"/>
              </w:tabs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D306E" w:rsidRPr="00ED0775" w:rsidRDefault="006975C2">
            <w:pPr>
              <w:tabs>
                <w:tab w:val="left" w:pos="1131"/>
              </w:tabs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0.238</w:t>
            </w:r>
          </w:p>
        </w:tc>
      </w:tr>
      <w:tr w:rsidR="00ED0775" w:rsidRPr="00ED0775"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72-hour postoperative wound infection (n patients)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06E" w:rsidRPr="00ED0775" w:rsidRDefault="006975C2">
            <w:pPr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06E" w:rsidRPr="00ED0775" w:rsidRDefault="006975C2">
            <w:pPr>
              <w:tabs>
                <w:tab w:val="left" w:pos="1131"/>
              </w:tabs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06E" w:rsidRPr="00ED0775" w:rsidRDefault="006975C2">
            <w:pPr>
              <w:tabs>
                <w:tab w:val="left" w:pos="1131"/>
              </w:tabs>
              <w:spacing w:after="0" w:line="360" w:lineRule="auto"/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Cs w:val="21"/>
              </w:rPr>
              <w:t>1.0</w:t>
            </w:r>
          </w:p>
        </w:tc>
      </w:tr>
    </w:tbl>
    <w:p w:rsidR="008D306E" w:rsidRPr="00ED0775" w:rsidRDefault="008D306E">
      <w:pPr>
        <w:spacing w:after="0" w:line="360" w:lineRule="auto"/>
        <w:ind w:right="-28"/>
        <w:rPr>
          <w:color w:val="000000" w:themeColor="text1"/>
          <w:szCs w:val="21"/>
        </w:rPr>
      </w:pPr>
    </w:p>
    <w:p w:rsidR="008D306E" w:rsidRPr="00ED0775" w:rsidRDefault="008D306E">
      <w:pPr>
        <w:spacing w:after="0" w:line="360" w:lineRule="auto"/>
        <w:ind w:right="-28"/>
        <w:rPr>
          <w:rFonts w:ascii="Times New Roman" w:hAnsi="Times New Roman" w:cs="Times New Roman"/>
          <w:color w:val="000000" w:themeColor="text1"/>
          <w:szCs w:val="21"/>
        </w:rPr>
      </w:pPr>
    </w:p>
    <w:p w:rsidR="008D306E" w:rsidRPr="00ED0775" w:rsidRDefault="008D306E">
      <w:pPr>
        <w:spacing w:after="0" w:line="360" w:lineRule="auto"/>
        <w:ind w:right="-28"/>
        <w:rPr>
          <w:rFonts w:ascii="Times New Roman" w:hAnsi="Times New Roman" w:cs="Times New Roman"/>
          <w:color w:val="000000" w:themeColor="text1"/>
          <w:szCs w:val="21"/>
        </w:rPr>
      </w:pPr>
    </w:p>
    <w:p w:rsidR="008D306E" w:rsidRPr="00ED0775" w:rsidRDefault="008D306E">
      <w:pPr>
        <w:spacing w:after="0" w:line="360" w:lineRule="auto"/>
        <w:ind w:right="-28"/>
        <w:rPr>
          <w:rFonts w:ascii="Times New Roman" w:hAnsi="Times New Roman" w:cs="Times New Roman"/>
          <w:color w:val="000000" w:themeColor="text1"/>
          <w:szCs w:val="21"/>
        </w:rPr>
      </w:pPr>
    </w:p>
    <w:p w:rsidR="008D306E" w:rsidRPr="00ED0775" w:rsidRDefault="008D306E">
      <w:pPr>
        <w:spacing w:after="0" w:line="360" w:lineRule="auto"/>
        <w:ind w:right="-28"/>
        <w:rPr>
          <w:rFonts w:ascii="Times New Roman" w:hAnsi="Times New Roman" w:cs="Times New Roman"/>
          <w:color w:val="000000" w:themeColor="text1"/>
          <w:szCs w:val="21"/>
        </w:rPr>
      </w:pPr>
    </w:p>
    <w:p w:rsidR="008D306E" w:rsidRPr="00ED0775" w:rsidRDefault="008D306E">
      <w:pPr>
        <w:spacing w:after="0" w:line="360" w:lineRule="auto"/>
        <w:ind w:right="-28"/>
        <w:rPr>
          <w:rFonts w:ascii="Times New Roman" w:hAnsi="Times New Roman" w:cs="Times New Roman"/>
          <w:color w:val="000000" w:themeColor="text1"/>
          <w:szCs w:val="21"/>
        </w:rPr>
      </w:pPr>
    </w:p>
    <w:p w:rsidR="008D306E" w:rsidRPr="00ED0775" w:rsidRDefault="008D306E">
      <w:pPr>
        <w:spacing w:after="0" w:line="360" w:lineRule="auto"/>
        <w:ind w:right="-28"/>
        <w:rPr>
          <w:rFonts w:ascii="Times New Roman" w:hAnsi="Times New Roman" w:cs="Times New Roman"/>
          <w:color w:val="000000" w:themeColor="text1"/>
          <w:szCs w:val="21"/>
        </w:rPr>
      </w:pPr>
    </w:p>
    <w:p w:rsidR="008D306E" w:rsidRPr="00ED0775" w:rsidRDefault="008D306E">
      <w:pPr>
        <w:ind w:right="-28"/>
        <w:rPr>
          <w:rFonts w:ascii="Times New Roman" w:hAnsi="Times New Roman" w:cs="Times New Roman"/>
          <w:color w:val="000000" w:themeColor="text1"/>
          <w:sz w:val="24"/>
          <w:szCs w:val="32"/>
        </w:rPr>
      </w:pPr>
    </w:p>
    <w:p w:rsidR="008D306E" w:rsidRPr="00ED0775" w:rsidRDefault="008D306E">
      <w:pPr>
        <w:ind w:right="-28"/>
        <w:rPr>
          <w:rFonts w:ascii="Times New Roman" w:hAnsi="Times New Roman" w:cs="Times New Roman"/>
          <w:color w:val="000000" w:themeColor="text1"/>
          <w:sz w:val="24"/>
          <w:szCs w:val="32"/>
        </w:rPr>
      </w:pPr>
    </w:p>
    <w:p w:rsidR="008D306E" w:rsidRPr="00ED0775" w:rsidRDefault="008D306E">
      <w:pPr>
        <w:ind w:right="-28"/>
        <w:rPr>
          <w:rFonts w:ascii="Times New Roman" w:hAnsi="Times New Roman" w:cs="Times New Roman"/>
          <w:color w:val="000000" w:themeColor="text1"/>
          <w:sz w:val="24"/>
          <w:szCs w:val="32"/>
        </w:rPr>
      </w:pPr>
    </w:p>
    <w:p w:rsidR="008D306E" w:rsidRPr="00ED0775" w:rsidRDefault="008D306E">
      <w:pPr>
        <w:ind w:right="-28"/>
        <w:rPr>
          <w:rFonts w:ascii="Times New Roman" w:hAnsi="Times New Roman" w:cs="Times New Roman"/>
          <w:color w:val="000000" w:themeColor="text1"/>
          <w:sz w:val="24"/>
          <w:szCs w:val="32"/>
        </w:rPr>
      </w:pPr>
    </w:p>
    <w:p w:rsidR="008D306E" w:rsidRPr="00ED0775" w:rsidRDefault="008D306E">
      <w:pPr>
        <w:ind w:right="-28"/>
        <w:rPr>
          <w:rFonts w:ascii="Times New Roman" w:hAnsi="Times New Roman" w:cs="Times New Roman"/>
          <w:color w:val="000000" w:themeColor="text1"/>
          <w:sz w:val="24"/>
          <w:szCs w:val="32"/>
        </w:rPr>
      </w:pPr>
    </w:p>
    <w:p w:rsidR="008D306E" w:rsidRPr="00ED0775" w:rsidRDefault="008D306E">
      <w:pPr>
        <w:ind w:right="-28"/>
        <w:rPr>
          <w:rFonts w:ascii="Times New Roman" w:hAnsi="Times New Roman" w:cs="Times New Roman"/>
          <w:color w:val="000000" w:themeColor="text1"/>
          <w:sz w:val="24"/>
          <w:szCs w:val="32"/>
        </w:rPr>
      </w:pPr>
    </w:p>
    <w:p w:rsidR="008D306E" w:rsidRPr="00ED0775" w:rsidRDefault="008D306E">
      <w:pPr>
        <w:ind w:right="-28"/>
        <w:rPr>
          <w:rFonts w:ascii="Times New Roman" w:hAnsi="Times New Roman" w:cs="Times New Roman"/>
          <w:color w:val="000000" w:themeColor="text1"/>
          <w:sz w:val="24"/>
          <w:szCs w:val="32"/>
        </w:rPr>
      </w:pPr>
    </w:p>
    <w:p w:rsidR="008D306E" w:rsidRPr="00ED0775" w:rsidRDefault="008D306E">
      <w:pPr>
        <w:ind w:right="-28"/>
        <w:rPr>
          <w:rFonts w:ascii="Times New Roman" w:hAnsi="Times New Roman" w:cs="Times New Roman"/>
          <w:color w:val="000000" w:themeColor="text1"/>
          <w:sz w:val="24"/>
          <w:szCs w:val="32"/>
        </w:rPr>
      </w:pPr>
    </w:p>
    <w:p w:rsidR="008D306E" w:rsidRPr="00ED0775" w:rsidRDefault="008D306E">
      <w:pPr>
        <w:ind w:right="-28"/>
        <w:rPr>
          <w:rFonts w:ascii="Times New Roman" w:hAnsi="Times New Roman" w:cs="Times New Roman"/>
          <w:color w:val="000000" w:themeColor="text1"/>
          <w:sz w:val="24"/>
          <w:szCs w:val="32"/>
        </w:rPr>
      </w:pPr>
    </w:p>
    <w:p w:rsidR="008D306E" w:rsidRPr="00ED0775" w:rsidRDefault="008D306E">
      <w:pPr>
        <w:ind w:right="-28"/>
        <w:rPr>
          <w:rFonts w:ascii="Times New Roman" w:hAnsi="Times New Roman" w:cs="Times New Roman"/>
          <w:color w:val="000000" w:themeColor="text1"/>
          <w:sz w:val="24"/>
          <w:szCs w:val="32"/>
        </w:rPr>
      </w:pPr>
    </w:p>
    <w:p w:rsidR="008D306E" w:rsidRPr="00ED0775" w:rsidRDefault="008D306E">
      <w:pPr>
        <w:ind w:right="-28"/>
        <w:rPr>
          <w:rFonts w:ascii="Times New Roman" w:hAnsi="Times New Roman" w:cs="Times New Roman"/>
          <w:color w:val="000000" w:themeColor="text1"/>
          <w:sz w:val="24"/>
          <w:szCs w:val="32"/>
        </w:rPr>
      </w:pPr>
    </w:p>
    <w:p w:rsidR="008D306E" w:rsidRPr="00ED0775" w:rsidRDefault="006975C2">
      <w:pPr>
        <w:ind w:right="-28"/>
        <w:rPr>
          <w:rFonts w:ascii="Times New Roman" w:hAnsi="Times New Roman" w:cs="Times New Roman"/>
          <w:color w:val="000000" w:themeColor="text1"/>
          <w:sz w:val="24"/>
          <w:szCs w:val="32"/>
        </w:rPr>
      </w:pPr>
      <w:r w:rsidRPr="00ED077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All continuous data are presented as </w:t>
      </w:r>
      <w:r w:rsidRPr="00ED0775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mean (SD) or </w:t>
      </w:r>
      <w:r w:rsidRPr="00ED077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median (interquartile range, IQR) and compared </w:t>
      </w:r>
      <w:r w:rsidRPr="00ED0775">
        <w:rPr>
          <w:rFonts w:ascii="Times New Roman" w:hAnsi="Times New Roman" w:cs="Times New Roman"/>
          <w:color w:val="000000" w:themeColor="text1"/>
          <w:sz w:val="24"/>
        </w:rPr>
        <w:t>using an independent Student’s t-test or Mann-Whitney U test, respectively</w:t>
      </w:r>
      <w:r w:rsidRPr="00ED077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Categorical data are presented as frequency and analyzed </w:t>
      </w:r>
      <w:r w:rsidRPr="00ED0775">
        <w:rPr>
          <w:rFonts w:ascii="Times New Roman" w:hAnsi="Times New Roman" w:cs="Times New Roman"/>
          <w:color w:val="000000" w:themeColor="text1"/>
          <w:sz w:val="24"/>
        </w:rPr>
        <w:t>using a</w:t>
      </w:r>
      <w:r w:rsidRPr="00ED0775">
        <w:rPr>
          <w:rFonts w:ascii="Times New Roman" w:eastAsia="SimSun" w:hAnsi="Times New Roman" w:cs="Times New Roman"/>
          <w:color w:val="000000" w:themeColor="text1"/>
          <w:sz w:val="24"/>
        </w:rPr>
        <w:t xml:space="preserve"> chi-square or </w:t>
      </w:r>
      <w:r w:rsidRPr="00ED0775">
        <w:rPr>
          <w:rFonts w:ascii="Times New Roman" w:hAnsi="Times New Roman" w:cs="Times New Roman"/>
          <w:color w:val="000000" w:themeColor="text1"/>
          <w:sz w:val="24"/>
        </w:rPr>
        <w:t>Fisher’s exact test</w:t>
      </w:r>
      <w:r w:rsidRPr="00ED077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BMI = body mass index; ASA = American Society of Anesthesiologists; VAS = visual analogue scale; </w:t>
      </w:r>
      <w:r w:rsidRPr="00ED0775">
        <w:rPr>
          <w:rFonts w:ascii="Times New Roman" w:hAnsi="Times New Roman" w:cs="Times New Roman"/>
          <w:color w:val="000000" w:themeColor="text1"/>
          <w:sz w:val="24"/>
          <w:szCs w:val="21"/>
        </w:rPr>
        <w:t>NA = not applicable.</w:t>
      </w:r>
    </w:p>
    <w:sectPr w:rsidR="008D306E" w:rsidRPr="00ED0775">
      <w:headerReference w:type="default" r:id="rId9"/>
      <w:footerReference w:type="default" r:id="rId10"/>
      <w:pgSz w:w="16838" w:h="11906" w:orient="landscape"/>
      <w:pgMar w:top="1152" w:right="1152" w:bottom="1152" w:left="1152" w:header="850" w:footer="99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B5B" w:rsidRDefault="006975C2">
      <w:pPr>
        <w:spacing w:after="0" w:line="240" w:lineRule="auto"/>
      </w:pPr>
      <w:r>
        <w:separator/>
      </w:r>
    </w:p>
  </w:endnote>
  <w:endnote w:type="continuationSeparator" w:id="0">
    <w:p w:rsidR="00960B5B" w:rsidRDefault="0069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340336"/>
    </w:sdtPr>
    <w:sdtEndPr/>
    <w:sdtContent>
      <w:p w:rsidR="008D306E" w:rsidRDefault="006975C2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775">
          <w:rPr>
            <w:noProof/>
          </w:rPr>
          <w:t>22</w:t>
        </w:r>
        <w:r>
          <w:fldChar w:fldCharType="end"/>
        </w:r>
      </w:p>
    </w:sdtContent>
  </w:sdt>
  <w:p w:rsidR="008D306E" w:rsidRDefault="008D30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B5B" w:rsidRDefault="006975C2">
      <w:pPr>
        <w:spacing w:after="0" w:line="240" w:lineRule="auto"/>
      </w:pPr>
      <w:r>
        <w:separator/>
      </w:r>
    </w:p>
  </w:footnote>
  <w:footnote w:type="continuationSeparator" w:id="0">
    <w:p w:rsidR="00960B5B" w:rsidRDefault="0069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6E" w:rsidRDefault="006975C2">
    <w:pPr>
      <w:pStyle w:val="Kopfzeil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6D98BF20" wp14:editId="17E91A1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306E" w:rsidRDefault="008D306E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357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4EE5C51"/>
    <w:multiLevelType w:val="singleLevel"/>
    <w:tmpl w:val="F4EE5C5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68C22502"/>
    <w:multiLevelType w:val="multilevel"/>
    <w:tmpl w:val="68C22502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7" w:hanging="360"/>
      </w:pPr>
    </w:lvl>
    <w:lvl w:ilvl="2">
      <w:start w:val="1"/>
      <w:numFmt w:val="lowerRoman"/>
      <w:lvlText w:val="%3."/>
      <w:lvlJc w:val="right"/>
      <w:pPr>
        <w:ind w:left="2347" w:hanging="180"/>
      </w:pPr>
    </w:lvl>
    <w:lvl w:ilvl="3">
      <w:start w:val="1"/>
      <w:numFmt w:val="decimal"/>
      <w:lvlText w:val="%4."/>
      <w:lvlJc w:val="left"/>
      <w:pPr>
        <w:ind w:left="3067" w:hanging="360"/>
      </w:pPr>
    </w:lvl>
    <w:lvl w:ilvl="4">
      <w:start w:val="1"/>
      <w:numFmt w:val="lowerLetter"/>
      <w:lvlText w:val="%5."/>
      <w:lvlJc w:val="left"/>
      <w:pPr>
        <w:ind w:left="3787" w:hanging="360"/>
      </w:pPr>
    </w:lvl>
    <w:lvl w:ilvl="5">
      <w:start w:val="1"/>
      <w:numFmt w:val="lowerRoman"/>
      <w:lvlText w:val="%6."/>
      <w:lvlJc w:val="right"/>
      <w:pPr>
        <w:ind w:left="4507" w:hanging="180"/>
      </w:pPr>
    </w:lvl>
    <w:lvl w:ilvl="6">
      <w:start w:val="1"/>
      <w:numFmt w:val="decimal"/>
      <w:lvlText w:val="%7."/>
      <w:lvlJc w:val="left"/>
      <w:pPr>
        <w:ind w:left="5227" w:hanging="360"/>
      </w:pPr>
    </w:lvl>
    <w:lvl w:ilvl="7">
      <w:start w:val="1"/>
      <w:numFmt w:val="lowerLetter"/>
      <w:lvlText w:val="%8."/>
      <w:lvlJc w:val="left"/>
      <w:pPr>
        <w:ind w:left="5947" w:hanging="360"/>
      </w:pPr>
    </w:lvl>
    <w:lvl w:ilvl="8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embedSystemFonts/>
  <w:proofState w:spelling="clean" w:grammar="clean"/>
  <w:doNotTrackFormatting/>
  <w:defaultTabStop w:val="420"/>
  <w:hyphenationZone w:val="425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ntellisampler_rd 33" w:val="33"/>
    <w:docVar w:name="intellisampler_rd 34" w:val="34"/>
    <w:docVar w:name="intellisampler_rd 35" w:val="35"/>
    <w:docVar w:name="intellisampler_rd 55" w:val="55"/>
    <w:docVar w:name="intellisampler_rd 58" w:val="58"/>
    <w:docVar w:name="intellisampler_rd 61" w:val="61"/>
    <w:docVar w:name="intellisampler_rd 67" w:val="67"/>
    <w:docVar w:name="intellisampler_rd 70" w:val="70"/>
    <w:docVar w:name="intellisampler_rd 75" w:val="75"/>
    <w:docVar w:name="intellisampler_rd 78" w:val="78"/>
    <w:docVar w:name="intellisampler_rd 79" w:val="79"/>
    <w:docVar w:name="intellisampler_rd 89" w:val="89"/>
    <w:docVar w:name="intellisampler_rd 90" w:val="90"/>
    <w:docVar w:name="intellisampler_rt 104" w:val="104"/>
    <w:docVar w:name="intellisampler_rt 105" w:val="105"/>
    <w:docVar w:name="intellisampler_rt 106" w:val="106"/>
    <w:docVar w:name="intellisampler_rt 107" w:val="107"/>
    <w:docVar w:name="intellisampler_rt 108" w:val="108"/>
    <w:docVar w:name="intellisampler_rt 109" w:val="109"/>
    <w:docVar w:name="intellisampler_rt 110" w:val="110"/>
    <w:docVar w:name="intellisampler_rt 111" w:val="111"/>
    <w:docVar w:name="intellisampler_rt 112" w:val="112"/>
    <w:docVar w:name="intellisampler_rt 113" w:val="113"/>
    <w:docVar w:name="intellisampler_rt 114" w:val="114"/>
    <w:docVar w:name="intellisampler_rt 115" w:val="115"/>
    <w:docVar w:name="intellisampler_rt 116" w:val="116"/>
    <w:docVar w:name="intellisampler_rt 117" w:val="117"/>
    <w:docVar w:name="intellisampler_rt 118" w:val="118"/>
    <w:docVar w:name="intellisampler_rt 119" w:val="119"/>
    <w:docVar w:name="intellisampler_rt 120" w:val="120"/>
    <w:docVar w:name="intellisampler_rt 121" w:val="121"/>
    <w:docVar w:name="intellisampler_rt 122" w:val="122"/>
    <w:docVar w:name="intellisampler_rt 123" w:val="123"/>
    <w:docVar w:name="intellisampler_rt 124" w:val="124"/>
    <w:docVar w:name="intellisampler_rt 125" w:val="125"/>
    <w:docVar w:name="intellisampler_rt 126" w:val="126"/>
    <w:docVar w:name="intellisampler_rt 127" w:val="127"/>
    <w:docVar w:name="intellisampler_rt 128" w:val="128"/>
    <w:docVar w:name="intellisampler_rt 129" w:val="129"/>
    <w:docVar w:name="intellisampler_rt 130" w:val="130"/>
    <w:docVar w:name="intellisampler_rt 131" w:val="131"/>
    <w:docVar w:name="intellisampler_rt 132" w:val="132"/>
    <w:docVar w:name="intellisampler_rt 133" w:val="133"/>
    <w:docVar w:name="intellisampler_rt 134" w:val="134"/>
    <w:docVar w:name="is_review_method" w:val="Normal"/>
    <w:docVar w:name="is_sampling_method" w:val="random"/>
  </w:docVars>
  <w:rsids>
    <w:rsidRoot w:val="48F15176"/>
    <w:rsid w:val="000173EB"/>
    <w:rsid w:val="000369F4"/>
    <w:rsid w:val="000458A1"/>
    <w:rsid w:val="0005767C"/>
    <w:rsid w:val="0008491E"/>
    <w:rsid w:val="00097280"/>
    <w:rsid w:val="000D7B30"/>
    <w:rsid w:val="000E78DD"/>
    <w:rsid w:val="00123AD5"/>
    <w:rsid w:val="00166487"/>
    <w:rsid w:val="001C0858"/>
    <w:rsid w:val="001D1136"/>
    <w:rsid w:val="001D61D7"/>
    <w:rsid w:val="001E49BB"/>
    <w:rsid w:val="00221AB0"/>
    <w:rsid w:val="00224FD0"/>
    <w:rsid w:val="00231C4D"/>
    <w:rsid w:val="002506EF"/>
    <w:rsid w:val="002712F2"/>
    <w:rsid w:val="002767B8"/>
    <w:rsid w:val="00297D8E"/>
    <w:rsid w:val="002A09E7"/>
    <w:rsid w:val="002B5645"/>
    <w:rsid w:val="002C488D"/>
    <w:rsid w:val="002F00B7"/>
    <w:rsid w:val="00327E7F"/>
    <w:rsid w:val="00370955"/>
    <w:rsid w:val="00381A99"/>
    <w:rsid w:val="00392A84"/>
    <w:rsid w:val="00393F34"/>
    <w:rsid w:val="003D15CA"/>
    <w:rsid w:val="003D1A84"/>
    <w:rsid w:val="003D6920"/>
    <w:rsid w:val="003F4746"/>
    <w:rsid w:val="003F5769"/>
    <w:rsid w:val="00426BC8"/>
    <w:rsid w:val="004305BB"/>
    <w:rsid w:val="00433B44"/>
    <w:rsid w:val="00440394"/>
    <w:rsid w:val="00445403"/>
    <w:rsid w:val="00445743"/>
    <w:rsid w:val="00483A36"/>
    <w:rsid w:val="004B2DC6"/>
    <w:rsid w:val="004B4E45"/>
    <w:rsid w:val="004D4FB4"/>
    <w:rsid w:val="00500DA5"/>
    <w:rsid w:val="005137D3"/>
    <w:rsid w:val="00553DC7"/>
    <w:rsid w:val="00572297"/>
    <w:rsid w:val="005A402D"/>
    <w:rsid w:val="005C361D"/>
    <w:rsid w:val="005E7084"/>
    <w:rsid w:val="00621347"/>
    <w:rsid w:val="00622D0A"/>
    <w:rsid w:val="006309C8"/>
    <w:rsid w:val="00641F6B"/>
    <w:rsid w:val="00665AF3"/>
    <w:rsid w:val="00671828"/>
    <w:rsid w:val="006975C2"/>
    <w:rsid w:val="006F52CA"/>
    <w:rsid w:val="007307C7"/>
    <w:rsid w:val="0073685B"/>
    <w:rsid w:val="007434DE"/>
    <w:rsid w:val="00763F42"/>
    <w:rsid w:val="00764746"/>
    <w:rsid w:val="007939E7"/>
    <w:rsid w:val="007C7443"/>
    <w:rsid w:val="007D28AE"/>
    <w:rsid w:val="007F2DE7"/>
    <w:rsid w:val="00802181"/>
    <w:rsid w:val="00816CF7"/>
    <w:rsid w:val="0082747C"/>
    <w:rsid w:val="00832B06"/>
    <w:rsid w:val="00841ECD"/>
    <w:rsid w:val="008439B0"/>
    <w:rsid w:val="008775DB"/>
    <w:rsid w:val="0088292E"/>
    <w:rsid w:val="00887C3B"/>
    <w:rsid w:val="0089218F"/>
    <w:rsid w:val="008B665E"/>
    <w:rsid w:val="008D306E"/>
    <w:rsid w:val="008D49ED"/>
    <w:rsid w:val="008E1D83"/>
    <w:rsid w:val="009317FD"/>
    <w:rsid w:val="00960B5B"/>
    <w:rsid w:val="00961E90"/>
    <w:rsid w:val="00967D21"/>
    <w:rsid w:val="00977D9F"/>
    <w:rsid w:val="009A2192"/>
    <w:rsid w:val="00A04C7A"/>
    <w:rsid w:val="00A14788"/>
    <w:rsid w:val="00A40964"/>
    <w:rsid w:val="00AA06C8"/>
    <w:rsid w:val="00AB32A6"/>
    <w:rsid w:val="00AD0CD0"/>
    <w:rsid w:val="00B3203F"/>
    <w:rsid w:val="00B47C59"/>
    <w:rsid w:val="00B7270C"/>
    <w:rsid w:val="00B80AB7"/>
    <w:rsid w:val="00B9362F"/>
    <w:rsid w:val="00B968A7"/>
    <w:rsid w:val="00C02465"/>
    <w:rsid w:val="00C179E3"/>
    <w:rsid w:val="00C25A86"/>
    <w:rsid w:val="00C42114"/>
    <w:rsid w:val="00C85093"/>
    <w:rsid w:val="00C9074C"/>
    <w:rsid w:val="00D01102"/>
    <w:rsid w:val="00D253EA"/>
    <w:rsid w:val="00D419ED"/>
    <w:rsid w:val="00D47440"/>
    <w:rsid w:val="00D7094E"/>
    <w:rsid w:val="00D92135"/>
    <w:rsid w:val="00DD0C8A"/>
    <w:rsid w:val="00DE41E5"/>
    <w:rsid w:val="00DF5F30"/>
    <w:rsid w:val="00E211A0"/>
    <w:rsid w:val="00E212D4"/>
    <w:rsid w:val="00E3338F"/>
    <w:rsid w:val="00E90864"/>
    <w:rsid w:val="00EC134A"/>
    <w:rsid w:val="00EC1C5B"/>
    <w:rsid w:val="00ED0775"/>
    <w:rsid w:val="00ED2DAB"/>
    <w:rsid w:val="00EF610A"/>
    <w:rsid w:val="0772378F"/>
    <w:rsid w:val="078F4CFA"/>
    <w:rsid w:val="09C9294E"/>
    <w:rsid w:val="0AF204EF"/>
    <w:rsid w:val="0DB7293D"/>
    <w:rsid w:val="0E7A4544"/>
    <w:rsid w:val="10CC5D83"/>
    <w:rsid w:val="113B2167"/>
    <w:rsid w:val="12611047"/>
    <w:rsid w:val="12AF3502"/>
    <w:rsid w:val="12B4634B"/>
    <w:rsid w:val="1703097C"/>
    <w:rsid w:val="17275273"/>
    <w:rsid w:val="18704E6A"/>
    <w:rsid w:val="187D02FF"/>
    <w:rsid w:val="1B4F4A41"/>
    <w:rsid w:val="1E3D023E"/>
    <w:rsid w:val="243A6F15"/>
    <w:rsid w:val="24DB07CF"/>
    <w:rsid w:val="25550102"/>
    <w:rsid w:val="2562029C"/>
    <w:rsid w:val="26665E17"/>
    <w:rsid w:val="2A720F97"/>
    <w:rsid w:val="2D1405F0"/>
    <w:rsid w:val="30947730"/>
    <w:rsid w:val="328E423C"/>
    <w:rsid w:val="34D9116A"/>
    <w:rsid w:val="38307761"/>
    <w:rsid w:val="3A607364"/>
    <w:rsid w:val="3B486B9F"/>
    <w:rsid w:val="3FE233AF"/>
    <w:rsid w:val="418F350E"/>
    <w:rsid w:val="45AE5613"/>
    <w:rsid w:val="470B215F"/>
    <w:rsid w:val="47617668"/>
    <w:rsid w:val="48F15176"/>
    <w:rsid w:val="4B732A02"/>
    <w:rsid w:val="4D13005D"/>
    <w:rsid w:val="4F2D56A4"/>
    <w:rsid w:val="52790091"/>
    <w:rsid w:val="54C07C06"/>
    <w:rsid w:val="5F4951E5"/>
    <w:rsid w:val="616926E3"/>
    <w:rsid w:val="61AC614C"/>
    <w:rsid w:val="62044059"/>
    <w:rsid w:val="6229714D"/>
    <w:rsid w:val="6888448E"/>
    <w:rsid w:val="68D52AC5"/>
    <w:rsid w:val="6A1D5CF8"/>
    <w:rsid w:val="6D535020"/>
    <w:rsid w:val="70AB56DA"/>
    <w:rsid w:val="720575DC"/>
    <w:rsid w:val="7649430A"/>
    <w:rsid w:val="764D3139"/>
    <w:rsid w:val="77FC343A"/>
    <w:rsid w:val="79767A55"/>
    <w:rsid w:val="79A0678B"/>
    <w:rsid w:val="7C312839"/>
    <w:rsid w:val="7FF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qFormat/>
    <w:pPr>
      <w:spacing w:line="240" w:lineRule="auto"/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Kopfzeile">
    <w:name w:val="header"/>
    <w:basedOn w:val="Standard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Kommentarthema">
    <w:name w:val="annotation subject"/>
    <w:basedOn w:val="Kommentartext"/>
    <w:next w:val="Kommentartext"/>
    <w:link w:val="KommentarthemaZchn"/>
    <w:qFormat/>
    <w:rPr>
      <w:b/>
      <w:bCs/>
    </w:rPr>
  </w:style>
  <w:style w:type="table" w:styleId="Tabellenraster">
    <w:name w:val="Table Grid"/>
    <w:basedOn w:val="NormaleTabelle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qFormat/>
    <w:rPr>
      <w:color w:val="0000FF"/>
      <w:u w:val="single"/>
    </w:rPr>
  </w:style>
  <w:style w:type="character" w:styleId="Kommentarzeichen">
    <w:name w:val="annotation reference"/>
    <w:basedOn w:val="Absatz-Standardschriftart"/>
    <w:qFormat/>
    <w:rPr>
      <w:sz w:val="16"/>
      <w:szCs w:val="16"/>
    </w:rPr>
  </w:style>
  <w:style w:type="character" w:customStyle="1" w:styleId="15">
    <w:name w:val="15"/>
    <w:basedOn w:val="Absatz-Standardschriftart"/>
    <w:qFormat/>
    <w:rPr>
      <w:rFonts w:ascii="Times New Roman" w:hAnsi="Times New Roman" w:cs="Times New Roman" w:hint="default"/>
      <w:color w:val="0000FF"/>
      <w:u w:val="single"/>
    </w:rPr>
  </w:style>
  <w:style w:type="paragraph" w:customStyle="1" w:styleId="EndNoteBibliography">
    <w:name w:val="EndNote Bibliography"/>
    <w:basedOn w:val="Standard"/>
    <w:qFormat/>
    <w:rPr>
      <w:rFonts w:ascii="Calibri" w:eastAsia="SimSun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qFormat/>
    <w:rPr>
      <w:rFonts w:asciiTheme="minorHAnsi" w:hAnsiTheme="minorHAnsi" w:cstheme="minorBidi"/>
      <w:kern w:val="2"/>
      <w:lang w:eastAsia="zh-CN"/>
    </w:rPr>
  </w:style>
  <w:style w:type="character" w:customStyle="1" w:styleId="KommentarthemaZchn">
    <w:name w:val="Kommentarthema Zchn"/>
    <w:basedOn w:val="KommentartextZchn"/>
    <w:link w:val="Kommentarthema"/>
    <w:qFormat/>
    <w:rPr>
      <w:rFonts w:asciiTheme="minorHAnsi" w:hAnsiTheme="minorHAnsi" w:cstheme="minorBidi"/>
      <w:b/>
      <w:bCs/>
      <w:kern w:val="2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qFormat/>
    <w:rPr>
      <w:rFonts w:ascii="Segoe UI" w:hAnsi="Segoe UI" w:cs="Segoe UI"/>
      <w:kern w:val="2"/>
      <w:sz w:val="18"/>
      <w:szCs w:val="18"/>
      <w:lang w:eastAsia="zh-CN"/>
    </w:rPr>
  </w:style>
  <w:style w:type="paragraph" w:styleId="Listenabsatz">
    <w:name w:val="List Paragraph"/>
    <w:basedOn w:val="Standard"/>
    <w:uiPriority w:val="99"/>
    <w:qFormat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qFormat/>
    <w:rPr>
      <w:rFonts w:asciiTheme="minorHAnsi" w:hAnsiTheme="minorHAnsi" w:cstheme="minorBidi"/>
      <w:kern w:val="2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0D0D7E-66E7-4D5C-B979-64010D9E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2019-09-05T05:00:00Z</dcterms:created>
  <dcterms:modified xsi:type="dcterms:W3CDTF">2019-09-09T08:35:00Z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