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6C" w:rsidRPr="00AE119C" w:rsidRDefault="00E6346C" w:rsidP="00E6346C">
      <w:pPr>
        <w:widowControl/>
        <w:spacing w:line="480" w:lineRule="auto"/>
        <w:jc w:val="left"/>
        <w:rPr>
          <w:rFonts w:ascii="Times New Roman" w:hAnsi="Times New Roman" w:cs="Times New Roman"/>
        </w:rPr>
      </w:pPr>
      <w:proofErr w:type="gramStart"/>
      <w:r w:rsidRPr="00AE119C">
        <w:rPr>
          <w:rFonts w:ascii="Times New Roman" w:hAnsi="Times New Roman" w:cs="Times New Roman"/>
        </w:rPr>
        <w:t>Supplemental Table 1.</w:t>
      </w:r>
      <w:proofErr w:type="gramEnd"/>
    </w:p>
    <w:p w:rsidR="00E6346C" w:rsidRPr="00AE119C" w:rsidRDefault="00E6346C" w:rsidP="00E6346C">
      <w:pPr>
        <w:widowControl/>
        <w:spacing w:line="480" w:lineRule="auto"/>
        <w:jc w:val="left"/>
        <w:rPr>
          <w:rFonts w:ascii="Times New Roman" w:hAnsi="Times New Roman" w:cs="Times New Roman"/>
        </w:rPr>
      </w:pPr>
      <w:proofErr w:type="gramStart"/>
      <w:r w:rsidRPr="00AE119C">
        <w:rPr>
          <w:rFonts w:ascii="Times New Roman" w:hAnsi="Times New Roman" w:cs="Times New Roman"/>
        </w:rPr>
        <w:t>Characteristics of embolic stroke of undetermined source patients with large patent foramen ovale.</w:t>
      </w:r>
      <w:proofErr w:type="gramEnd"/>
    </w:p>
    <w:tbl>
      <w:tblPr>
        <w:tblW w:w="67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4461"/>
        <w:gridCol w:w="1960"/>
      </w:tblGrid>
      <w:tr w:rsidR="00E6346C" w:rsidRPr="00AE119C" w:rsidTr="004011B8">
        <w:trPr>
          <w:trHeight w:val="320"/>
        </w:trPr>
        <w:tc>
          <w:tcPr>
            <w:tcW w:w="2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 w:hint="eastAsia"/>
                <w:kern w:val="0"/>
              </w:rPr>
              <w:t xml:space="preserve">　</w:t>
            </w:r>
          </w:p>
        </w:tc>
        <w:tc>
          <w:tcPr>
            <w:tcW w:w="4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 w:hint="eastAsia"/>
                <w:kern w:val="0"/>
              </w:rPr>
              <w:t xml:space="preserve">　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proofErr w:type="gramStart"/>
            <w:r w:rsidRPr="00AE119C">
              <w:rPr>
                <w:rFonts w:ascii="Times New Roman" w:eastAsia="MS PGothic" w:hAnsi="Times New Roman" w:cs="Times New Roman"/>
                <w:kern w:val="0"/>
              </w:rPr>
              <w:t>n</w:t>
            </w:r>
            <w:proofErr w:type="gramEnd"/>
            <w:r w:rsidRPr="00AE119C">
              <w:rPr>
                <w:rFonts w:ascii="Times New Roman" w:eastAsia="MS PGothic" w:hAnsi="Times New Roman" w:cs="Times New Roman"/>
                <w:kern w:val="0"/>
              </w:rPr>
              <w:t>=27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Age, 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67 (54-75)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Sex, M/F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18/9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Vascular risk factors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Hypertension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17 (63)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Diabetes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3 (11)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Hyperlipidemia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10 (37)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Smoking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8 (30)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Past history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Ischemic heart disease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0 (0)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Ischemic stroke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4 (15)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Initial NIHSS score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1 (0-5)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Initial DWI lesion volume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0.6 (0-2.15)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Transthoracic echocardiography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Left atrial diameter, mm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33 (29-41)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Ejection fraction &lt; 40%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0 (0)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E/e’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9.6 (7.5-11.6)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Mitral annular calcification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0 (0)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Mitral regurgitation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9 (33)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Aortic stenosis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0 (0)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Aortic regurgitation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9 (33)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Left ventricular hypertrophy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2 (7)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Transesophageal echocardiography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Aortic arch plaque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6 (22)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Left atrial appendage flow velocity, cm/s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54 (44-68)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Laboratory findings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C-reactive protein, mg/dL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0.08 (0.03-0.18)</w:t>
            </w:r>
          </w:p>
        </w:tc>
      </w:tr>
      <w:tr w:rsidR="00E6346C" w:rsidRPr="00AE119C" w:rsidTr="004011B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 xml:space="preserve">  BNP, </w:t>
            </w:r>
            <w:proofErr w:type="spellStart"/>
            <w:r w:rsidRPr="00AE119C">
              <w:rPr>
                <w:rFonts w:ascii="Times New Roman" w:eastAsia="MS PGothic" w:hAnsi="Times New Roman" w:cs="Times New Roman"/>
                <w:kern w:val="0"/>
              </w:rPr>
              <w:t>pg</w:t>
            </w:r>
            <w:proofErr w:type="spellEnd"/>
            <w:r w:rsidRPr="00AE119C">
              <w:rPr>
                <w:rFonts w:ascii="Times New Roman" w:eastAsia="MS PGothic" w:hAnsi="Times New Roman" w:cs="Times New Roman"/>
                <w:kern w:val="0"/>
              </w:rPr>
              <w:t>/mL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25.0 (9.0-44.9)</w:t>
            </w:r>
          </w:p>
        </w:tc>
      </w:tr>
      <w:tr w:rsidR="00E6346C" w:rsidRPr="00AE119C" w:rsidTr="004011B8">
        <w:trPr>
          <w:trHeight w:val="320"/>
        </w:trPr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 w:hint="eastAsia"/>
                <w:kern w:val="0"/>
              </w:rPr>
              <w:t xml:space="preserve">　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 w:hint="eastAsia"/>
                <w:kern w:val="0"/>
              </w:rPr>
              <w:t xml:space="preserve">  D-dimer, </w:t>
            </w:r>
            <w:r w:rsidRPr="00AE119C">
              <w:rPr>
                <w:rFonts w:ascii="Times New Roman" w:eastAsia="MS PGothic" w:hAnsi="Times New Roman" w:cs="Times New Roman" w:hint="eastAsia"/>
                <w:kern w:val="0"/>
              </w:rPr>
              <w:t>μ</w:t>
            </w:r>
            <w:r w:rsidRPr="00AE119C">
              <w:rPr>
                <w:rFonts w:ascii="Times New Roman" w:eastAsia="MS PGothic" w:hAnsi="Times New Roman" w:cs="Times New Roman" w:hint="eastAsia"/>
                <w:kern w:val="0"/>
              </w:rPr>
              <w:t>g/mL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6C" w:rsidRPr="00AE119C" w:rsidRDefault="00E6346C" w:rsidP="004011B8">
            <w:pPr>
              <w:widowControl/>
              <w:spacing w:line="480" w:lineRule="auto"/>
              <w:jc w:val="center"/>
              <w:rPr>
                <w:rFonts w:ascii="Times New Roman" w:eastAsia="MS PGothic" w:hAnsi="Times New Roman" w:cs="Times New Roman"/>
                <w:kern w:val="0"/>
              </w:rPr>
            </w:pPr>
            <w:r w:rsidRPr="00AE119C">
              <w:rPr>
                <w:rFonts w:ascii="Times New Roman" w:eastAsia="MS PGothic" w:hAnsi="Times New Roman" w:cs="Times New Roman"/>
                <w:kern w:val="0"/>
              </w:rPr>
              <w:t>0.8 (0.5-1.4)</w:t>
            </w:r>
          </w:p>
        </w:tc>
      </w:tr>
    </w:tbl>
    <w:p w:rsidR="00E6346C" w:rsidRPr="00AE119C" w:rsidRDefault="00E6346C" w:rsidP="00E6346C">
      <w:pPr>
        <w:widowControl/>
        <w:spacing w:line="480" w:lineRule="auto"/>
        <w:jc w:val="left"/>
        <w:rPr>
          <w:rFonts w:ascii="Times New Roman" w:hAnsi="Times New Roman" w:cs="Times New Roman"/>
        </w:rPr>
      </w:pPr>
      <w:r w:rsidRPr="00AE119C">
        <w:rPr>
          <w:rFonts w:ascii="Times New Roman" w:hAnsi="Times New Roman" w:cs="Times New Roman"/>
        </w:rPr>
        <w:t xml:space="preserve">M, male; F, female; NIHSS, </w:t>
      </w:r>
      <w:r w:rsidRPr="00AE119C">
        <w:rPr>
          <w:rFonts w:ascii="Times New Roman" w:eastAsia="ヒラギノ角ゴ ProN W3" w:hAnsi="Times New Roman" w:cs="Times New Roman"/>
          <w:kern w:val="0"/>
        </w:rPr>
        <w:t>National Institute of Health stroke scale; DWI, diffus</w:t>
      </w:r>
      <w:r>
        <w:rPr>
          <w:rFonts w:ascii="Times New Roman" w:eastAsia="ヒラギノ角ゴ ProN W3" w:hAnsi="Times New Roman" w:cs="Times New Roman"/>
          <w:kern w:val="0"/>
        </w:rPr>
        <w:t>ion</w:t>
      </w:r>
      <w:r w:rsidRPr="00AE119C">
        <w:rPr>
          <w:rFonts w:ascii="Times New Roman" w:eastAsia="ヒラギノ角ゴ ProN W3" w:hAnsi="Times New Roman" w:cs="Times New Roman"/>
          <w:kern w:val="0"/>
        </w:rPr>
        <w:t xml:space="preserve">-weighted imaging; </w:t>
      </w:r>
      <w:r w:rsidRPr="00AE119C">
        <w:rPr>
          <w:rFonts w:ascii="Times New Roman" w:hAnsi="Times New Roman" w:cs="Times New Roman"/>
        </w:rPr>
        <w:t>BNP, brain natriuretic peptide; E, peak early transmitral filling velocities during early diastole; e’, peak velocities of septal mitral annulus on the tissue Doppler image.</w:t>
      </w:r>
    </w:p>
    <w:p w:rsidR="004F56CE" w:rsidRDefault="004F56CE">
      <w:bookmarkStart w:id="0" w:name="_GoBack"/>
      <w:bookmarkEnd w:id="0"/>
    </w:p>
    <w:sectPr w:rsidR="004F56CE" w:rsidSect="00B80357">
      <w:pgSz w:w="11900" w:h="16840"/>
      <w:pgMar w:top="1985" w:right="1701" w:bottom="1701" w:left="1701" w:header="851" w:footer="992" w:gutter="0"/>
      <w:lnNumType w:countBy="1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6C"/>
    <w:rsid w:val="002546E7"/>
    <w:rsid w:val="004F56CE"/>
    <w:rsid w:val="00E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AC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634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6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Yohei Tateishi</dc:creator>
  <cp:keywords/>
  <dc:description/>
  <cp:lastModifiedBy>Yohei Tateishi</cp:lastModifiedBy>
  <cp:revision>1</cp:revision>
  <dcterms:created xsi:type="dcterms:W3CDTF">2019-03-14T03:38:00Z</dcterms:created>
  <dcterms:modified xsi:type="dcterms:W3CDTF">2019-03-14T03:40:00Z</dcterms:modified>
</cp:coreProperties>
</file>