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96" w:rsidRPr="004D57E9" w:rsidRDefault="008F0596" w:rsidP="0052429B">
      <w:pPr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</w:pPr>
      <w:r w:rsidRPr="00BC1601"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A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765019" w:rsidRPr="00AE44CF" w:rsidTr="00765019">
        <w:tc>
          <w:tcPr>
            <w:tcW w:w="2689" w:type="dxa"/>
          </w:tcPr>
          <w:p w:rsidR="00765019" w:rsidRPr="00765019" w:rsidRDefault="00765019" w:rsidP="0052429B">
            <w:pPr>
              <w:rPr>
                <w:rFonts w:eastAsia="Times New Roman" w:cs="Times New Roman"/>
                <w:b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</w:pPr>
            <w:r w:rsidRPr="00765019">
              <w:rPr>
                <w:rFonts w:eastAsia="Times New Roman" w:cs="Times New Roman"/>
                <w:b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  <w:t>Cambridge Classification</w:t>
            </w:r>
          </w:p>
        </w:tc>
        <w:tc>
          <w:tcPr>
            <w:tcW w:w="6367" w:type="dxa"/>
          </w:tcPr>
          <w:p w:rsidR="00765019" w:rsidRPr="00765019" w:rsidRDefault="00765019" w:rsidP="0052429B">
            <w:pPr>
              <w:rPr>
                <w:rFonts w:eastAsia="Times New Roman" w:cs="Times New Roman"/>
                <w:b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</w:pPr>
            <w:r w:rsidRPr="00765019">
              <w:rPr>
                <w:rFonts w:eastAsia="Times New Roman" w:cs="Times New Roman"/>
                <w:b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  <w:t>Endoscopic ultrasound findings</w:t>
            </w:r>
          </w:p>
        </w:tc>
      </w:tr>
      <w:tr w:rsidR="00765019" w:rsidRPr="00AE44CF" w:rsidTr="00765019">
        <w:tc>
          <w:tcPr>
            <w:tcW w:w="2689" w:type="dxa"/>
          </w:tcPr>
          <w:p w:rsidR="00765019" w:rsidRPr="00765019" w:rsidRDefault="00765019" w:rsidP="00765019">
            <w:pP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</w:pPr>
            <w:r w:rsidRPr="00765019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  <w:t xml:space="preserve">Cambridge </w:t>
            </w: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  <w:t>0</w:t>
            </w:r>
          </w:p>
        </w:tc>
        <w:tc>
          <w:tcPr>
            <w:tcW w:w="6367" w:type="dxa"/>
          </w:tcPr>
          <w:p w:rsidR="00765019" w:rsidRPr="00765019" w:rsidRDefault="00765019" w:rsidP="0052429B">
            <w:pPr>
              <w:rPr>
                <w:rFonts w:eastAsia="Times New Roman" w:cs="Times New Roman"/>
                <w:iCs/>
                <w:color w:val="000000"/>
                <w:sz w:val="20"/>
                <w:szCs w:val="22"/>
                <w:shd w:val="clear" w:color="auto" w:fill="FFFFFF"/>
                <w:lang w:val="en-US" w:eastAsia="de-DE"/>
              </w:rPr>
            </w:pPr>
            <w:r w:rsidRPr="00765019">
              <w:rPr>
                <w:rFonts w:eastAsia="Times New Roman" w:cs="Times New Roman"/>
                <w:iCs/>
                <w:color w:val="000000"/>
                <w:sz w:val="20"/>
                <w:szCs w:val="22"/>
                <w:shd w:val="clear" w:color="auto" w:fill="FFFFFF"/>
                <w:lang w:val="en-US" w:eastAsia="de-DE"/>
              </w:rPr>
              <w:t>None</w:t>
            </w:r>
          </w:p>
        </w:tc>
      </w:tr>
      <w:tr w:rsidR="00765019" w:rsidRPr="004D57E9" w:rsidTr="00765019">
        <w:tc>
          <w:tcPr>
            <w:tcW w:w="2689" w:type="dxa"/>
          </w:tcPr>
          <w:p w:rsidR="00765019" w:rsidRPr="00765019" w:rsidRDefault="00765019" w:rsidP="0052429B">
            <w:pP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</w:pPr>
            <w:r w:rsidRPr="00765019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  <w:t>Cambridge I</w:t>
            </w:r>
          </w:p>
        </w:tc>
        <w:tc>
          <w:tcPr>
            <w:tcW w:w="6367" w:type="dxa"/>
          </w:tcPr>
          <w:p w:rsidR="00765019" w:rsidRPr="00765019" w:rsidRDefault="00765019" w:rsidP="0052429B">
            <w:pPr>
              <w:rPr>
                <w:rFonts w:eastAsia="Times New Roman" w:cs="Times New Roman"/>
                <w:iCs/>
                <w:color w:val="000000"/>
                <w:sz w:val="20"/>
                <w:szCs w:val="22"/>
                <w:shd w:val="clear" w:color="auto" w:fill="FFFFFF"/>
                <w:lang w:val="en-US" w:eastAsia="de-DE"/>
              </w:rPr>
            </w:pPr>
            <w:r w:rsidRPr="00765019">
              <w:rPr>
                <w:rFonts w:eastAsia="Times New Roman" w:cs="Times New Roman"/>
                <w:iCs/>
                <w:color w:val="000000"/>
                <w:sz w:val="20"/>
                <w:szCs w:val="22"/>
                <w:shd w:val="clear" w:color="auto" w:fill="FFFFFF"/>
                <w:lang w:val="en-US" w:eastAsia="de-DE"/>
              </w:rPr>
              <w:t>Honeycomb-like lobulated texture, duct &lt;3 mm</w:t>
            </w:r>
          </w:p>
        </w:tc>
      </w:tr>
      <w:tr w:rsidR="00765019" w:rsidRPr="004D57E9" w:rsidTr="00765019">
        <w:tc>
          <w:tcPr>
            <w:tcW w:w="2689" w:type="dxa"/>
          </w:tcPr>
          <w:p w:rsidR="00765019" w:rsidRPr="00765019" w:rsidRDefault="00765019" w:rsidP="0052429B">
            <w:pP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</w:pPr>
            <w:r w:rsidRPr="00765019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  <w:t>Cambridge II</w:t>
            </w:r>
          </w:p>
        </w:tc>
        <w:tc>
          <w:tcPr>
            <w:tcW w:w="6367" w:type="dxa"/>
          </w:tcPr>
          <w:p w:rsidR="00765019" w:rsidRPr="00765019" w:rsidRDefault="00765019" w:rsidP="0052429B">
            <w:pPr>
              <w:rPr>
                <w:rFonts w:eastAsia="Times New Roman" w:cs="Times New Roman"/>
                <w:iCs/>
                <w:color w:val="000000"/>
                <w:sz w:val="20"/>
                <w:szCs w:val="22"/>
                <w:shd w:val="clear" w:color="auto" w:fill="FFFFFF"/>
                <w:lang w:val="en-US" w:eastAsia="de-DE"/>
              </w:rPr>
            </w:pPr>
            <w:r w:rsidRPr="00765019">
              <w:rPr>
                <w:rFonts w:eastAsia="Times New Roman" w:cs="Times New Roman"/>
                <w:iCs/>
                <w:color w:val="000000"/>
                <w:sz w:val="20"/>
                <w:szCs w:val="22"/>
                <w:shd w:val="clear" w:color="auto" w:fill="FFFFFF"/>
                <w:lang w:val="en-US" w:eastAsia="de-DE"/>
              </w:rPr>
              <w:t>Hyperechogenic duct and foci, echo-dense contour, duct &lt;3 mm</w:t>
            </w:r>
          </w:p>
        </w:tc>
      </w:tr>
      <w:tr w:rsidR="00765019" w:rsidRPr="004D57E9" w:rsidTr="00765019">
        <w:tc>
          <w:tcPr>
            <w:tcW w:w="2689" w:type="dxa"/>
          </w:tcPr>
          <w:p w:rsidR="00765019" w:rsidRPr="00765019" w:rsidRDefault="00765019" w:rsidP="0052429B">
            <w:pP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</w:pPr>
            <w:r w:rsidRPr="00765019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  <w:t>Cambridge III</w:t>
            </w:r>
          </w:p>
        </w:tc>
        <w:tc>
          <w:tcPr>
            <w:tcW w:w="6367" w:type="dxa"/>
          </w:tcPr>
          <w:p w:rsidR="00765019" w:rsidRPr="00765019" w:rsidRDefault="00765019" w:rsidP="00765019">
            <w:pPr>
              <w:rPr>
                <w:rFonts w:eastAsia="Times New Roman" w:cs="Times New Roman"/>
                <w:iCs/>
                <w:color w:val="000000"/>
                <w:sz w:val="20"/>
                <w:szCs w:val="22"/>
                <w:shd w:val="clear" w:color="auto" w:fill="FFFFFF"/>
                <w:lang w:val="en-US" w:eastAsia="de-DE"/>
              </w:rPr>
            </w:pPr>
            <w:r w:rsidRPr="00765019">
              <w:rPr>
                <w:rFonts w:eastAsia="Times New Roman" w:cs="Times New Roman"/>
                <w:iCs/>
                <w:color w:val="000000"/>
                <w:sz w:val="20"/>
                <w:szCs w:val="22"/>
                <w:shd w:val="clear" w:color="auto" w:fill="FFFFFF"/>
                <w:lang w:val="en-US" w:eastAsia="de-DE"/>
              </w:rPr>
              <w:t xml:space="preserve">Honeycomb-like lobulated texture, </w:t>
            </w:r>
            <w:proofErr w:type="spellStart"/>
            <w:r w:rsidRPr="00765019">
              <w:rPr>
                <w:rFonts w:eastAsia="Times New Roman" w:cs="Times New Roman"/>
                <w:iCs/>
                <w:color w:val="000000"/>
                <w:sz w:val="20"/>
                <w:szCs w:val="22"/>
                <w:shd w:val="clear" w:color="auto" w:fill="FFFFFF"/>
                <w:lang w:val="en-US" w:eastAsia="de-DE"/>
              </w:rPr>
              <w:t>septated</w:t>
            </w:r>
            <w:proofErr w:type="spellEnd"/>
            <w:r w:rsidRPr="00765019">
              <w:rPr>
                <w:rFonts w:eastAsia="Times New Roman" w:cs="Times New Roman"/>
                <w:iCs/>
                <w:color w:val="000000"/>
                <w:sz w:val="20"/>
                <w:szCs w:val="22"/>
                <w:shd w:val="clear" w:color="auto" w:fill="FFFFFF"/>
                <w:lang w:val="en-US" w:eastAsia="de-DE"/>
              </w:rPr>
              <w:t xml:space="preserve">, </w:t>
            </w:r>
            <w:proofErr w:type="spellStart"/>
            <w:r w:rsidRPr="00765019">
              <w:rPr>
                <w:rFonts w:eastAsia="Times New Roman" w:cs="Times New Roman"/>
                <w:iCs/>
                <w:color w:val="000000"/>
                <w:sz w:val="20"/>
                <w:szCs w:val="22"/>
                <w:shd w:val="clear" w:color="auto" w:fill="FFFFFF"/>
                <w:lang w:val="en-US" w:eastAsia="de-DE"/>
              </w:rPr>
              <w:t>hyperechogenic</w:t>
            </w:r>
            <w:proofErr w:type="spellEnd"/>
            <w:r w:rsidRPr="00765019">
              <w:rPr>
                <w:rFonts w:eastAsia="Times New Roman" w:cs="Times New Roman"/>
                <w:iCs/>
                <w:color w:val="000000"/>
                <w:sz w:val="20"/>
                <w:szCs w:val="22"/>
                <w:shd w:val="clear" w:color="auto" w:fill="FFFFFF"/>
                <w:lang w:val="en-US" w:eastAsia="de-DE"/>
              </w:rPr>
              <w:t xml:space="preserve"> foci, duct &gt;3 mm, irregular duct, no duct stones</w:t>
            </w:r>
          </w:p>
        </w:tc>
      </w:tr>
      <w:tr w:rsidR="00765019" w:rsidRPr="004D57E9" w:rsidTr="00765019">
        <w:tc>
          <w:tcPr>
            <w:tcW w:w="2689" w:type="dxa"/>
          </w:tcPr>
          <w:p w:rsidR="00765019" w:rsidRPr="00765019" w:rsidRDefault="00765019" w:rsidP="0052429B">
            <w:pP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</w:pPr>
            <w:r w:rsidRPr="00765019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  <w:t>Cambridge IV</w:t>
            </w:r>
          </w:p>
        </w:tc>
        <w:tc>
          <w:tcPr>
            <w:tcW w:w="6367" w:type="dxa"/>
          </w:tcPr>
          <w:p w:rsidR="00765019" w:rsidRPr="00765019" w:rsidRDefault="00765019" w:rsidP="0052429B">
            <w:pPr>
              <w:rPr>
                <w:rFonts w:eastAsia="Times New Roman" w:cs="Times New Roman"/>
                <w:iCs/>
                <w:color w:val="000000"/>
                <w:sz w:val="20"/>
                <w:szCs w:val="22"/>
                <w:shd w:val="clear" w:color="auto" w:fill="FFFFFF"/>
                <w:lang w:val="en-US" w:eastAsia="de-DE"/>
              </w:rPr>
            </w:pPr>
            <w:r w:rsidRPr="00765019">
              <w:rPr>
                <w:rFonts w:eastAsia="Times New Roman" w:cs="Times New Roman"/>
                <w:iCs/>
                <w:color w:val="000000"/>
                <w:sz w:val="20"/>
                <w:szCs w:val="22"/>
                <w:shd w:val="clear" w:color="auto" w:fill="FFFFFF"/>
                <w:lang w:val="en-US" w:eastAsia="de-DE"/>
              </w:rPr>
              <w:t>As in 3, with calcifications, duct stones, cysts</w:t>
            </w:r>
          </w:p>
        </w:tc>
      </w:tr>
    </w:tbl>
    <w:p w:rsidR="00765019" w:rsidRPr="00154021" w:rsidRDefault="00765019" w:rsidP="0052429B">
      <w:pPr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</w:pPr>
    </w:p>
    <w:p w:rsidR="008F0596" w:rsidRPr="00BC1601" w:rsidRDefault="008F0596" w:rsidP="00765019">
      <w:pPr>
        <w:rPr>
          <w:b/>
          <w:sz w:val="22"/>
          <w:lang w:val="en-US"/>
        </w:rPr>
      </w:pPr>
      <w:r w:rsidRPr="00BC1601">
        <w:rPr>
          <w:b/>
          <w:sz w:val="22"/>
          <w:lang w:val="en-US"/>
        </w:rPr>
        <w:t>B</w:t>
      </w:r>
    </w:p>
    <w:p w:rsidR="008F0596" w:rsidRDefault="00997E59" w:rsidP="00765019">
      <w:pPr>
        <w:rPr>
          <w:lang w:val="en-US"/>
        </w:rPr>
      </w:pPr>
      <w:r w:rsidRPr="00997E59">
        <w:rPr>
          <w:noProof/>
          <w:lang w:eastAsia="de-DE"/>
        </w:rPr>
        <w:drawing>
          <wp:inline distT="0" distB="0" distL="0" distR="0" wp14:anchorId="3F07068E" wp14:editId="66B4DEAF">
            <wp:extent cx="2543175" cy="165617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4196" cy="16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596" w:rsidRDefault="008F0596" w:rsidP="00765019">
      <w:pPr>
        <w:rPr>
          <w:lang w:val="en-US"/>
        </w:rPr>
      </w:pPr>
    </w:p>
    <w:p w:rsidR="006A6E7F" w:rsidRDefault="006A6E7F" w:rsidP="006A6E7F">
      <w:pPr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</w:pPr>
      <w:r w:rsidRPr="00154021"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Supplemental </w:t>
      </w:r>
      <w:r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>Figure</w:t>
      </w:r>
      <w:r w:rsidRPr="00154021"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 1. </w:t>
      </w:r>
      <w:r w:rsidRPr="006A6E7F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>(</w:t>
      </w:r>
      <w:r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>A</w:t>
      </w:r>
      <w:r w:rsidRPr="006A6E7F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>)</w:t>
      </w:r>
      <w:r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r w:rsidR="00F8460D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>Definition of Cambridge C</w:t>
      </w:r>
      <w:r w:rsidRPr="00154021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>lassification</w:t>
      </w:r>
      <w:r w:rsidRPr="00765019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r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>adapted for e</w:t>
      </w:r>
      <w:r w:rsidRPr="00154021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ndoscopic ultrasound </w:t>
      </w:r>
      <w:r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fldChar w:fldCharType="begin">
          <w:fldData xml:space="preserve">PEVuZE5vdGU+PENpdGU+PEF1dGhvcj5NYXllcmxlPC9BdXRob3I+PFllYXI+MjAxMzwvWWVhcj48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</w:fldData>
        </w:fldChar>
      </w:r>
      <w:r w:rsidR="007B56ED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instrText xml:space="preserve"> ADDIN EN.CITE </w:instrText>
      </w:r>
      <w:r w:rsidR="007B56ED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fldChar w:fldCharType="begin">
          <w:fldData xml:space="preserve">PEVuZE5vdGU+PENpdGU+PEF1dGhvcj5NYXllcmxlPC9BdXRob3I+PFllYXI+MjAxMzwvWWVhcj48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</w:fldData>
        </w:fldChar>
      </w:r>
      <w:r w:rsidR="007B56ED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instrText xml:space="preserve"> ADDIN EN.CITE.DATA </w:instrText>
      </w:r>
      <w:r w:rsidR="007B56ED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</w:r>
      <w:r w:rsidR="007B56ED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fldChar w:fldCharType="end"/>
      </w:r>
      <w:r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</w:r>
      <w:r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fldChar w:fldCharType="separate"/>
      </w:r>
      <w:r w:rsidR="007B56ED">
        <w:rPr>
          <w:rFonts w:eastAsia="Times New Roman" w:cs="Times New Roman"/>
          <w:iCs/>
          <w:noProof/>
          <w:color w:val="000000"/>
          <w:sz w:val="22"/>
          <w:szCs w:val="22"/>
          <w:shd w:val="clear" w:color="auto" w:fill="FFFFFF"/>
          <w:lang w:val="en-US" w:eastAsia="de-DE"/>
        </w:rPr>
        <w:t>[1, 2]</w:t>
      </w:r>
      <w:r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fldChar w:fldCharType="end"/>
      </w:r>
      <w:r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>. (</w:t>
      </w:r>
      <w:r w:rsidRPr="006A6E7F"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>B</w:t>
      </w:r>
      <w:r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) </w:t>
      </w:r>
      <w:r w:rsidR="004C5619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Percentage distribution of the 182 patients included into analysis related to Cambridge Classification. </w:t>
      </w:r>
    </w:p>
    <w:p w:rsidR="0047698E" w:rsidRDefault="0047698E" w:rsidP="006A6E7F">
      <w:pPr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</w:pPr>
    </w:p>
    <w:p w:rsidR="004D57E9" w:rsidRDefault="004D57E9" w:rsidP="006A6E7F">
      <w:pPr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</w:pPr>
    </w:p>
    <w:p w:rsidR="008F0596" w:rsidRDefault="0047698E" w:rsidP="00765019">
      <w:pPr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</w:pPr>
      <w:r w:rsidRPr="0047698E"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>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47698E" w:rsidRPr="00AE44CF" w:rsidTr="005E7E4A">
        <w:tc>
          <w:tcPr>
            <w:tcW w:w="2689" w:type="dxa"/>
          </w:tcPr>
          <w:p w:rsidR="0047698E" w:rsidRPr="00765019" w:rsidRDefault="0047698E" w:rsidP="004D57E9">
            <w:pPr>
              <w:pStyle w:val="StandardWeb"/>
              <w:rPr>
                <w:b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47698E">
              <w:rPr>
                <w:rFonts w:ascii="Calibri" w:hAnsi="Calibri" w:cs="Calibri"/>
                <w:b/>
                <w:bCs/>
                <w:iCs/>
                <w:sz w:val="22"/>
                <w:szCs w:val="18"/>
              </w:rPr>
              <w:t>Staging</w:t>
            </w:r>
            <w:proofErr w:type="spellEnd"/>
            <w:r w:rsidRPr="0047698E">
              <w:rPr>
                <w:rFonts w:ascii="Calibri" w:hAnsi="Calibri" w:cs="Calibri"/>
                <w:b/>
                <w:bCs/>
                <w:iCs/>
                <w:sz w:val="22"/>
                <w:szCs w:val="18"/>
              </w:rPr>
              <w:t>/</w:t>
            </w:r>
            <w:proofErr w:type="spellStart"/>
            <w:r w:rsidRPr="0047698E">
              <w:rPr>
                <w:rFonts w:ascii="Calibri" w:hAnsi="Calibri" w:cs="Calibri"/>
                <w:b/>
                <w:bCs/>
                <w:iCs/>
                <w:sz w:val="22"/>
                <w:szCs w:val="18"/>
              </w:rPr>
              <w:t>classification</w:t>
            </w:r>
            <w:proofErr w:type="spellEnd"/>
            <w:r w:rsidRPr="0047698E">
              <w:rPr>
                <w:rFonts w:ascii="Calibri" w:hAnsi="Calibri" w:cs="Calibri"/>
                <w:b/>
                <w:bCs/>
                <w:iCs/>
                <w:sz w:val="22"/>
                <w:szCs w:val="18"/>
              </w:rPr>
              <w:t xml:space="preserve"> </w:t>
            </w:r>
            <w:proofErr w:type="spellStart"/>
            <w:r w:rsidRPr="0047698E">
              <w:rPr>
                <w:rFonts w:ascii="Calibri" w:hAnsi="Calibri" w:cs="Calibri"/>
                <w:b/>
                <w:bCs/>
                <w:iCs/>
                <w:sz w:val="22"/>
                <w:szCs w:val="18"/>
              </w:rPr>
              <w:t>of</w:t>
            </w:r>
            <w:proofErr w:type="spellEnd"/>
            <w:r w:rsidRPr="0047698E">
              <w:rPr>
                <w:rFonts w:ascii="Calibri" w:hAnsi="Calibri" w:cs="Calibri"/>
                <w:b/>
                <w:bCs/>
                <w:iCs/>
                <w:sz w:val="22"/>
                <w:szCs w:val="18"/>
              </w:rPr>
              <w:t xml:space="preserve"> CP</w:t>
            </w:r>
          </w:p>
        </w:tc>
        <w:tc>
          <w:tcPr>
            <w:tcW w:w="6367" w:type="dxa"/>
          </w:tcPr>
          <w:p w:rsidR="0047698E" w:rsidRPr="00765019" w:rsidRDefault="0047698E" w:rsidP="005E7E4A">
            <w:pPr>
              <w:rPr>
                <w:rFonts w:eastAsia="Times New Roman" w:cs="Times New Roman"/>
                <w:b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  <w:t>Definition</w:t>
            </w:r>
          </w:p>
        </w:tc>
      </w:tr>
      <w:tr w:rsidR="0047698E" w:rsidRPr="004D57E9" w:rsidTr="005E7E4A">
        <w:tc>
          <w:tcPr>
            <w:tcW w:w="2689" w:type="dxa"/>
          </w:tcPr>
          <w:p w:rsidR="0047698E" w:rsidRPr="00765019" w:rsidRDefault="0047698E" w:rsidP="005E7E4A">
            <w:pP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  <w:t>Stage A</w:t>
            </w:r>
          </w:p>
        </w:tc>
        <w:tc>
          <w:tcPr>
            <w:tcW w:w="6367" w:type="dxa"/>
          </w:tcPr>
          <w:p w:rsidR="0047698E" w:rsidRPr="0047698E" w:rsidRDefault="0047698E" w:rsidP="0047698E">
            <w:pPr>
              <w:pStyle w:val="StandardWeb"/>
              <w:rPr>
                <w:rFonts w:ascii="Calibri" w:hAnsi="Calibri" w:cs="Calibri"/>
                <w:lang w:val="en-US"/>
              </w:rPr>
            </w:pPr>
            <w:r w:rsidRPr="0047698E">
              <w:rPr>
                <w:rFonts w:ascii="Calibri" w:hAnsi="Calibri" w:cs="Calibri"/>
                <w:sz w:val="20"/>
                <w:szCs w:val="20"/>
                <w:lang w:val="en-US"/>
              </w:rPr>
              <w:t>Pain of any type and degree and/or attacks of acute pancreatitis, no complications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see </w:t>
            </w:r>
            <w:r w:rsidRPr="0047698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Table 2), no steatorrhea, no insulin-dependent diabetes mellitus. </w:t>
            </w:r>
          </w:p>
        </w:tc>
      </w:tr>
      <w:tr w:rsidR="0047698E" w:rsidRPr="004D57E9" w:rsidTr="005E7E4A">
        <w:tc>
          <w:tcPr>
            <w:tcW w:w="2689" w:type="dxa"/>
          </w:tcPr>
          <w:p w:rsidR="0047698E" w:rsidRPr="0047698E" w:rsidRDefault="0047698E" w:rsidP="005E7E4A">
            <w:p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</w:pPr>
            <w:r w:rsidRPr="0047698E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  <w:t>Stage B</w:t>
            </w:r>
          </w:p>
        </w:tc>
        <w:tc>
          <w:tcPr>
            <w:tcW w:w="6367" w:type="dxa"/>
          </w:tcPr>
          <w:p w:rsidR="0047698E" w:rsidRPr="0047698E" w:rsidRDefault="0047698E" w:rsidP="0047698E">
            <w:pPr>
              <w:pStyle w:val="StandardWeb"/>
              <w:rPr>
                <w:rFonts w:ascii="Calibri" w:hAnsi="Calibri" w:cs="Calibri"/>
                <w:lang w:val="en-US"/>
              </w:rPr>
            </w:pPr>
            <w:r w:rsidRPr="0047698E">
              <w:rPr>
                <w:rFonts w:ascii="Calibri" w:hAnsi="Calibri" w:cs="Calibri"/>
                <w:sz w:val="20"/>
                <w:szCs w:val="20"/>
                <w:lang w:val="en-US"/>
              </w:rPr>
              <w:t>Patients with complications (Table 2) but without steatorrhea or diabetes mellitus.</w:t>
            </w:r>
          </w:p>
        </w:tc>
      </w:tr>
      <w:tr w:rsidR="0047698E" w:rsidRPr="004D57E9" w:rsidTr="005E7E4A">
        <w:tc>
          <w:tcPr>
            <w:tcW w:w="2689" w:type="dxa"/>
          </w:tcPr>
          <w:p w:rsidR="0047698E" w:rsidRPr="00765019" w:rsidRDefault="0047698E" w:rsidP="005E7E4A">
            <w:pP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  <w:t>Stage C</w:t>
            </w:r>
          </w:p>
        </w:tc>
        <w:tc>
          <w:tcPr>
            <w:tcW w:w="6367" w:type="dxa"/>
          </w:tcPr>
          <w:p w:rsidR="0047698E" w:rsidRPr="0047698E" w:rsidRDefault="0047698E" w:rsidP="0047698E">
            <w:pPr>
              <w:pStyle w:val="StandardWeb"/>
              <w:rPr>
                <w:rFonts w:ascii="Calibri" w:hAnsi="Calibri" w:cs="Calibri"/>
                <w:lang w:val="en-US"/>
              </w:rPr>
            </w:pPr>
            <w:r w:rsidRPr="0047698E">
              <w:rPr>
                <w:rFonts w:ascii="Calibri" w:hAnsi="Calibri" w:cs="Calibri"/>
                <w:iCs/>
                <w:color w:val="000000"/>
                <w:sz w:val="20"/>
                <w:szCs w:val="22"/>
                <w:shd w:val="clear" w:color="auto" w:fill="FFFFFF"/>
                <w:lang w:val="en-US"/>
              </w:rPr>
              <w:t xml:space="preserve">C1: </w:t>
            </w:r>
            <w:r w:rsidRPr="0047698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Patients with endocrine function impairment </w:t>
            </w:r>
          </w:p>
        </w:tc>
      </w:tr>
      <w:tr w:rsidR="0047698E" w:rsidRPr="004D57E9" w:rsidTr="005E7E4A">
        <w:tc>
          <w:tcPr>
            <w:tcW w:w="2689" w:type="dxa"/>
          </w:tcPr>
          <w:p w:rsidR="0047698E" w:rsidRPr="00765019" w:rsidRDefault="0047698E" w:rsidP="005E7E4A">
            <w:pP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</w:pPr>
          </w:p>
        </w:tc>
        <w:tc>
          <w:tcPr>
            <w:tcW w:w="6367" w:type="dxa"/>
          </w:tcPr>
          <w:p w:rsidR="0047698E" w:rsidRPr="0047698E" w:rsidRDefault="0047698E" w:rsidP="0047698E">
            <w:pPr>
              <w:pStyle w:val="StandardWeb"/>
              <w:rPr>
                <w:rFonts w:ascii="Calibri" w:hAnsi="Calibri" w:cs="Calibri"/>
                <w:lang w:val="en-US"/>
              </w:rPr>
            </w:pPr>
            <w:r w:rsidRPr="0047698E">
              <w:rPr>
                <w:rFonts w:ascii="Calibri" w:hAnsi="Calibri" w:cs="Calibri"/>
                <w:iCs/>
                <w:color w:val="000000"/>
                <w:sz w:val="20"/>
                <w:szCs w:val="22"/>
                <w:shd w:val="clear" w:color="auto" w:fill="FFFFFF"/>
                <w:lang w:val="en-US"/>
              </w:rPr>
              <w:t xml:space="preserve">C2: </w:t>
            </w:r>
            <w:r w:rsidRPr="0047698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Patients with exocrine function impairment </w:t>
            </w:r>
          </w:p>
        </w:tc>
      </w:tr>
      <w:tr w:rsidR="0047698E" w:rsidRPr="004D57E9" w:rsidTr="005E7E4A">
        <w:tc>
          <w:tcPr>
            <w:tcW w:w="2689" w:type="dxa"/>
          </w:tcPr>
          <w:p w:rsidR="0047698E" w:rsidRPr="00765019" w:rsidRDefault="0047698E" w:rsidP="005E7E4A">
            <w:pP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</w:pPr>
          </w:p>
        </w:tc>
        <w:tc>
          <w:tcPr>
            <w:tcW w:w="6367" w:type="dxa"/>
          </w:tcPr>
          <w:p w:rsidR="0047698E" w:rsidRPr="0047698E" w:rsidRDefault="0047698E" w:rsidP="0047698E">
            <w:pPr>
              <w:pStyle w:val="StandardWeb"/>
              <w:rPr>
                <w:rFonts w:ascii="Calibri" w:hAnsi="Calibri" w:cs="Calibri"/>
                <w:lang w:val="en-US"/>
              </w:rPr>
            </w:pPr>
            <w:r w:rsidRPr="0047698E">
              <w:rPr>
                <w:rFonts w:ascii="Calibri" w:hAnsi="Calibri" w:cs="Calibri"/>
                <w:iCs/>
                <w:color w:val="000000"/>
                <w:sz w:val="20"/>
                <w:szCs w:val="22"/>
                <w:shd w:val="clear" w:color="auto" w:fill="FFFFFF"/>
                <w:lang w:val="en-US"/>
              </w:rPr>
              <w:t xml:space="preserve">C3: </w:t>
            </w:r>
            <w:r w:rsidRPr="0047698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Patients with exocrine/endocrine function impairment and/or complications as they are defined in table 2. </w:t>
            </w:r>
          </w:p>
        </w:tc>
      </w:tr>
    </w:tbl>
    <w:p w:rsidR="0047698E" w:rsidRDefault="0047698E" w:rsidP="00765019">
      <w:pPr>
        <w:rPr>
          <w:lang w:val="en-US"/>
        </w:rPr>
      </w:pPr>
    </w:p>
    <w:p w:rsidR="00BC3A21" w:rsidRPr="00BC3A21" w:rsidRDefault="007A5B42" w:rsidP="00EF2B13">
      <w:pPr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</w:pPr>
      <w:r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>B</w:t>
      </w:r>
      <w:r w:rsidR="00EF2B13" w:rsidRPr="00BC1601"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r w:rsidR="00BC3A21"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ab/>
      </w:r>
      <w:r w:rsidR="00BC3A21"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ab/>
      </w:r>
      <w:r w:rsidR="00BC3A21"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ab/>
      </w:r>
      <w:r w:rsidR="00BC3A21"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ab/>
      </w:r>
      <w:r w:rsidR="00BC3A21"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ab/>
      </w:r>
      <w:r w:rsidR="00BC3A21"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ab/>
      </w:r>
      <w:r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>C</w:t>
      </w:r>
    </w:p>
    <w:p w:rsidR="00EF2B13" w:rsidRDefault="00BC3A21" w:rsidP="00765019">
      <w:pPr>
        <w:rPr>
          <w:sz w:val="22"/>
          <w:lang w:val="en-US"/>
        </w:rPr>
      </w:pPr>
      <w:r w:rsidRPr="00BC3A21">
        <w:rPr>
          <w:rFonts w:eastAsia="Times New Roman" w:cs="Times New Roman"/>
          <w:iCs/>
          <w:noProof/>
          <w:color w:val="000000"/>
          <w:sz w:val="22"/>
          <w:szCs w:val="22"/>
          <w:shd w:val="clear" w:color="auto" w:fill="FFFFFF"/>
          <w:lang w:eastAsia="de-DE"/>
        </w:rPr>
        <w:drawing>
          <wp:anchor distT="0" distB="0" distL="114300" distR="114300" simplePos="0" relativeHeight="251658240" behindDoc="1" locked="0" layoutInCell="1" allowOverlap="1" wp14:anchorId="23C7D003">
            <wp:simplePos x="0" y="0"/>
            <wp:positionH relativeFrom="column">
              <wp:posOffset>2764301</wp:posOffset>
            </wp:positionH>
            <wp:positionV relativeFrom="paragraph">
              <wp:posOffset>182245</wp:posOffset>
            </wp:positionV>
            <wp:extent cx="3114872" cy="169462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872" cy="169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B13" w:rsidRPr="00EF2B13">
        <w:rPr>
          <w:noProof/>
          <w:sz w:val="22"/>
          <w:lang w:eastAsia="de-DE"/>
        </w:rPr>
        <w:drawing>
          <wp:inline distT="0" distB="0" distL="0" distR="0" wp14:anchorId="3F368E83" wp14:editId="23B1F0CE">
            <wp:extent cx="2673574" cy="168812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1404" cy="173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B13" w:rsidRDefault="00EF2B13" w:rsidP="00765019">
      <w:pPr>
        <w:rPr>
          <w:sz w:val="22"/>
          <w:lang w:val="en-US"/>
        </w:rPr>
      </w:pPr>
    </w:p>
    <w:p w:rsidR="00EF2B13" w:rsidRDefault="00EF2B13" w:rsidP="00765019">
      <w:pPr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</w:pPr>
      <w:r w:rsidRPr="00154021"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Supplemental </w:t>
      </w:r>
      <w:r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>Figure</w:t>
      </w:r>
      <w:r w:rsidRPr="00154021"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r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>2</w:t>
      </w:r>
      <w:r w:rsidRPr="00154021"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>.</w:t>
      </w:r>
      <w:r w:rsidR="00BD3BB4"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r w:rsidR="007A5B42"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(A) </w:t>
      </w:r>
      <w:r w:rsidR="007A5B42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Definition of chronic pancreatitis </w:t>
      </w:r>
      <w:r w:rsidR="001E3324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stages according to </w:t>
      </w:r>
      <w:proofErr w:type="spellStart"/>
      <w:r w:rsidR="001E3324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>Büchler</w:t>
      </w:r>
      <w:proofErr w:type="spellEnd"/>
      <w:r w:rsidR="001E3324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 et al. </w:t>
      </w:r>
      <w:r w:rsidR="001E3324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fldChar w:fldCharType="begin"/>
      </w:r>
      <w:r w:rsidR="001E3324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instrText xml:space="preserve"> ADDIN EN.CITE &lt;EndNote&gt;&lt;Cite&gt;&lt;Author&gt;Buchler&lt;/Author&gt;&lt;Year&gt;2009&lt;/Year&gt;&lt;RecNum&gt;17&lt;/RecNum&gt;&lt;DisplayText&gt;[3]&lt;/DisplayText&gt;&lt;record&gt;&lt;rec-number&gt;17&lt;/rec-number&gt;&lt;foreign-keys&gt;&lt;key app="EN" db-id="05vszf9rkwzxtjexzfi5229beezrsfpssr5p" timestamp="1570901900"&gt;17&lt;/key&gt;&lt;/foreign-keys&gt;&lt;ref-type name="Journal Article"&gt;17&lt;/ref-type&gt;&lt;contributors&gt;&lt;authors&gt;&lt;author&gt;Buchler, M. W.&lt;/author&gt;&lt;author&gt;Martignoni, M. E.&lt;/author&gt;&lt;author&gt;Friess, H.&lt;/author&gt;&lt;author&gt;Malfertheiner, P.&lt;/author&gt;&lt;/authors&gt;&lt;/contributors&gt;&lt;titles&gt;&lt;title&gt;A proposal for a new clinical classification of chronic pancreatitis&lt;/title&gt;&lt;secondary-title&gt;BMC Gastroenterol&lt;/secondary-title&gt;&lt;/titles&gt;&lt;periodical&gt;&lt;full-title&gt;BMC Gastroenterol&lt;/full-title&gt;&lt;/periodical&gt;&lt;pages&gt;93&lt;/pages&gt;&lt;volume&gt;9&lt;/volume&gt;&lt;edition&gt;2009/12/17&lt;/edition&gt;&lt;keywords&gt;&lt;keyword&gt;Cholangiopancreatography, Endoscopic Retrograde&lt;/keyword&gt;&lt;keyword&gt;Cholestasis/etiology&lt;/keyword&gt;&lt;keyword&gt;Female&lt;/keyword&gt;&lt;keyword&gt;Humans&lt;/keyword&gt;&lt;keyword&gt;Magnetic Resonance Imaging&lt;/keyword&gt;&lt;keyword&gt;Male&lt;/keyword&gt;&lt;keyword&gt;Pain/etiology&lt;/keyword&gt;&lt;keyword&gt;Pancreas/pathology/physiopathology&lt;/keyword&gt;&lt;keyword&gt;Pancreatitis, Chronic/*classification/complications/*diagnosis&lt;/keyword&gt;&lt;keyword&gt;Prognosis&lt;/keyword&gt;&lt;keyword&gt;Recurrence&lt;/keyword&gt;&lt;keyword&gt;Research Design/*trends&lt;/keyword&gt;&lt;keyword&gt;Tomography, X-Ray Computed&lt;/keyword&gt;&lt;/keywords&gt;&lt;dates&gt;&lt;year&gt;2009&lt;/year&gt;&lt;pub-dates&gt;&lt;date&gt;Dec 14&lt;/date&gt;&lt;/pub-dates&gt;&lt;/dates&gt;&lt;isbn&gt;1471-230X (Electronic)&amp;#xD;1471-230X (Linking)&lt;/isbn&gt;&lt;accession-num&gt;20003450&lt;/accession-num&gt;&lt;urls&gt;&lt;related-urls&gt;&lt;url&gt;https://www.ncbi.nlm.nih.gov/pubmed/20003450&lt;/url&gt;&lt;/related-urls&gt;&lt;/urls&gt;&lt;custom2&gt;PMC2804657&lt;/custom2&gt;&lt;electronic-resource-num&gt;10.1186/1471-230X-9-93&lt;/electronic-resource-num&gt;&lt;/record&gt;&lt;/Cite&gt;&lt;/EndNote&gt;</w:instrText>
      </w:r>
      <w:r w:rsidR="001E3324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fldChar w:fldCharType="separate"/>
      </w:r>
      <w:r w:rsidR="001E3324">
        <w:rPr>
          <w:rFonts w:eastAsia="Times New Roman" w:cs="Times New Roman"/>
          <w:iCs/>
          <w:noProof/>
          <w:color w:val="000000"/>
          <w:sz w:val="22"/>
          <w:szCs w:val="22"/>
          <w:shd w:val="clear" w:color="auto" w:fill="FFFFFF"/>
          <w:lang w:val="en-US" w:eastAsia="de-DE"/>
        </w:rPr>
        <w:t>[3]</w:t>
      </w:r>
      <w:r w:rsidR="001E3324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fldChar w:fldCharType="end"/>
      </w:r>
      <w:r w:rsidR="001E3324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. </w:t>
      </w:r>
      <w:r w:rsidR="00BD3BB4" w:rsidRPr="006A6E7F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>(</w:t>
      </w:r>
      <w:r w:rsidR="007A5B42"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>B</w:t>
      </w:r>
      <w:r w:rsidR="00BD3BB4" w:rsidRPr="006A6E7F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>)</w:t>
      </w:r>
      <w:r w:rsidR="00BD3BB4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 </w:t>
      </w:r>
      <w:r w:rsidR="001A4F91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>Clinical classification of c</w:t>
      </w:r>
      <w:r w:rsidR="00BD3BB4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hronic pancreatitis </w:t>
      </w:r>
      <w:r w:rsidR="001A4F91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patients </w:t>
      </w:r>
      <w:r w:rsidR="001E3324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according to </w:t>
      </w:r>
      <w:proofErr w:type="spellStart"/>
      <w:r w:rsidR="001E3324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>Büchler</w:t>
      </w:r>
      <w:proofErr w:type="spellEnd"/>
      <w:r w:rsidR="001E3324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 et al. </w:t>
      </w:r>
      <w:r w:rsidR="001E3324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fldChar w:fldCharType="begin"/>
      </w:r>
      <w:r w:rsidR="001E3324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instrText xml:space="preserve"> ADDIN EN.CITE &lt;EndNote&gt;&lt;Cite&gt;&lt;Author&gt;Buchler&lt;/Author&gt;&lt;Year&gt;2009&lt;/Year&gt;&lt;RecNum&gt;17&lt;/RecNum&gt;&lt;DisplayText&gt;[3]&lt;/DisplayText&gt;&lt;record&gt;&lt;rec-number&gt;17&lt;/rec-number&gt;&lt;foreign-keys&gt;&lt;key app="EN" db-id="05vszf9rkwzxtjexzfi5229beezrsfpssr5p" timestamp="1570901900"&gt;17&lt;/key&gt;&lt;/foreign-keys&gt;&lt;ref-type name="Journal Article"&gt;17&lt;/ref-type&gt;&lt;contributors&gt;&lt;authors&gt;&lt;author&gt;Buchler, M. W.&lt;/author&gt;&lt;author&gt;Martignoni, M. E.&lt;/author&gt;&lt;author&gt;Friess, H.&lt;/author&gt;&lt;author&gt;Malfertheiner, P.&lt;/author&gt;&lt;/authors&gt;&lt;/contributors&gt;&lt;titles&gt;&lt;title&gt;A proposal for a new clinical classification of chronic pancreatitis&lt;/title&gt;&lt;secondary-title&gt;BMC Gastroenterol&lt;/secondary-title&gt;&lt;/titles&gt;&lt;periodical&gt;&lt;full-title&gt;BMC Gastroenterol&lt;/full-title&gt;&lt;/periodical&gt;&lt;pages&gt;93&lt;/pages&gt;&lt;volume&gt;9&lt;/volume&gt;&lt;edition&gt;2009/12/17&lt;/edition&gt;&lt;keywords&gt;&lt;keyword&gt;Cholangiopancreatography, Endoscopic Retrograde&lt;/keyword&gt;&lt;keyword&gt;Cholestasis/etiology&lt;/keyword&gt;&lt;keyword&gt;Female&lt;/keyword&gt;&lt;keyword&gt;Humans&lt;/keyword&gt;&lt;keyword&gt;Magnetic Resonance Imaging&lt;/keyword&gt;&lt;keyword&gt;Male&lt;/keyword&gt;&lt;keyword&gt;Pain/etiology&lt;/keyword&gt;&lt;keyword&gt;Pancreas/pathology/physiopathology&lt;/keyword&gt;&lt;keyword&gt;Pancreatitis, Chronic/*classification/complications/*diagnosis&lt;/keyword&gt;&lt;keyword&gt;Prognosis&lt;/keyword&gt;&lt;keyword&gt;Recurrence&lt;/keyword&gt;&lt;keyword&gt;Research Design/*trends&lt;/keyword&gt;&lt;keyword&gt;Tomography, X-Ray Computed&lt;/keyword&gt;&lt;/keywords&gt;&lt;dates&gt;&lt;year&gt;2009&lt;/year&gt;&lt;pub-dates&gt;&lt;date&gt;Dec 14&lt;/date&gt;&lt;/pub-dates&gt;&lt;/dates&gt;&lt;isbn&gt;1471-230X (Electronic)&amp;#xD;1471-230X (Linking)&lt;/isbn&gt;&lt;accession-num&gt;20003450&lt;/accession-num&gt;&lt;urls&gt;&lt;related-urls&gt;&lt;url&gt;https://www.ncbi.nlm.nih.gov/pubmed/20003450&lt;/url&gt;&lt;/related-urls&gt;&lt;/urls&gt;&lt;custom2&gt;PMC2804657&lt;/custom2&gt;&lt;electronic-resource-num&gt;10.1186/1471-230X-9-93&lt;/electronic-resource-num&gt;&lt;/record&gt;&lt;/Cite&gt;&lt;/EndNote&gt;</w:instrText>
      </w:r>
      <w:r w:rsidR="001E3324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fldChar w:fldCharType="separate"/>
      </w:r>
      <w:r w:rsidR="001E3324">
        <w:rPr>
          <w:rFonts w:eastAsia="Times New Roman" w:cs="Times New Roman"/>
          <w:iCs/>
          <w:noProof/>
          <w:color w:val="000000"/>
          <w:sz w:val="22"/>
          <w:szCs w:val="22"/>
          <w:shd w:val="clear" w:color="auto" w:fill="FFFFFF"/>
          <w:lang w:val="en-US" w:eastAsia="de-DE"/>
        </w:rPr>
        <w:t>[3]</w:t>
      </w:r>
      <w:r w:rsidR="001E3324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fldChar w:fldCharType="end"/>
      </w:r>
      <w:r w:rsidR="001E3324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. </w:t>
      </w:r>
      <w:r w:rsidR="00BD3BB4" w:rsidRPr="00BD3BB4"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>(</w:t>
      </w:r>
      <w:r w:rsidR="007A5B42"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>C</w:t>
      </w:r>
      <w:r w:rsidR="00BD3BB4" w:rsidRPr="00BD3BB4">
        <w:rPr>
          <w:rFonts w:eastAsia="Times New Roman" w:cs="Times New Roman"/>
          <w:b/>
          <w:iCs/>
          <w:color w:val="000000"/>
          <w:sz w:val="22"/>
          <w:szCs w:val="22"/>
          <w:shd w:val="clear" w:color="auto" w:fill="FFFFFF"/>
          <w:lang w:val="en-US" w:eastAsia="de-DE"/>
        </w:rPr>
        <w:t>)</w:t>
      </w:r>
      <w:r w:rsidR="00BD3BB4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 Patient distribution in view of </w:t>
      </w:r>
      <w:r w:rsidR="001A4F91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clinical classification and etiology of </w:t>
      </w:r>
      <w:r w:rsidR="00BD3BB4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>chronic pancreatitis</w:t>
      </w:r>
      <w:r w:rsidR="004C0595"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  <w:t xml:space="preserve">. </w:t>
      </w:r>
    </w:p>
    <w:p w:rsidR="004D57E9" w:rsidRPr="001E3324" w:rsidRDefault="004D57E9" w:rsidP="00765019">
      <w:pPr>
        <w:rPr>
          <w:rFonts w:eastAsia="Times New Roman" w:cs="Times New Roman"/>
          <w:iCs/>
          <w:color w:val="000000"/>
          <w:sz w:val="22"/>
          <w:szCs w:val="22"/>
          <w:shd w:val="clear" w:color="auto" w:fill="FFFFFF"/>
          <w:lang w:val="en-US" w:eastAsia="de-DE"/>
        </w:rPr>
      </w:pPr>
      <w:bookmarkStart w:id="0" w:name="_GoBack"/>
      <w:bookmarkEnd w:id="0"/>
    </w:p>
    <w:p w:rsidR="00BD3BB4" w:rsidRPr="006668AB" w:rsidRDefault="008F0596" w:rsidP="00BD3BB4">
      <w:pPr>
        <w:pStyle w:val="EndNoteBibliography"/>
        <w:rPr>
          <w:noProof/>
          <w:sz w:val="22"/>
          <w:szCs w:val="22"/>
        </w:rPr>
      </w:pPr>
      <w:r w:rsidRPr="006668AB">
        <w:rPr>
          <w:sz w:val="22"/>
          <w:szCs w:val="22"/>
        </w:rPr>
        <w:fldChar w:fldCharType="begin"/>
      </w:r>
      <w:r w:rsidRPr="008E60D2">
        <w:rPr>
          <w:sz w:val="22"/>
          <w:szCs w:val="22"/>
          <w:lang w:val="de-DE"/>
        </w:rPr>
        <w:instrText xml:space="preserve"> ADDIN EN.REFLIST </w:instrText>
      </w:r>
      <w:r w:rsidRPr="006668AB">
        <w:rPr>
          <w:sz w:val="22"/>
          <w:szCs w:val="22"/>
        </w:rPr>
        <w:fldChar w:fldCharType="separate"/>
      </w:r>
      <w:r w:rsidR="00BD3BB4" w:rsidRPr="008E60D2">
        <w:rPr>
          <w:noProof/>
          <w:sz w:val="22"/>
          <w:szCs w:val="22"/>
          <w:lang w:val="de-DE"/>
        </w:rPr>
        <w:t>1.</w:t>
      </w:r>
      <w:r w:rsidR="00BD3BB4" w:rsidRPr="008E60D2">
        <w:rPr>
          <w:noProof/>
          <w:sz w:val="22"/>
          <w:szCs w:val="22"/>
          <w:lang w:val="de-DE"/>
        </w:rPr>
        <w:tab/>
        <w:t xml:space="preserve">Mayerle J, Hoffmeister A, Werner J et al. </w:t>
      </w:r>
      <w:r w:rsidR="00BD3BB4" w:rsidRPr="006668AB">
        <w:rPr>
          <w:noProof/>
          <w:sz w:val="22"/>
          <w:szCs w:val="22"/>
        </w:rPr>
        <w:t>Chronic pancreatitis--definition, etiology, investigation and treatment. Dtsch Arztebl Int 2013; 110: 387-393.</w:t>
      </w:r>
    </w:p>
    <w:p w:rsidR="00BD3BB4" w:rsidRPr="006668AB" w:rsidRDefault="00BD3BB4" w:rsidP="00BD3BB4">
      <w:pPr>
        <w:pStyle w:val="EndNoteBibliography"/>
        <w:rPr>
          <w:noProof/>
          <w:sz w:val="22"/>
          <w:szCs w:val="22"/>
        </w:rPr>
      </w:pPr>
      <w:r w:rsidRPr="006668AB">
        <w:rPr>
          <w:noProof/>
          <w:sz w:val="22"/>
          <w:szCs w:val="22"/>
        </w:rPr>
        <w:t>2.</w:t>
      </w:r>
      <w:r w:rsidRPr="006668AB">
        <w:rPr>
          <w:noProof/>
          <w:sz w:val="22"/>
          <w:szCs w:val="22"/>
        </w:rPr>
        <w:tab/>
        <w:t>Chronic Pancreatitis German Society of D, Metabolic D, Hoffmeister A et al. [S3-Consensus guidelines on definition, etiology, diagnosis and medical, endoscopic and surgical management of chronic pancreatitis German Society of Digestive and Metabolic Diseases (DGVS)]. Z Gastroenterol 2012; 50: 1176-1224.</w:t>
      </w:r>
    </w:p>
    <w:p w:rsidR="00BD3BB4" w:rsidRPr="006668AB" w:rsidRDefault="00BD3BB4" w:rsidP="00BD3BB4">
      <w:pPr>
        <w:pStyle w:val="EndNoteBibliography"/>
        <w:rPr>
          <w:noProof/>
          <w:sz w:val="22"/>
          <w:szCs w:val="22"/>
        </w:rPr>
      </w:pPr>
      <w:r w:rsidRPr="006668AB">
        <w:rPr>
          <w:noProof/>
          <w:sz w:val="22"/>
          <w:szCs w:val="22"/>
        </w:rPr>
        <w:t>3.</w:t>
      </w:r>
      <w:r w:rsidRPr="006668AB">
        <w:rPr>
          <w:noProof/>
          <w:sz w:val="22"/>
          <w:szCs w:val="22"/>
        </w:rPr>
        <w:tab/>
        <w:t>Buchler MW, Martignoni ME, Friess H, Malfertheiner P. A proposal for a new clinical classification of chronic pancreatitis. BMC Gastroenterol 2009; 9: 93.</w:t>
      </w:r>
    </w:p>
    <w:p w:rsidR="00765019" w:rsidRPr="00765019" w:rsidRDefault="008F0596" w:rsidP="00765019">
      <w:pPr>
        <w:rPr>
          <w:lang w:val="en-US"/>
        </w:rPr>
      </w:pPr>
      <w:r w:rsidRPr="006668AB">
        <w:rPr>
          <w:sz w:val="22"/>
          <w:szCs w:val="22"/>
          <w:lang w:val="en-US"/>
        </w:rPr>
        <w:fldChar w:fldCharType="end"/>
      </w:r>
    </w:p>
    <w:sectPr w:rsidR="00765019" w:rsidRPr="00765019" w:rsidSect="0000421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of Onc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vszf9rkwzxtjexzfi5229beezrsfpssr5p&quot;&gt;TCR Editorial&lt;record-ids&gt;&lt;item&gt;17&lt;/item&gt;&lt;/record-ids&gt;&lt;/item&gt;&lt;/Libraries&gt;"/>
  </w:docVars>
  <w:rsids>
    <w:rsidRoot w:val="0052429B"/>
    <w:rsid w:val="0000421F"/>
    <w:rsid w:val="0000506F"/>
    <w:rsid w:val="00046871"/>
    <w:rsid w:val="00154021"/>
    <w:rsid w:val="00184C10"/>
    <w:rsid w:val="001A4F91"/>
    <w:rsid w:val="001E0013"/>
    <w:rsid w:val="001E02A7"/>
    <w:rsid w:val="001E3324"/>
    <w:rsid w:val="00315A81"/>
    <w:rsid w:val="003748FF"/>
    <w:rsid w:val="003C68A4"/>
    <w:rsid w:val="0047698E"/>
    <w:rsid w:val="004C0595"/>
    <w:rsid w:val="004C5619"/>
    <w:rsid w:val="004D57E9"/>
    <w:rsid w:val="0052429B"/>
    <w:rsid w:val="0059164D"/>
    <w:rsid w:val="005B5C11"/>
    <w:rsid w:val="005E7E4A"/>
    <w:rsid w:val="006668AB"/>
    <w:rsid w:val="0069735E"/>
    <w:rsid w:val="006A6E7F"/>
    <w:rsid w:val="006D284F"/>
    <w:rsid w:val="00765019"/>
    <w:rsid w:val="007A5B42"/>
    <w:rsid w:val="007B56ED"/>
    <w:rsid w:val="007F4749"/>
    <w:rsid w:val="008D6BD6"/>
    <w:rsid w:val="008E60D2"/>
    <w:rsid w:val="008F0596"/>
    <w:rsid w:val="00931F1B"/>
    <w:rsid w:val="0094214D"/>
    <w:rsid w:val="00997E59"/>
    <w:rsid w:val="00AB4B76"/>
    <w:rsid w:val="00AE44CF"/>
    <w:rsid w:val="00AE6BF2"/>
    <w:rsid w:val="00AF64C9"/>
    <w:rsid w:val="00BC1601"/>
    <w:rsid w:val="00BC3A21"/>
    <w:rsid w:val="00BD3BB4"/>
    <w:rsid w:val="00CD3F78"/>
    <w:rsid w:val="00CF1402"/>
    <w:rsid w:val="00EF2B13"/>
    <w:rsid w:val="00F50A30"/>
    <w:rsid w:val="00F8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3E29C-6324-E24D-B8A2-490C4B73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52429B"/>
    <w:rPr>
      <w:i/>
      <w:iCs/>
    </w:rPr>
  </w:style>
  <w:style w:type="table" w:styleId="Tabellenraster">
    <w:name w:val="Table Grid"/>
    <w:basedOn w:val="NormaleTabelle"/>
    <w:uiPriority w:val="39"/>
    <w:rsid w:val="00765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Zchn"/>
    <w:rsid w:val="008F0596"/>
    <w:pPr>
      <w:jc w:val="center"/>
    </w:pPr>
    <w:rPr>
      <w:rFonts w:ascii="Calibri" w:hAnsi="Calibri" w:cs="Calibri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8F0596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8F0596"/>
    <w:rPr>
      <w:rFonts w:ascii="Calibri" w:hAnsi="Calibri" w:cs="Calibri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8F0596"/>
    <w:rPr>
      <w:rFonts w:ascii="Calibri" w:hAnsi="Calibri" w:cs="Calibri"/>
      <w:lang w:val="en-US"/>
    </w:rPr>
  </w:style>
  <w:style w:type="paragraph" w:styleId="StandardWeb">
    <w:name w:val="Normal (Web)"/>
    <w:basedOn w:val="Standard"/>
    <w:uiPriority w:val="99"/>
    <w:unhideWhenUsed/>
    <w:rsid w:val="004769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DE"/>
    </w:rPr>
  </w:style>
  <w:style w:type="paragraph" w:styleId="Listenabsatz">
    <w:name w:val="List Paragraph"/>
    <w:basedOn w:val="Standard"/>
    <w:uiPriority w:val="34"/>
    <w:qFormat/>
    <w:rsid w:val="005E7E4A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D7B6-60C2-4753-A540-5D3DC6B2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1D7BE73C</Template>
  <TotalTime>0</TotalTime>
  <Pages>2</Pages>
  <Words>767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Perkhofer</dc:creator>
  <cp:keywords/>
  <dc:description/>
  <cp:lastModifiedBy>Perkhofer Lukas</cp:lastModifiedBy>
  <cp:revision>2</cp:revision>
  <dcterms:created xsi:type="dcterms:W3CDTF">2019-10-31T08:39:00Z</dcterms:created>
  <dcterms:modified xsi:type="dcterms:W3CDTF">2019-10-31T08:39:00Z</dcterms:modified>
</cp:coreProperties>
</file>