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BA8B6" w14:textId="60640207" w:rsidR="00DE78E6" w:rsidRPr="00DE78E6" w:rsidRDefault="00DE78E6" w:rsidP="00DE78E6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</w:p>
    <w:p w14:paraId="103A7E45" w14:textId="0C70E4F7" w:rsidR="004C1403" w:rsidRPr="004C1403" w:rsidRDefault="004C1403" w:rsidP="004C1403">
      <w:pPr>
        <w:jc w:val="center"/>
        <w:rPr>
          <w:sz w:val="36"/>
          <w:szCs w:val="36"/>
          <w:lang w:val="en-US"/>
        </w:rPr>
      </w:pPr>
      <w:r>
        <w:rPr>
          <w:lang w:val="en-US"/>
        </w:rPr>
        <w:br/>
      </w:r>
      <w:r w:rsidRPr="004C1403">
        <w:rPr>
          <w:sz w:val="36"/>
          <w:szCs w:val="36"/>
          <w:lang w:val="en-US"/>
        </w:rPr>
        <w:t>Supplemental material.</w:t>
      </w:r>
    </w:p>
    <w:p w14:paraId="4E25A833" w14:textId="77777777" w:rsidR="004C1403" w:rsidRDefault="004C1403">
      <w:pPr>
        <w:rPr>
          <w:lang w:val="en-US"/>
        </w:rPr>
      </w:pPr>
      <w:r>
        <w:rPr>
          <w:lang w:val="en-US"/>
        </w:rPr>
        <w:br w:type="page"/>
      </w:r>
    </w:p>
    <w:p w14:paraId="04F2559A" w14:textId="77777777" w:rsidR="004C1403" w:rsidRDefault="004C1403" w:rsidP="004C1403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Online supplementary appendix.</w:t>
      </w:r>
    </w:p>
    <w:p w14:paraId="5FCAAB6B" w14:textId="77777777" w:rsidR="004C1403" w:rsidRDefault="004C1403" w:rsidP="004C1403">
      <w:pPr>
        <w:jc w:val="both"/>
        <w:rPr>
          <w:b/>
          <w:bCs/>
          <w:lang w:val="en-US"/>
        </w:rPr>
      </w:pPr>
    </w:p>
    <w:p w14:paraId="7D1F03BB" w14:textId="77777777" w:rsidR="004C1403" w:rsidRDefault="004C1403" w:rsidP="004C1403">
      <w:pPr>
        <w:jc w:val="both"/>
        <w:rPr>
          <w:b/>
          <w:bCs/>
          <w:lang w:val="en-US"/>
        </w:rPr>
      </w:pPr>
    </w:p>
    <w:p w14:paraId="29DF114D" w14:textId="77777777" w:rsidR="004C1403" w:rsidRDefault="004C1403" w:rsidP="004C1403">
      <w:pPr>
        <w:jc w:val="both"/>
        <w:rPr>
          <w:lang w:val="en-US"/>
        </w:rPr>
      </w:pPr>
      <w:r>
        <w:rPr>
          <w:lang w:val="en-US"/>
        </w:rPr>
        <w:t>Online s</w:t>
      </w:r>
      <w:r w:rsidRPr="00DE78E6">
        <w:rPr>
          <w:lang w:val="en-US"/>
        </w:rPr>
        <w:t>upplement to:</w:t>
      </w:r>
    </w:p>
    <w:p w14:paraId="6DA76DE5" w14:textId="65624D62" w:rsidR="004C1403" w:rsidRPr="00DE78E6" w:rsidRDefault="004C1403" w:rsidP="004C1403">
      <w:pPr>
        <w:spacing w:line="480" w:lineRule="auto"/>
        <w:rPr>
          <w:rFonts w:ascii="Arial" w:hAnsi="Arial" w:cs="Arial"/>
          <w:bCs/>
          <w:sz w:val="24"/>
          <w:szCs w:val="24"/>
          <w:lang w:val="en-US"/>
        </w:rPr>
      </w:pPr>
      <w:r w:rsidRPr="001210CB">
        <w:rPr>
          <w:rFonts w:ascii="Arial" w:hAnsi="Arial" w:cs="Arial"/>
          <w:bCs/>
          <w:sz w:val="24"/>
          <w:szCs w:val="24"/>
          <w:lang w:val="en-US"/>
        </w:rPr>
        <w:t>P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>er</w:t>
      </w:r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Mølstad, J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 xml:space="preserve">an </w:t>
      </w:r>
      <w:r w:rsidRPr="001210CB">
        <w:rPr>
          <w:rFonts w:ascii="Arial" w:hAnsi="Arial" w:cs="Arial"/>
          <w:bCs/>
          <w:sz w:val="24"/>
          <w:szCs w:val="24"/>
          <w:lang w:val="en-US"/>
        </w:rPr>
        <w:t>E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>rik</w:t>
      </w:r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1210CB">
        <w:rPr>
          <w:rFonts w:ascii="Arial" w:hAnsi="Arial" w:cs="Arial"/>
          <w:bCs/>
          <w:sz w:val="24"/>
          <w:szCs w:val="24"/>
          <w:lang w:val="en-US"/>
        </w:rPr>
        <w:t>Nordrehaug</w:t>
      </w:r>
      <w:proofErr w:type="spellEnd"/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, </w:t>
      </w:r>
      <w:proofErr w:type="spellStart"/>
      <w:r w:rsidRPr="001210CB">
        <w:rPr>
          <w:rFonts w:ascii="Arial" w:hAnsi="Arial" w:cs="Arial"/>
          <w:bCs/>
          <w:sz w:val="24"/>
          <w:szCs w:val="24"/>
          <w:lang w:val="en-US"/>
        </w:rPr>
        <w:t>T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>erje</w:t>
      </w:r>
      <w:proofErr w:type="spellEnd"/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1210CB">
        <w:rPr>
          <w:rFonts w:ascii="Arial" w:hAnsi="Arial" w:cs="Arial"/>
          <w:bCs/>
          <w:sz w:val="24"/>
          <w:szCs w:val="24"/>
          <w:lang w:val="en-US"/>
        </w:rPr>
        <w:t>Steigen</w:t>
      </w:r>
      <w:proofErr w:type="spellEnd"/>
      <w:r w:rsidRPr="001210CB">
        <w:rPr>
          <w:rFonts w:ascii="Arial" w:hAnsi="Arial" w:cs="Arial"/>
          <w:bCs/>
          <w:sz w:val="24"/>
          <w:szCs w:val="24"/>
          <w:lang w:val="en-US"/>
        </w:rPr>
        <w:t>, L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>asse</w:t>
      </w:r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1210CB">
        <w:rPr>
          <w:rFonts w:ascii="Arial" w:hAnsi="Arial" w:cs="Arial"/>
          <w:bCs/>
          <w:sz w:val="24"/>
          <w:szCs w:val="24"/>
          <w:lang w:val="en-US"/>
        </w:rPr>
        <w:t>Melvær</w:t>
      </w:r>
      <w:proofErr w:type="spellEnd"/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1210CB">
        <w:rPr>
          <w:rFonts w:ascii="Arial" w:hAnsi="Arial" w:cs="Arial"/>
          <w:bCs/>
          <w:sz w:val="24"/>
          <w:szCs w:val="24"/>
          <w:lang w:val="en-US"/>
        </w:rPr>
        <w:t>Giil</w:t>
      </w:r>
      <w:proofErr w:type="spellEnd"/>
      <w:r w:rsidRPr="001210CB">
        <w:rPr>
          <w:rFonts w:ascii="Arial" w:hAnsi="Arial" w:cs="Arial"/>
          <w:bCs/>
          <w:sz w:val="24"/>
          <w:szCs w:val="24"/>
          <w:lang w:val="en-US"/>
        </w:rPr>
        <w:t>, T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>om</w:t>
      </w:r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1210CB">
        <w:rPr>
          <w:rFonts w:ascii="Arial" w:hAnsi="Arial" w:cs="Arial"/>
          <w:bCs/>
          <w:sz w:val="24"/>
          <w:szCs w:val="24"/>
          <w:lang w:val="en-US"/>
        </w:rPr>
        <w:t>Wilsgaard</w:t>
      </w:r>
      <w:proofErr w:type="spellEnd"/>
      <w:r w:rsidRPr="001210CB">
        <w:rPr>
          <w:rFonts w:ascii="Arial" w:hAnsi="Arial" w:cs="Arial"/>
          <w:bCs/>
          <w:sz w:val="24"/>
          <w:szCs w:val="24"/>
          <w:lang w:val="en-US"/>
        </w:rPr>
        <w:t>, R</w:t>
      </w:r>
      <w:r w:rsidR="001210CB" w:rsidRPr="001210CB">
        <w:rPr>
          <w:rFonts w:ascii="Arial" w:hAnsi="Arial" w:cs="Arial"/>
          <w:bCs/>
          <w:sz w:val="24"/>
          <w:szCs w:val="24"/>
          <w:lang w:val="en-US"/>
        </w:rPr>
        <w:t>une</w:t>
      </w:r>
      <w:r w:rsidRP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DE78E6">
        <w:rPr>
          <w:rFonts w:ascii="Arial" w:hAnsi="Arial" w:cs="Arial"/>
          <w:bCs/>
          <w:sz w:val="24"/>
          <w:szCs w:val="24"/>
          <w:lang w:val="en-US"/>
        </w:rPr>
        <w:t>Wiseth</w:t>
      </w:r>
      <w:proofErr w:type="spellEnd"/>
      <w:r w:rsidRPr="00DE78E6">
        <w:rPr>
          <w:rFonts w:ascii="Arial" w:hAnsi="Arial" w:cs="Arial"/>
          <w:bCs/>
          <w:sz w:val="24"/>
          <w:szCs w:val="24"/>
          <w:lang w:val="en-US"/>
        </w:rPr>
        <w:t xml:space="preserve">, </w:t>
      </w:r>
      <w:proofErr w:type="spellStart"/>
      <w:r w:rsidRPr="00DE78E6">
        <w:rPr>
          <w:rFonts w:ascii="Arial" w:hAnsi="Arial" w:cs="Arial"/>
          <w:bCs/>
          <w:sz w:val="24"/>
          <w:szCs w:val="24"/>
          <w:lang w:val="en-US"/>
        </w:rPr>
        <w:t>K</w:t>
      </w:r>
      <w:r w:rsidR="001210CB">
        <w:rPr>
          <w:rFonts w:ascii="Arial" w:hAnsi="Arial" w:cs="Arial"/>
          <w:bCs/>
          <w:sz w:val="24"/>
          <w:szCs w:val="24"/>
          <w:lang w:val="en-US"/>
        </w:rPr>
        <w:t>aare</w:t>
      </w:r>
      <w:proofErr w:type="spellEnd"/>
      <w:r w:rsidR="001210C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DE78E6">
        <w:rPr>
          <w:rFonts w:ascii="Arial" w:hAnsi="Arial" w:cs="Arial"/>
          <w:bCs/>
          <w:sz w:val="24"/>
          <w:szCs w:val="24"/>
          <w:lang w:val="en-US"/>
        </w:rPr>
        <w:t xml:space="preserve">H. </w:t>
      </w:r>
      <w:proofErr w:type="spellStart"/>
      <w:r w:rsidRPr="00DE78E6">
        <w:rPr>
          <w:rFonts w:ascii="Arial" w:hAnsi="Arial" w:cs="Arial"/>
          <w:bCs/>
          <w:sz w:val="24"/>
          <w:szCs w:val="24"/>
          <w:lang w:val="en-US"/>
        </w:rPr>
        <w:t>B</w:t>
      </w:r>
      <w:r>
        <w:rPr>
          <w:rFonts w:ascii="Arial" w:hAnsi="Arial" w:cs="Arial"/>
          <w:bCs/>
          <w:sz w:val="24"/>
          <w:szCs w:val="24"/>
          <w:lang w:val="en-US"/>
        </w:rPr>
        <w:t>ø</w:t>
      </w:r>
      <w:r w:rsidRPr="00DE78E6">
        <w:rPr>
          <w:rFonts w:ascii="Arial" w:hAnsi="Arial" w:cs="Arial"/>
          <w:bCs/>
          <w:sz w:val="24"/>
          <w:szCs w:val="24"/>
          <w:lang w:val="en-US"/>
        </w:rPr>
        <w:t>naa</w:t>
      </w:r>
      <w:proofErr w:type="spellEnd"/>
      <w:r w:rsidRPr="00DE78E6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E78E6">
        <w:rPr>
          <w:rFonts w:ascii="Arial" w:hAnsi="Arial" w:cs="Arial"/>
          <w:bCs/>
          <w:sz w:val="24"/>
          <w:szCs w:val="24"/>
          <w:lang w:val="en-US"/>
        </w:rPr>
        <w:t xml:space="preserve">The effect of drug-eluting stents on target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lesion </w:t>
      </w:r>
      <w:r w:rsidRPr="00DE78E6">
        <w:rPr>
          <w:rFonts w:ascii="Arial" w:hAnsi="Arial" w:cs="Arial"/>
          <w:bCs/>
          <w:sz w:val="24"/>
          <w:szCs w:val="24"/>
          <w:lang w:val="en-US"/>
        </w:rPr>
        <w:t>revascularization in native coronary arteries: results from the NORSTENT randomized study.</w:t>
      </w:r>
    </w:p>
    <w:p w14:paraId="029A366A" w14:textId="2F0AD8A3" w:rsidR="00DE78E6" w:rsidRPr="00DE78E6" w:rsidRDefault="00DE78E6" w:rsidP="00DE78E6">
      <w:pPr>
        <w:jc w:val="both"/>
        <w:rPr>
          <w:lang w:val="en-US"/>
        </w:rPr>
      </w:pPr>
      <w:r w:rsidRPr="00DE78E6">
        <w:rPr>
          <w:lang w:val="en-US"/>
        </w:rPr>
        <w:br w:type="page"/>
      </w:r>
    </w:p>
    <w:p w14:paraId="1D9CF271" w14:textId="404DC03B" w:rsidR="00C76A19" w:rsidRPr="00DB450C" w:rsidRDefault="00C76A19">
      <w:pPr>
        <w:rPr>
          <w:b/>
          <w:bCs/>
          <w:lang w:val="en-US"/>
        </w:rPr>
      </w:pPr>
    </w:p>
    <w:p w14:paraId="25084F60" w14:textId="7AEEB4DF" w:rsidR="00DB450C" w:rsidRDefault="00DB450C">
      <w:pPr>
        <w:rPr>
          <w:lang w:val="en-US"/>
        </w:rPr>
      </w:pPr>
    </w:p>
    <w:p w14:paraId="40CC04F9" w14:textId="77777777" w:rsidR="00D0300B" w:rsidRPr="00D4731F" w:rsidRDefault="00D0300B" w:rsidP="00D0300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sz w:val="24"/>
          <w:szCs w:val="24"/>
          <w:lang w:val="en-US"/>
        </w:rPr>
        <w:t>Table 1</w:t>
      </w:r>
      <w:bookmarkStart w:id="0" w:name="_Hlk23058408"/>
      <w:r w:rsidRPr="00D4731F">
        <w:rPr>
          <w:rFonts w:ascii="Times New Roman" w:hAnsi="Times New Roman" w:cs="Times New Roman"/>
          <w:sz w:val="24"/>
          <w:szCs w:val="24"/>
          <w:lang w:val="en-US"/>
        </w:rPr>
        <w:t>.  Univariable predictions of target lesion revascularization in baseline variables on patient level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p-value of interaction term between covariate and stent type</w:t>
      </w:r>
      <w:r w:rsidRPr="00D473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Listetabell6fargerik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6"/>
        <w:gridCol w:w="2189"/>
        <w:gridCol w:w="1701"/>
        <w:gridCol w:w="2976"/>
      </w:tblGrid>
      <w:tr w:rsidR="00D0300B" w:rsidRPr="00D4731F" w14:paraId="2B8E0A10" w14:textId="77777777" w:rsidTr="004E49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DE79740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bookmarkStart w:id="1" w:name="_Hlk23058050"/>
            <w:bookmarkEnd w:id="0"/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218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8A26770" w14:textId="77777777" w:rsidR="00D0300B" w:rsidRPr="00D4731F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HR (95% CI)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96710D3" w14:textId="77777777" w:rsidR="00D0300B" w:rsidRPr="00D4731F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1FD4006" w14:textId="77777777" w:rsidR="00D0300B" w:rsidRPr="006A20C0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6A20C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p-value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interaction term§</w:t>
            </w:r>
          </w:p>
        </w:tc>
      </w:tr>
      <w:tr w:rsidR="00D0300B" w:rsidRPr="00D4731F" w14:paraId="29352365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0324C02A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Gender </w:t>
            </w:r>
            <w:r w:rsidRP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2189" w:type="dxa"/>
            <w:shd w:val="clear" w:color="auto" w:fill="FFFFFF" w:themeFill="background1"/>
          </w:tcPr>
          <w:p w14:paraId="33ECAF26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0.90 (0.75 -1.08)</w:t>
            </w:r>
          </w:p>
        </w:tc>
        <w:tc>
          <w:tcPr>
            <w:tcW w:w="1701" w:type="dxa"/>
            <w:shd w:val="clear" w:color="auto" w:fill="FFFFFF" w:themeFill="background1"/>
          </w:tcPr>
          <w:p w14:paraId="1A081EE0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</w:t>
            </w:r>
          </w:p>
        </w:tc>
        <w:tc>
          <w:tcPr>
            <w:tcW w:w="2976" w:type="dxa"/>
            <w:shd w:val="clear" w:color="auto" w:fill="FFFFFF" w:themeFill="background1"/>
          </w:tcPr>
          <w:p w14:paraId="4495283A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0.59</w:t>
            </w:r>
          </w:p>
        </w:tc>
      </w:tr>
      <w:tr w:rsidR="00D0300B" w:rsidRPr="00D4731F" w14:paraId="26E77C05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769BA9DD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Age (per 5 years)</w:t>
            </w:r>
          </w:p>
        </w:tc>
        <w:tc>
          <w:tcPr>
            <w:tcW w:w="2189" w:type="dxa"/>
            <w:shd w:val="clear" w:color="auto" w:fill="FFFFFF" w:themeFill="background1"/>
          </w:tcPr>
          <w:p w14:paraId="4CD06AC3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 (0.93 – 1.00)</w:t>
            </w:r>
          </w:p>
        </w:tc>
        <w:tc>
          <w:tcPr>
            <w:tcW w:w="1701" w:type="dxa"/>
            <w:shd w:val="clear" w:color="auto" w:fill="FFFFFF" w:themeFill="background1"/>
          </w:tcPr>
          <w:p w14:paraId="729C8ED5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</w:t>
            </w:r>
          </w:p>
        </w:tc>
        <w:tc>
          <w:tcPr>
            <w:tcW w:w="2976" w:type="dxa"/>
            <w:shd w:val="clear" w:color="auto" w:fill="FFFFFF" w:themeFill="background1"/>
          </w:tcPr>
          <w:p w14:paraId="7B2072F8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0.90</w:t>
            </w:r>
          </w:p>
        </w:tc>
      </w:tr>
      <w:tr w:rsidR="00D0300B" w:rsidRPr="00D4731F" w14:paraId="6F84390B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198DA343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Current smoker</w:t>
            </w:r>
          </w:p>
        </w:tc>
        <w:tc>
          <w:tcPr>
            <w:tcW w:w="2189" w:type="dxa"/>
            <w:shd w:val="clear" w:color="auto" w:fill="FFFFFF" w:themeFill="background1"/>
          </w:tcPr>
          <w:p w14:paraId="69BCF3D7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0.92 (0.77 – 1.10)</w:t>
            </w:r>
          </w:p>
        </w:tc>
        <w:tc>
          <w:tcPr>
            <w:tcW w:w="1701" w:type="dxa"/>
            <w:shd w:val="clear" w:color="auto" w:fill="FFFFFF" w:themeFill="background1"/>
          </w:tcPr>
          <w:p w14:paraId="10E36948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</w:t>
            </w:r>
          </w:p>
        </w:tc>
        <w:tc>
          <w:tcPr>
            <w:tcW w:w="2976" w:type="dxa"/>
            <w:shd w:val="clear" w:color="auto" w:fill="FFFFFF" w:themeFill="background1"/>
          </w:tcPr>
          <w:p w14:paraId="7F4AB164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0.58</w:t>
            </w:r>
          </w:p>
        </w:tc>
      </w:tr>
      <w:tr w:rsidR="00D0300B" w:rsidRPr="00D4731F" w14:paraId="154F9025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3E8D549B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BMI kg/m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189" w:type="dxa"/>
            <w:shd w:val="clear" w:color="auto" w:fill="FFFFFF" w:themeFill="background1"/>
          </w:tcPr>
          <w:p w14:paraId="4EF390A7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 (0.99 – 1.03)</w:t>
            </w:r>
          </w:p>
        </w:tc>
        <w:tc>
          <w:tcPr>
            <w:tcW w:w="1701" w:type="dxa"/>
            <w:shd w:val="clear" w:color="auto" w:fill="FFFFFF" w:themeFill="background1"/>
          </w:tcPr>
          <w:p w14:paraId="71014868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0.22</w:t>
            </w:r>
          </w:p>
        </w:tc>
        <w:tc>
          <w:tcPr>
            <w:tcW w:w="2976" w:type="dxa"/>
            <w:shd w:val="clear" w:color="auto" w:fill="FFFFFF" w:themeFill="background1"/>
          </w:tcPr>
          <w:p w14:paraId="5943B3A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</w:t>
            </w:r>
          </w:p>
        </w:tc>
      </w:tr>
      <w:tr w:rsidR="00D0300B" w:rsidRPr="00D4731F" w14:paraId="60F00372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28598EB2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2189" w:type="dxa"/>
            <w:shd w:val="clear" w:color="auto" w:fill="FFFFFF" w:themeFill="background1"/>
          </w:tcPr>
          <w:p w14:paraId="0EC3FF6F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1.23 (1.04 -1.45)</w:t>
            </w:r>
          </w:p>
        </w:tc>
        <w:tc>
          <w:tcPr>
            <w:tcW w:w="1701" w:type="dxa"/>
            <w:shd w:val="clear" w:color="auto" w:fill="FFFFFF" w:themeFill="background1"/>
          </w:tcPr>
          <w:p w14:paraId="102B04B8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2976" w:type="dxa"/>
            <w:shd w:val="clear" w:color="auto" w:fill="FFFFFF" w:themeFill="background1"/>
          </w:tcPr>
          <w:p w14:paraId="5D60AD95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</w:t>
            </w:r>
          </w:p>
        </w:tc>
      </w:tr>
      <w:tr w:rsidR="00D0300B" w:rsidRPr="00D4731F" w14:paraId="2709F3A6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72C10FD7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Treated hyperlipidemia</w:t>
            </w:r>
          </w:p>
        </w:tc>
        <w:tc>
          <w:tcPr>
            <w:tcW w:w="2189" w:type="dxa"/>
            <w:shd w:val="clear" w:color="auto" w:fill="FFFFFF" w:themeFill="background1"/>
          </w:tcPr>
          <w:p w14:paraId="7389ACBB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1.17 (0.98 – 1.39)</w:t>
            </w:r>
          </w:p>
        </w:tc>
        <w:tc>
          <w:tcPr>
            <w:tcW w:w="1701" w:type="dxa"/>
            <w:shd w:val="clear" w:color="auto" w:fill="FFFFFF" w:themeFill="background1"/>
          </w:tcPr>
          <w:p w14:paraId="03B46511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2976" w:type="dxa"/>
            <w:shd w:val="clear" w:color="auto" w:fill="FFFFFF" w:themeFill="background1"/>
          </w:tcPr>
          <w:p w14:paraId="3A95FCA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0.66</w:t>
            </w:r>
          </w:p>
        </w:tc>
      </w:tr>
      <w:tr w:rsidR="00D0300B" w:rsidRPr="00D4731F" w14:paraId="3FBA516B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43D4F980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Diabetes</w:t>
            </w:r>
          </w:p>
        </w:tc>
        <w:tc>
          <w:tcPr>
            <w:tcW w:w="2189" w:type="dxa"/>
            <w:shd w:val="clear" w:color="auto" w:fill="FFFFFF" w:themeFill="background1"/>
          </w:tcPr>
          <w:p w14:paraId="5C74874E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1.23 (0.97 – 1.55)</w:t>
            </w:r>
          </w:p>
        </w:tc>
        <w:tc>
          <w:tcPr>
            <w:tcW w:w="1701" w:type="dxa"/>
            <w:shd w:val="clear" w:color="auto" w:fill="FFFFFF" w:themeFill="background1"/>
          </w:tcPr>
          <w:p w14:paraId="7D779313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2976" w:type="dxa"/>
            <w:shd w:val="clear" w:color="auto" w:fill="FFFFFF" w:themeFill="background1"/>
          </w:tcPr>
          <w:p w14:paraId="6F5234A3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</w:t>
            </w:r>
          </w:p>
        </w:tc>
      </w:tr>
      <w:tr w:rsidR="00D0300B" w:rsidRPr="00D4731F" w14:paraId="38FEC06F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69D2479E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Previous MI</w:t>
            </w:r>
          </w:p>
        </w:tc>
        <w:tc>
          <w:tcPr>
            <w:tcW w:w="2189" w:type="dxa"/>
            <w:shd w:val="clear" w:color="auto" w:fill="FFFFFF" w:themeFill="background1"/>
          </w:tcPr>
          <w:p w14:paraId="431258C2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1.23 (0.95 – 1.60)</w:t>
            </w:r>
          </w:p>
        </w:tc>
        <w:tc>
          <w:tcPr>
            <w:tcW w:w="1701" w:type="dxa"/>
            <w:shd w:val="clear" w:color="auto" w:fill="FFFFFF" w:themeFill="background1"/>
          </w:tcPr>
          <w:p w14:paraId="31E3D495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</w:t>
            </w:r>
          </w:p>
        </w:tc>
        <w:tc>
          <w:tcPr>
            <w:tcW w:w="2976" w:type="dxa"/>
            <w:shd w:val="clear" w:color="auto" w:fill="FFFFFF" w:themeFill="background1"/>
          </w:tcPr>
          <w:p w14:paraId="0C5F2442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</w:t>
            </w:r>
          </w:p>
        </w:tc>
      </w:tr>
      <w:tr w:rsidR="00D0300B" w:rsidRPr="00D4731F" w14:paraId="53BB0D33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20292E9A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Previous stroke</w:t>
            </w:r>
          </w:p>
        </w:tc>
        <w:tc>
          <w:tcPr>
            <w:tcW w:w="2189" w:type="dxa"/>
            <w:shd w:val="clear" w:color="auto" w:fill="FFFFFF" w:themeFill="background1"/>
          </w:tcPr>
          <w:p w14:paraId="66EDA056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 (0.67 – 1.579</w:t>
            </w:r>
          </w:p>
        </w:tc>
        <w:tc>
          <w:tcPr>
            <w:tcW w:w="1701" w:type="dxa"/>
            <w:shd w:val="clear" w:color="auto" w:fill="FFFFFF" w:themeFill="background1"/>
          </w:tcPr>
          <w:p w14:paraId="452CEDA4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0.92</w:t>
            </w:r>
          </w:p>
        </w:tc>
        <w:tc>
          <w:tcPr>
            <w:tcW w:w="2976" w:type="dxa"/>
            <w:shd w:val="clear" w:color="auto" w:fill="FFFFFF" w:themeFill="background1"/>
          </w:tcPr>
          <w:p w14:paraId="67A583B8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0.73</w:t>
            </w:r>
          </w:p>
        </w:tc>
      </w:tr>
      <w:tr w:rsidR="00D0300B" w:rsidRPr="00D4731F" w14:paraId="12E0134A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49F631D2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Previous CABG</w:t>
            </w:r>
          </w:p>
        </w:tc>
        <w:tc>
          <w:tcPr>
            <w:tcW w:w="2189" w:type="dxa"/>
            <w:shd w:val="clear" w:color="auto" w:fill="FFFFFF" w:themeFill="background1"/>
          </w:tcPr>
          <w:p w14:paraId="04E22C65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1.64 (1.19- 2.27)</w:t>
            </w:r>
          </w:p>
        </w:tc>
        <w:tc>
          <w:tcPr>
            <w:tcW w:w="1701" w:type="dxa"/>
            <w:shd w:val="clear" w:color="auto" w:fill="FFFFFF" w:themeFill="background1"/>
          </w:tcPr>
          <w:p w14:paraId="73CDCFC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2976" w:type="dxa"/>
            <w:shd w:val="clear" w:color="auto" w:fill="FFFFFF" w:themeFill="background1"/>
          </w:tcPr>
          <w:p w14:paraId="39A8916F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0.35</w:t>
            </w:r>
          </w:p>
        </w:tc>
      </w:tr>
      <w:tr w:rsidR="00D0300B" w:rsidRPr="00D4731F" w14:paraId="05049849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3950A7B2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Creatinine (per 10 µmol/l)</w:t>
            </w:r>
          </w:p>
        </w:tc>
        <w:tc>
          <w:tcPr>
            <w:tcW w:w="2189" w:type="dxa"/>
            <w:shd w:val="clear" w:color="auto" w:fill="FFFFFF" w:themeFill="background1"/>
          </w:tcPr>
          <w:p w14:paraId="663E18C6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 (0.95 – 1.03)</w:t>
            </w:r>
          </w:p>
        </w:tc>
        <w:tc>
          <w:tcPr>
            <w:tcW w:w="1701" w:type="dxa"/>
            <w:shd w:val="clear" w:color="auto" w:fill="FFFFFF" w:themeFill="background1"/>
          </w:tcPr>
          <w:p w14:paraId="77495E36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0.55</w:t>
            </w:r>
          </w:p>
        </w:tc>
        <w:tc>
          <w:tcPr>
            <w:tcW w:w="2976" w:type="dxa"/>
            <w:shd w:val="clear" w:color="auto" w:fill="FFFFFF" w:themeFill="background1"/>
          </w:tcPr>
          <w:p w14:paraId="54B0283D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</w:t>
            </w:r>
          </w:p>
        </w:tc>
      </w:tr>
      <w:tr w:rsidR="00D0300B" w:rsidRPr="00D4731F" w14:paraId="6A6BC82D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shd w:val="clear" w:color="auto" w:fill="FFFFFF" w:themeFill="background1"/>
          </w:tcPr>
          <w:p w14:paraId="1C52E01E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Two vessels disease</w:t>
            </w:r>
            <w:bookmarkStart w:id="2" w:name="_Hlk23157953"/>
            <w:r w:rsidRP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┼</w:t>
            </w:r>
            <w:bookmarkEnd w:id="2"/>
          </w:p>
        </w:tc>
        <w:tc>
          <w:tcPr>
            <w:tcW w:w="2189" w:type="dxa"/>
            <w:shd w:val="clear" w:color="auto" w:fill="FFFFFF" w:themeFill="background1"/>
          </w:tcPr>
          <w:p w14:paraId="326CB032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1.33 (1.10 – 1.60)</w:t>
            </w:r>
          </w:p>
        </w:tc>
        <w:tc>
          <w:tcPr>
            <w:tcW w:w="1701" w:type="dxa"/>
            <w:shd w:val="clear" w:color="auto" w:fill="FFFFFF" w:themeFill="background1"/>
          </w:tcPr>
          <w:p w14:paraId="0EB04B1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0.003</w:t>
            </w:r>
          </w:p>
        </w:tc>
        <w:tc>
          <w:tcPr>
            <w:tcW w:w="2976" w:type="dxa"/>
            <w:shd w:val="clear" w:color="auto" w:fill="FFFFFF" w:themeFill="background1"/>
          </w:tcPr>
          <w:p w14:paraId="1C3CFABC" w14:textId="073F98FF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</w:t>
            </w:r>
          </w:p>
        </w:tc>
      </w:tr>
      <w:tr w:rsidR="00D0300B" w:rsidRPr="00D4731F" w14:paraId="23A11656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43EB43EF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Three vessels disease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3399FCA5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2.00 (1.59 – 2.50)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357E1118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4062A6AD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5E2B2C3" w14:textId="77777777" w:rsidR="00D0300B" w:rsidRPr="00D4731F" w:rsidRDefault="00D0300B" w:rsidP="00D0300B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Hlk23081170"/>
      <w:bookmarkEnd w:id="1"/>
      <w:r w:rsidRPr="00D4731F">
        <w:rPr>
          <w:rFonts w:ascii="Times New Roman" w:hAnsi="Times New Roman" w:cs="Times New Roman"/>
          <w:sz w:val="24"/>
          <w:szCs w:val="24"/>
          <w:lang w:val="en-US"/>
        </w:rPr>
        <w:t xml:space="preserve">Abbreviations: CI, confidence interval; </w:t>
      </w:r>
      <w:bookmarkEnd w:id="3"/>
      <w:r w:rsidRPr="00D4731F">
        <w:rPr>
          <w:rFonts w:ascii="Times New Roman" w:hAnsi="Times New Roman" w:cs="Times New Roman"/>
          <w:sz w:val="24"/>
          <w:szCs w:val="24"/>
          <w:lang w:val="en-US"/>
        </w:rPr>
        <w:t>MI, myocardial infarction</w:t>
      </w:r>
    </w:p>
    <w:p w14:paraId="14F0D4A9" w14:textId="2DDD33CC" w:rsidR="00D0300B" w:rsidRPr="00D4731F" w:rsidRDefault="00D0300B" w:rsidP="00D0300B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D473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4731F">
        <w:rPr>
          <w:rFonts w:ascii="Times New Roman" w:hAnsi="Times New Roman" w:cs="Times New Roman"/>
          <w:sz w:val="24"/>
          <w:szCs w:val="24"/>
          <w:lang w:val="en-US"/>
        </w:rPr>
        <w:t xml:space="preserve">Female gender as reference group, </w:t>
      </w:r>
      <w:r w:rsidRPr="00701BA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┼</w:t>
      </w:r>
      <w:r w:rsidRPr="00D473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4731F">
        <w:rPr>
          <w:rFonts w:ascii="Times New Roman" w:hAnsi="Times New Roman" w:cs="Times New Roman"/>
          <w:sz w:val="24"/>
          <w:szCs w:val="24"/>
          <w:lang w:val="en-US"/>
        </w:rPr>
        <w:t>one vessel disease as reference group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§ p-value of interaction term between covariate and stent type in Cox regression containing covariate, stent type and interaction term and stratified on PCI hospital</w:t>
      </w:r>
    </w:p>
    <w:p w14:paraId="761B0792" w14:textId="77777777" w:rsidR="00D0300B" w:rsidRPr="006A20C0" w:rsidRDefault="00D0300B" w:rsidP="00D0300B">
      <w:pPr>
        <w:rPr>
          <w:lang w:val="en-US"/>
        </w:rPr>
      </w:pPr>
    </w:p>
    <w:p w14:paraId="34283D0D" w14:textId="77777777" w:rsidR="00DB450C" w:rsidRDefault="00DB450C">
      <w:pPr>
        <w:rPr>
          <w:lang w:val="en-US"/>
        </w:rPr>
      </w:pPr>
      <w:r>
        <w:rPr>
          <w:lang w:val="en-US"/>
        </w:rPr>
        <w:br w:type="page"/>
      </w:r>
    </w:p>
    <w:p w14:paraId="2BCA9C80" w14:textId="77777777" w:rsidR="00D0300B" w:rsidRPr="00D4731F" w:rsidRDefault="00D0300B" w:rsidP="00D0300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2.  Univariable predictions of target lesion revascularization in stent and lesion related variables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p-value of interaction term between covariate and stent type</w:t>
      </w:r>
      <w:r w:rsidRPr="00D473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6E29F23" w14:textId="77777777" w:rsidR="00D0300B" w:rsidRPr="00D4731F" w:rsidRDefault="00D0300B" w:rsidP="00D0300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Listetabell6fargerik"/>
        <w:tblpPr w:leftFromText="141" w:rightFromText="141" w:vertAnchor="page" w:horzAnchor="margin" w:tblpY="2711"/>
        <w:tblW w:w="1715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19"/>
        <w:gridCol w:w="2126"/>
        <w:gridCol w:w="1418"/>
        <w:gridCol w:w="6520"/>
        <w:gridCol w:w="3969"/>
      </w:tblGrid>
      <w:tr w:rsidR="00D0300B" w:rsidRPr="001210CB" w14:paraId="0FBFE909" w14:textId="77777777" w:rsidTr="004E49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EFFC3E1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50A5121" w14:textId="77777777" w:rsidR="00D0300B" w:rsidRPr="00D4731F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HR (95% CI)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7D70FEA" w14:textId="77777777" w:rsidR="00D0300B" w:rsidRPr="00D4731F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652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08A754D" w14:textId="77777777" w:rsidR="00D0300B" w:rsidRPr="00730063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73006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p-value of interaction term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§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AC2D707" w14:textId="77777777" w:rsidR="00D0300B" w:rsidRPr="00D4731F" w:rsidRDefault="00D0300B" w:rsidP="004E495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4544D89E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505BA84E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Stent length (per 5 mm)</w:t>
            </w:r>
          </w:p>
        </w:tc>
        <w:tc>
          <w:tcPr>
            <w:tcW w:w="2126" w:type="dxa"/>
            <w:shd w:val="clear" w:color="auto" w:fill="FFFFFF" w:themeFill="background1"/>
          </w:tcPr>
          <w:p w14:paraId="67548E5A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1.12 (1.02 – 1.23)</w:t>
            </w:r>
          </w:p>
        </w:tc>
        <w:tc>
          <w:tcPr>
            <w:tcW w:w="1418" w:type="dxa"/>
            <w:shd w:val="clear" w:color="auto" w:fill="FFFFFF" w:themeFill="background1"/>
          </w:tcPr>
          <w:p w14:paraId="31E6009E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6520" w:type="dxa"/>
            <w:shd w:val="clear" w:color="auto" w:fill="FFFFFF" w:themeFill="background1"/>
          </w:tcPr>
          <w:p w14:paraId="5FB272C8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0.73</w:t>
            </w:r>
          </w:p>
        </w:tc>
        <w:tc>
          <w:tcPr>
            <w:tcW w:w="3969" w:type="dxa"/>
            <w:shd w:val="clear" w:color="auto" w:fill="FFFFFF" w:themeFill="background1"/>
          </w:tcPr>
          <w:p w14:paraId="5BEA4423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3229DB63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7D37006F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Stent diameter</w:t>
            </w:r>
          </w:p>
        </w:tc>
        <w:tc>
          <w:tcPr>
            <w:tcW w:w="2126" w:type="dxa"/>
            <w:shd w:val="clear" w:color="auto" w:fill="FFFFFF" w:themeFill="background1"/>
          </w:tcPr>
          <w:p w14:paraId="421896C3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 (0.47 – 0.79)</w:t>
            </w:r>
          </w:p>
        </w:tc>
        <w:tc>
          <w:tcPr>
            <w:tcW w:w="1418" w:type="dxa"/>
            <w:shd w:val="clear" w:color="auto" w:fill="FFFFFF" w:themeFill="background1"/>
          </w:tcPr>
          <w:p w14:paraId="445C9B2B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6520" w:type="dxa"/>
            <w:shd w:val="clear" w:color="auto" w:fill="FFFFFF" w:themeFill="background1"/>
          </w:tcPr>
          <w:p w14:paraId="2FB9A2C7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3969" w:type="dxa"/>
            <w:shd w:val="clear" w:color="auto" w:fill="FFFFFF" w:themeFill="background1"/>
          </w:tcPr>
          <w:p w14:paraId="7FA6842E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19661C32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0AD2366A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Delivery pressure (per 5 bars)</w:t>
            </w:r>
          </w:p>
        </w:tc>
        <w:tc>
          <w:tcPr>
            <w:tcW w:w="2126" w:type="dxa"/>
            <w:shd w:val="clear" w:color="auto" w:fill="FFFFFF" w:themeFill="background1"/>
          </w:tcPr>
          <w:p w14:paraId="3D7E44FE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 (0.74 – 1.37)</w:t>
            </w:r>
          </w:p>
        </w:tc>
        <w:tc>
          <w:tcPr>
            <w:tcW w:w="1418" w:type="dxa"/>
            <w:shd w:val="clear" w:color="auto" w:fill="FFFFFF" w:themeFill="background1"/>
          </w:tcPr>
          <w:p w14:paraId="30299EDD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</w:t>
            </w:r>
          </w:p>
        </w:tc>
        <w:tc>
          <w:tcPr>
            <w:tcW w:w="6520" w:type="dxa"/>
            <w:shd w:val="clear" w:color="auto" w:fill="FFFFFF" w:themeFill="background1"/>
          </w:tcPr>
          <w:p w14:paraId="47C04EEA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0.53</w:t>
            </w:r>
          </w:p>
        </w:tc>
        <w:tc>
          <w:tcPr>
            <w:tcW w:w="3969" w:type="dxa"/>
            <w:shd w:val="clear" w:color="auto" w:fill="FFFFFF" w:themeFill="background1"/>
          </w:tcPr>
          <w:p w14:paraId="37A03D8D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24E6BD98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7D54790F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Ostial lesion</w:t>
            </w:r>
          </w:p>
        </w:tc>
        <w:tc>
          <w:tcPr>
            <w:tcW w:w="2126" w:type="dxa"/>
            <w:shd w:val="clear" w:color="auto" w:fill="FFFFFF" w:themeFill="background1"/>
          </w:tcPr>
          <w:p w14:paraId="2CB53EEB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1.45 (0.93 – 2.28)</w:t>
            </w:r>
          </w:p>
        </w:tc>
        <w:tc>
          <w:tcPr>
            <w:tcW w:w="1418" w:type="dxa"/>
            <w:shd w:val="clear" w:color="auto" w:fill="FFFFFF" w:themeFill="background1"/>
          </w:tcPr>
          <w:p w14:paraId="403B8A9F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1DA0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0.63</w:t>
            </w:r>
          </w:p>
        </w:tc>
        <w:tc>
          <w:tcPr>
            <w:tcW w:w="3969" w:type="dxa"/>
            <w:shd w:val="clear" w:color="auto" w:fill="FFFFFF" w:themeFill="background1"/>
          </w:tcPr>
          <w:p w14:paraId="4455A6A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52930A2D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430425CB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Visible calcification</w:t>
            </w:r>
          </w:p>
        </w:tc>
        <w:tc>
          <w:tcPr>
            <w:tcW w:w="2126" w:type="dxa"/>
            <w:shd w:val="clear" w:color="auto" w:fill="FFFFFF" w:themeFill="background1"/>
          </w:tcPr>
          <w:p w14:paraId="112AB1B8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1.34 (1.04 – 1.74)</w:t>
            </w:r>
          </w:p>
        </w:tc>
        <w:tc>
          <w:tcPr>
            <w:tcW w:w="1418" w:type="dxa"/>
            <w:shd w:val="clear" w:color="auto" w:fill="FFFFFF" w:themeFill="background1"/>
          </w:tcPr>
          <w:p w14:paraId="2DF09292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6520" w:type="dxa"/>
            <w:shd w:val="clear" w:color="auto" w:fill="FFFFFF" w:themeFill="background1"/>
          </w:tcPr>
          <w:p w14:paraId="0133C3C2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0.83</w:t>
            </w:r>
          </w:p>
        </w:tc>
        <w:tc>
          <w:tcPr>
            <w:tcW w:w="3969" w:type="dxa"/>
            <w:shd w:val="clear" w:color="auto" w:fill="FFFFFF" w:themeFill="background1"/>
          </w:tcPr>
          <w:p w14:paraId="39E99F5A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69E943D9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6DFA346A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Bifurcation lesion</w:t>
            </w:r>
          </w:p>
        </w:tc>
        <w:tc>
          <w:tcPr>
            <w:tcW w:w="2126" w:type="dxa"/>
            <w:shd w:val="clear" w:color="auto" w:fill="FFFFFF" w:themeFill="background1"/>
          </w:tcPr>
          <w:p w14:paraId="32B9BF12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1.27 (0.93 – 1.74)</w:t>
            </w:r>
          </w:p>
        </w:tc>
        <w:tc>
          <w:tcPr>
            <w:tcW w:w="1418" w:type="dxa"/>
            <w:shd w:val="clear" w:color="auto" w:fill="FFFFFF" w:themeFill="background1"/>
          </w:tcPr>
          <w:p w14:paraId="1AE3D30F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6520" w:type="dxa"/>
            <w:shd w:val="clear" w:color="auto" w:fill="FFFFFF" w:themeFill="background1"/>
          </w:tcPr>
          <w:p w14:paraId="31249ECC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</w:t>
            </w:r>
          </w:p>
        </w:tc>
        <w:tc>
          <w:tcPr>
            <w:tcW w:w="3969" w:type="dxa"/>
            <w:shd w:val="clear" w:color="auto" w:fill="FFFFFF" w:themeFill="background1"/>
          </w:tcPr>
          <w:p w14:paraId="64ECC25D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1DF0A314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34DCC269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Chronic occlusion</w:t>
            </w:r>
          </w:p>
        </w:tc>
        <w:tc>
          <w:tcPr>
            <w:tcW w:w="2126" w:type="dxa"/>
            <w:shd w:val="clear" w:color="auto" w:fill="FFFFFF" w:themeFill="background1"/>
          </w:tcPr>
          <w:p w14:paraId="141B032C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 (1.33 – 3.50)</w:t>
            </w:r>
          </w:p>
        </w:tc>
        <w:tc>
          <w:tcPr>
            <w:tcW w:w="1418" w:type="dxa"/>
            <w:shd w:val="clear" w:color="auto" w:fill="FFFFFF" w:themeFill="background1"/>
          </w:tcPr>
          <w:p w14:paraId="6B557E55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  <w:tc>
          <w:tcPr>
            <w:tcW w:w="6520" w:type="dxa"/>
            <w:shd w:val="clear" w:color="auto" w:fill="FFFFFF" w:themeFill="background1"/>
          </w:tcPr>
          <w:p w14:paraId="49DC6A6E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</w:t>
            </w:r>
          </w:p>
        </w:tc>
        <w:tc>
          <w:tcPr>
            <w:tcW w:w="3969" w:type="dxa"/>
            <w:shd w:val="clear" w:color="auto" w:fill="FFFFFF" w:themeFill="background1"/>
          </w:tcPr>
          <w:p w14:paraId="27EBD900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47AD8BF7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33ACF415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Lesion type</w:t>
            </w:r>
            <w:r w:rsidRP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*</w:t>
            </w:r>
          </w:p>
          <w:p w14:paraId="0D1C9DDA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         B</w:t>
            </w:r>
          </w:p>
          <w:p w14:paraId="1DE06DF8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         B2</w:t>
            </w:r>
          </w:p>
          <w:p w14:paraId="45E7784B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         C</w:t>
            </w:r>
          </w:p>
        </w:tc>
        <w:tc>
          <w:tcPr>
            <w:tcW w:w="2126" w:type="dxa"/>
            <w:shd w:val="clear" w:color="auto" w:fill="FFFFFF" w:themeFill="background1"/>
          </w:tcPr>
          <w:p w14:paraId="5BFEADBC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5BF2FE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1.23 (0.85 – 1.79)</w:t>
            </w:r>
          </w:p>
          <w:p w14:paraId="6685D11D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1.28 (0.85 – 1.93)</w:t>
            </w:r>
          </w:p>
          <w:p w14:paraId="36B43362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1.48 (0.99 – 2.23)</w:t>
            </w:r>
          </w:p>
        </w:tc>
        <w:tc>
          <w:tcPr>
            <w:tcW w:w="1418" w:type="dxa"/>
            <w:shd w:val="clear" w:color="auto" w:fill="FFFFFF" w:themeFill="background1"/>
          </w:tcPr>
          <w:p w14:paraId="3A23F50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7B800F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  <w:p w14:paraId="6CEC7E9D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0.24</w:t>
            </w:r>
          </w:p>
          <w:p w14:paraId="47C22B98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</w:t>
            </w:r>
          </w:p>
        </w:tc>
        <w:tc>
          <w:tcPr>
            <w:tcW w:w="6520" w:type="dxa"/>
            <w:shd w:val="clear" w:color="auto" w:fill="FFFFFF" w:themeFill="background1"/>
          </w:tcPr>
          <w:p w14:paraId="7F0F490C" w14:textId="77777777" w:rsidR="00D0300B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72419B" w14:textId="1A18E5B0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3969" w:type="dxa"/>
            <w:shd w:val="clear" w:color="auto" w:fill="FFFFFF" w:themeFill="background1"/>
          </w:tcPr>
          <w:p w14:paraId="224B8EAF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506062FB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67DF6C01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Degree of stenosis (per 10 %)</w:t>
            </w:r>
          </w:p>
        </w:tc>
        <w:tc>
          <w:tcPr>
            <w:tcW w:w="2126" w:type="dxa"/>
            <w:shd w:val="clear" w:color="auto" w:fill="FFFFFF" w:themeFill="background1"/>
          </w:tcPr>
          <w:p w14:paraId="013F4413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 (0.89 – 1.06)</w:t>
            </w:r>
          </w:p>
        </w:tc>
        <w:tc>
          <w:tcPr>
            <w:tcW w:w="1418" w:type="dxa"/>
            <w:shd w:val="clear" w:color="auto" w:fill="FFFFFF" w:themeFill="background1"/>
          </w:tcPr>
          <w:p w14:paraId="73233AFB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6520" w:type="dxa"/>
            <w:shd w:val="clear" w:color="auto" w:fill="FFFFFF" w:themeFill="background1"/>
          </w:tcPr>
          <w:p w14:paraId="299AA439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</w:t>
            </w:r>
          </w:p>
        </w:tc>
        <w:tc>
          <w:tcPr>
            <w:tcW w:w="3969" w:type="dxa"/>
            <w:shd w:val="clear" w:color="auto" w:fill="FFFFFF" w:themeFill="background1"/>
          </w:tcPr>
          <w:p w14:paraId="2C9AF972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0C15DFF9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1CC2057C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TIMI flow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┼</w:t>
            </w:r>
          </w:p>
        </w:tc>
        <w:tc>
          <w:tcPr>
            <w:tcW w:w="2126" w:type="dxa"/>
            <w:shd w:val="clear" w:color="auto" w:fill="FFFFFF" w:themeFill="background1"/>
          </w:tcPr>
          <w:p w14:paraId="5A5938C4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BE3A56D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74E017D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669C0FC5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64936382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3E3DFA0C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        0</w:t>
            </w:r>
          </w:p>
          <w:p w14:paraId="6AAE66BD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        1</w:t>
            </w:r>
          </w:p>
        </w:tc>
        <w:tc>
          <w:tcPr>
            <w:tcW w:w="2126" w:type="dxa"/>
            <w:shd w:val="clear" w:color="auto" w:fill="FFFFFF" w:themeFill="background1"/>
          </w:tcPr>
          <w:p w14:paraId="3FA84C55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 (0.73 – 1.25)</w:t>
            </w:r>
          </w:p>
          <w:p w14:paraId="36853365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 (0.55 – 1.68)</w:t>
            </w:r>
          </w:p>
        </w:tc>
        <w:tc>
          <w:tcPr>
            <w:tcW w:w="1418" w:type="dxa"/>
            <w:shd w:val="clear" w:color="auto" w:fill="FFFFFF" w:themeFill="background1"/>
          </w:tcPr>
          <w:p w14:paraId="2F116D5A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0.74</w:t>
            </w:r>
          </w:p>
          <w:p w14:paraId="4A9CF05C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</w:t>
            </w:r>
          </w:p>
        </w:tc>
        <w:tc>
          <w:tcPr>
            <w:tcW w:w="6520" w:type="dxa"/>
            <w:shd w:val="clear" w:color="auto" w:fill="FFFFFF" w:themeFill="background1"/>
          </w:tcPr>
          <w:p w14:paraId="01BDCB06" w14:textId="48305CD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</w:t>
            </w:r>
          </w:p>
        </w:tc>
        <w:tc>
          <w:tcPr>
            <w:tcW w:w="3969" w:type="dxa"/>
            <w:shd w:val="clear" w:color="auto" w:fill="FFFFFF" w:themeFill="background1"/>
          </w:tcPr>
          <w:p w14:paraId="6922513C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1AAFA814" w14:textId="77777777" w:rsidTr="004E49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055D549C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        2</w:t>
            </w:r>
          </w:p>
        </w:tc>
        <w:tc>
          <w:tcPr>
            <w:tcW w:w="2126" w:type="dxa"/>
            <w:shd w:val="clear" w:color="auto" w:fill="FFFFFF" w:themeFill="background1"/>
          </w:tcPr>
          <w:p w14:paraId="6883AB1A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0.93 (0.66 – 1.32)</w:t>
            </w:r>
          </w:p>
        </w:tc>
        <w:tc>
          <w:tcPr>
            <w:tcW w:w="1418" w:type="dxa"/>
            <w:shd w:val="clear" w:color="auto" w:fill="FFFFFF" w:themeFill="background1"/>
          </w:tcPr>
          <w:p w14:paraId="1E47FAC2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0.70</w:t>
            </w:r>
          </w:p>
        </w:tc>
        <w:tc>
          <w:tcPr>
            <w:tcW w:w="6520" w:type="dxa"/>
            <w:shd w:val="clear" w:color="auto" w:fill="FFFFFF" w:themeFill="background1"/>
          </w:tcPr>
          <w:p w14:paraId="4A6BB70C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215A27A5" w14:textId="77777777" w:rsidR="00D0300B" w:rsidRPr="00D4731F" w:rsidRDefault="00D0300B" w:rsidP="004E4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0300B" w:rsidRPr="00D4731F" w14:paraId="6257BAF9" w14:textId="77777777" w:rsidTr="004E49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shd w:val="clear" w:color="auto" w:fill="FFFFFF" w:themeFill="background1"/>
          </w:tcPr>
          <w:p w14:paraId="5FCFD783" w14:textId="77777777" w:rsidR="00D0300B" w:rsidRPr="00D4731F" w:rsidRDefault="00D0300B" w:rsidP="004E495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Use of GPI</w:t>
            </w:r>
          </w:p>
        </w:tc>
        <w:tc>
          <w:tcPr>
            <w:tcW w:w="2126" w:type="dxa"/>
            <w:shd w:val="clear" w:color="auto" w:fill="FFFFFF" w:themeFill="background1"/>
          </w:tcPr>
          <w:p w14:paraId="438BAB09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0.86 (0.65 – 1.14)</w:t>
            </w:r>
          </w:p>
        </w:tc>
        <w:tc>
          <w:tcPr>
            <w:tcW w:w="1418" w:type="dxa"/>
            <w:shd w:val="clear" w:color="auto" w:fill="FFFFFF" w:themeFill="background1"/>
          </w:tcPr>
          <w:p w14:paraId="602D4811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0.29</w:t>
            </w:r>
          </w:p>
        </w:tc>
        <w:tc>
          <w:tcPr>
            <w:tcW w:w="6520" w:type="dxa"/>
            <w:shd w:val="clear" w:color="auto" w:fill="FFFFFF" w:themeFill="background1"/>
          </w:tcPr>
          <w:p w14:paraId="44329F2C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0.73</w:t>
            </w:r>
          </w:p>
        </w:tc>
        <w:tc>
          <w:tcPr>
            <w:tcW w:w="3969" w:type="dxa"/>
            <w:shd w:val="clear" w:color="auto" w:fill="FFFFFF" w:themeFill="background1"/>
          </w:tcPr>
          <w:p w14:paraId="65114382" w14:textId="77777777" w:rsidR="00D0300B" w:rsidRPr="00D4731F" w:rsidRDefault="00D0300B" w:rsidP="004E495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5AACE01C" w14:textId="77777777" w:rsidR="00D0300B" w:rsidRPr="00D4731F" w:rsidRDefault="00D0300B" w:rsidP="00D0300B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sz w:val="24"/>
          <w:szCs w:val="24"/>
          <w:lang w:val="en-US"/>
        </w:rPr>
        <w:t>Abbreviations: CI, confidence interval; TIMI, thrombolysis in myocardial infarction; GPI; Glycoprotein IIb/IIIa inhibitor</w:t>
      </w:r>
    </w:p>
    <w:p w14:paraId="351E8377" w14:textId="77777777" w:rsidR="00D0300B" w:rsidRPr="00D4731F" w:rsidRDefault="00D0300B" w:rsidP="00D0300B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D473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4731F">
        <w:rPr>
          <w:rFonts w:ascii="Times New Roman" w:hAnsi="Times New Roman" w:cs="Times New Roman"/>
          <w:sz w:val="24"/>
          <w:szCs w:val="24"/>
          <w:lang w:val="en-US"/>
        </w:rPr>
        <w:t>Lesion type A reference group</w:t>
      </w:r>
    </w:p>
    <w:p w14:paraId="728F8461" w14:textId="02667E06" w:rsidR="002B4CAE" w:rsidRPr="00DB450C" w:rsidRDefault="00D0300B" w:rsidP="00D0300B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┼</w:t>
      </w:r>
      <w:r w:rsidRPr="00D473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4731F">
        <w:rPr>
          <w:rFonts w:ascii="Times New Roman" w:hAnsi="Times New Roman" w:cs="Times New Roman"/>
          <w:sz w:val="24"/>
          <w:szCs w:val="24"/>
          <w:lang w:val="en-US"/>
        </w:rPr>
        <w:t>Preintervention TIMI flow – TIMI flow 3 reference group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 § p-value of interaction term between covariate and stent type in Cox regression containing covariate, stent type and interaction term and stratified on PCI hospital.   </w:t>
      </w:r>
      <w:bookmarkStart w:id="4" w:name="_GoBack"/>
      <w:bookmarkEnd w:id="4"/>
    </w:p>
    <w:p w14:paraId="08D4BD35" w14:textId="79CA0A01" w:rsidR="002B4CAE" w:rsidRDefault="002B4CAE" w:rsidP="002B4CAE">
      <w:pPr>
        <w:rPr>
          <w:lang w:val="en-US"/>
        </w:rPr>
      </w:pPr>
    </w:p>
    <w:p w14:paraId="56EEBF46" w14:textId="202CC476" w:rsidR="00D0300B" w:rsidRDefault="00D0300B" w:rsidP="002B4CAE">
      <w:pPr>
        <w:rPr>
          <w:lang w:val="en-US"/>
        </w:rPr>
      </w:pPr>
    </w:p>
    <w:p w14:paraId="7079A926" w14:textId="065AFF2F" w:rsidR="00D0300B" w:rsidRDefault="00D0300B" w:rsidP="002B4CAE">
      <w:pPr>
        <w:rPr>
          <w:lang w:val="en-US"/>
        </w:rPr>
      </w:pPr>
    </w:p>
    <w:p w14:paraId="6BFC6299" w14:textId="77777777" w:rsidR="00D0300B" w:rsidRDefault="00D0300B" w:rsidP="002B4CAE">
      <w:pPr>
        <w:rPr>
          <w:lang w:val="en-US"/>
        </w:rPr>
      </w:pPr>
    </w:p>
    <w:p w14:paraId="646B5E23" w14:textId="79B92E3E" w:rsidR="002B4CAE" w:rsidRPr="00D4731F" w:rsidRDefault="00DB450C" w:rsidP="002B4C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3.  </w:t>
      </w:r>
      <w:r w:rsidR="00DE78E6" w:rsidRPr="00D4731F">
        <w:rPr>
          <w:rFonts w:ascii="Times New Roman" w:hAnsi="Times New Roman" w:cs="Times New Roman"/>
          <w:sz w:val="24"/>
          <w:szCs w:val="24"/>
          <w:lang w:val="en-US"/>
        </w:rPr>
        <w:t>Multivariable p</w:t>
      </w:r>
      <w:r w:rsidR="002B4CAE" w:rsidRPr="00D4731F">
        <w:rPr>
          <w:rFonts w:ascii="Times New Roman" w:hAnsi="Times New Roman" w:cs="Times New Roman"/>
          <w:sz w:val="24"/>
          <w:szCs w:val="24"/>
          <w:lang w:val="en-US"/>
        </w:rPr>
        <w:t>redictors for target lesion revascularization in BMS patients with one treated lesion in native coronary arteries.</w:t>
      </w:r>
    </w:p>
    <w:p w14:paraId="06075449" w14:textId="43120F66" w:rsidR="002B4CAE" w:rsidRPr="00D4731F" w:rsidRDefault="002B4CAE" w:rsidP="002B4CA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___________________________________________________________________________</w:t>
      </w:r>
    </w:p>
    <w:tbl>
      <w:tblPr>
        <w:tblStyle w:val="Listetabell1lys"/>
        <w:tblW w:w="0" w:type="auto"/>
        <w:tblLook w:val="06A0" w:firstRow="1" w:lastRow="0" w:firstColumn="1" w:lastColumn="0" w:noHBand="1" w:noVBand="1"/>
      </w:tblPr>
      <w:tblGrid>
        <w:gridCol w:w="2429"/>
        <w:gridCol w:w="2247"/>
        <w:gridCol w:w="2098"/>
        <w:gridCol w:w="2298"/>
      </w:tblGrid>
      <w:tr w:rsidR="002B4CAE" w:rsidRPr="00D4731F" w14:paraId="5A5CF155" w14:textId="77777777" w:rsidTr="009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623939C0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5" w:name="_Hlk19811885"/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Variables</w:t>
            </w:r>
          </w:p>
        </w:tc>
        <w:tc>
          <w:tcPr>
            <w:tcW w:w="2247" w:type="dxa"/>
          </w:tcPr>
          <w:p w14:paraId="486974A8" w14:textId="77777777" w:rsidR="002B4CAE" w:rsidRPr="00D4731F" w:rsidRDefault="002B4CAE" w:rsidP="009D22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</w:t>
            </w:r>
          </w:p>
        </w:tc>
        <w:tc>
          <w:tcPr>
            <w:tcW w:w="2098" w:type="dxa"/>
          </w:tcPr>
          <w:p w14:paraId="10AD3F2E" w14:textId="77777777" w:rsidR="002B4CAE" w:rsidRPr="00D4731F" w:rsidRDefault="002B4CAE" w:rsidP="009D22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95% CI</w:t>
            </w:r>
          </w:p>
        </w:tc>
        <w:tc>
          <w:tcPr>
            <w:tcW w:w="2298" w:type="dxa"/>
          </w:tcPr>
          <w:p w14:paraId="615D7BA2" w14:textId="77777777" w:rsidR="002B4CAE" w:rsidRPr="00D4731F" w:rsidRDefault="002B4CAE" w:rsidP="009D22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p-value</w:t>
            </w:r>
          </w:p>
        </w:tc>
      </w:tr>
      <w:tr w:rsidR="002B4CAE" w:rsidRPr="00D4731F" w14:paraId="447790DC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3AA330E8" w14:textId="77777777" w:rsidR="002B4CAE" w:rsidRPr="00D4731F" w:rsidRDefault="005A6F8D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Age (per </w:t>
            </w:r>
            <w:r w:rsidR="002B4CAE"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5years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2247" w:type="dxa"/>
          </w:tcPr>
          <w:p w14:paraId="219804C2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2098" w:type="dxa"/>
          </w:tcPr>
          <w:p w14:paraId="5FFB3D19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 – 0.97</w:t>
            </w:r>
          </w:p>
        </w:tc>
        <w:tc>
          <w:tcPr>
            <w:tcW w:w="2298" w:type="dxa"/>
          </w:tcPr>
          <w:p w14:paraId="4463D1E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</w:tr>
      <w:tr w:rsidR="002B4CAE" w:rsidRPr="00D4731F" w14:paraId="1F009945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39FD25E2" w14:textId="0D5E34E1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Gender </w:t>
            </w:r>
            <w:r w:rsid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2247" w:type="dxa"/>
          </w:tcPr>
          <w:p w14:paraId="3FA32066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0.79</w:t>
            </w:r>
          </w:p>
        </w:tc>
        <w:tc>
          <w:tcPr>
            <w:tcW w:w="2098" w:type="dxa"/>
          </w:tcPr>
          <w:p w14:paraId="701EC5F7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0.59 -1.05</w:t>
            </w:r>
          </w:p>
        </w:tc>
        <w:tc>
          <w:tcPr>
            <w:tcW w:w="2298" w:type="dxa"/>
          </w:tcPr>
          <w:p w14:paraId="679D778F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</w:t>
            </w:r>
          </w:p>
        </w:tc>
      </w:tr>
      <w:tr w:rsidR="002B4CAE" w:rsidRPr="00D4731F" w14:paraId="664A33D5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7504AA41" w14:textId="1A69DAB3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Two vessels disease </w:t>
            </w:r>
            <w:r w:rsid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┼</w:t>
            </w:r>
          </w:p>
        </w:tc>
        <w:tc>
          <w:tcPr>
            <w:tcW w:w="2247" w:type="dxa"/>
          </w:tcPr>
          <w:p w14:paraId="4F0476AC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1.41</w:t>
            </w:r>
          </w:p>
        </w:tc>
        <w:tc>
          <w:tcPr>
            <w:tcW w:w="2098" w:type="dxa"/>
          </w:tcPr>
          <w:p w14:paraId="79499672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 – 2.00</w:t>
            </w:r>
          </w:p>
        </w:tc>
        <w:tc>
          <w:tcPr>
            <w:tcW w:w="2298" w:type="dxa"/>
          </w:tcPr>
          <w:p w14:paraId="171D9E2F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</w:t>
            </w:r>
          </w:p>
        </w:tc>
      </w:tr>
      <w:tr w:rsidR="002B4CAE" w:rsidRPr="00D4731F" w14:paraId="592AA874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47B36C83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Three vessels disease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 xml:space="preserve"> </w:t>
            </w:r>
          </w:p>
        </w:tc>
        <w:tc>
          <w:tcPr>
            <w:tcW w:w="2247" w:type="dxa"/>
          </w:tcPr>
          <w:p w14:paraId="4956BA47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1.92</w:t>
            </w:r>
          </w:p>
        </w:tc>
        <w:tc>
          <w:tcPr>
            <w:tcW w:w="2098" w:type="dxa"/>
          </w:tcPr>
          <w:p w14:paraId="1F3503B9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1.27 -2.92</w:t>
            </w:r>
          </w:p>
        </w:tc>
        <w:tc>
          <w:tcPr>
            <w:tcW w:w="2298" w:type="dxa"/>
          </w:tcPr>
          <w:p w14:paraId="4FDC8016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</w:tr>
      <w:tr w:rsidR="002B4CAE" w:rsidRPr="00D4731F" w14:paraId="6D610CEB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548D4986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Visible thrombus in the lesion</w:t>
            </w:r>
          </w:p>
        </w:tc>
        <w:tc>
          <w:tcPr>
            <w:tcW w:w="2247" w:type="dxa"/>
          </w:tcPr>
          <w:p w14:paraId="4B4A7C49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0.59</w:t>
            </w:r>
          </w:p>
        </w:tc>
        <w:tc>
          <w:tcPr>
            <w:tcW w:w="2098" w:type="dxa"/>
          </w:tcPr>
          <w:p w14:paraId="038ED7DC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 – 0.85</w:t>
            </w:r>
          </w:p>
        </w:tc>
        <w:tc>
          <w:tcPr>
            <w:tcW w:w="2298" w:type="dxa"/>
          </w:tcPr>
          <w:p w14:paraId="19FBD683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0.005</w:t>
            </w:r>
          </w:p>
        </w:tc>
      </w:tr>
      <w:tr w:rsidR="002B4CAE" w:rsidRPr="00D4731F" w14:paraId="0007A96B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3F398F74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Stent length (</w:t>
            </w:r>
            <w:r w:rsidR="005A6F8D"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per 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 mm)</w:t>
            </w:r>
          </w:p>
        </w:tc>
        <w:tc>
          <w:tcPr>
            <w:tcW w:w="2247" w:type="dxa"/>
          </w:tcPr>
          <w:p w14:paraId="1E41273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2098" w:type="dxa"/>
          </w:tcPr>
          <w:p w14:paraId="4489324E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 – 1.15</w:t>
            </w:r>
          </w:p>
        </w:tc>
        <w:tc>
          <w:tcPr>
            <w:tcW w:w="2298" w:type="dxa"/>
          </w:tcPr>
          <w:p w14:paraId="5E5BBA5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2B4CAE" w:rsidRPr="00D4731F" w14:paraId="2F44E548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40FB283E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Stent diameter (mm)</w:t>
            </w:r>
          </w:p>
        </w:tc>
        <w:tc>
          <w:tcPr>
            <w:tcW w:w="2247" w:type="dxa"/>
          </w:tcPr>
          <w:p w14:paraId="7E43991B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</w:t>
            </w:r>
          </w:p>
        </w:tc>
        <w:tc>
          <w:tcPr>
            <w:tcW w:w="2098" w:type="dxa"/>
          </w:tcPr>
          <w:p w14:paraId="02558C56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0.42 – 0.75</w:t>
            </w:r>
          </w:p>
        </w:tc>
        <w:tc>
          <w:tcPr>
            <w:tcW w:w="2298" w:type="dxa"/>
          </w:tcPr>
          <w:p w14:paraId="26F56588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2B4CAE" w:rsidRPr="00D4731F" w14:paraId="76EEB386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9" w:type="dxa"/>
          </w:tcPr>
          <w:p w14:paraId="011CC198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Chronic total occlusion</w:t>
            </w:r>
          </w:p>
        </w:tc>
        <w:tc>
          <w:tcPr>
            <w:tcW w:w="2247" w:type="dxa"/>
          </w:tcPr>
          <w:p w14:paraId="473B8DCE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1.84</w:t>
            </w:r>
          </w:p>
        </w:tc>
        <w:tc>
          <w:tcPr>
            <w:tcW w:w="2098" w:type="dxa"/>
          </w:tcPr>
          <w:p w14:paraId="52BBEA68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 – 3.21</w:t>
            </w:r>
          </w:p>
        </w:tc>
        <w:tc>
          <w:tcPr>
            <w:tcW w:w="2298" w:type="dxa"/>
          </w:tcPr>
          <w:p w14:paraId="0E1C8388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0.032</w:t>
            </w:r>
          </w:p>
        </w:tc>
      </w:tr>
    </w:tbl>
    <w:p w14:paraId="3E6A0195" w14:textId="12E6AC3A" w:rsidR="002B4CAE" w:rsidRPr="00D4731F" w:rsidRDefault="002B4CAE" w:rsidP="002B4CA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6" w:name="_Hlk19808254"/>
      <w:bookmarkEnd w:id="5"/>
      <w:r w:rsidRPr="00D4731F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___________________________________________________________________________</w:t>
      </w:r>
    </w:p>
    <w:p w14:paraId="03CB8C2C" w14:textId="36CCDB8A" w:rsidR="002B4CAE" w:rsidRPr="00D4731F" w:rsidRDefault="00701BAC" w:rsidP="002B4C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="002B4CAE" w:rsidRPr="00D4731F">
        <w:rPr>
          <w:rFonts w:ascii="Times New Roman" w:hAnsi="Times New Roman" w:cs="Times New Roman"/>
          <w:sz w:val="24"/>
          <w:szCs w:val="24"/>
          <w:lang w:val="en-US"/>
        </w:rPr>
        <w:t>Female gender as reference group</w:t>
      </w:r>
    </w:p>
    <w:p w14:paraId="32CD1BB3" w14:textId="622B5EFA" w:rsidR="002B4CAE" w:rsidRPr="00D4731F" w:rsidRDefault="00701BAC" w:rsidP="002B4C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┼</w:t>
      </w:r>
      <w:r w:rsidR="002B4CAE" w:rsidRPr="00D4731F">
        <w:rPr>
          <w:rFonts w:ascii="Times New Roman" w:hAnsi="Times New Roman" w:cs="Times New Roman"/>
          <w:sz w:val="24"/>
          <w:szCs w:val="24"/>
          <w:lang w:val="en-US"/>
        </w:rPr>
        <w:t xml:space="preserve"> One vessel disease as reference group</w:t>
      </w:r>
    </w:p>
    <w:bookmarkEnd w:id="6"/>
    <w:p w14:paraId="01AC5FD9" w14:textId="5B4F6A65" w:rsidR="00DB450C" w:rsidRPr="00D4731F" w:rsidRDefault="00DB45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CE5B5B0" w14:textId="1E21FAEB" w:rsidR="002B4CAE" w:rsidRPr="002B4CAE" w:rsidRDefault="002B4CAE" w:rsidP="002B4CAE">
      <w:pPr>
        <w:spacing w:line="240" w:lineRule="auto"/>
        <w:rPr>
          <w:lang w:val="en-US"/>
        </w:rPr>
      </w:pPr>
    </w:p>
    <w:p w14:paraId="23780113" w14:textId="7DD05C26" w:rsidR="002B4CAE" w:rsidRPr="00D4731F" w:rsidRDefault="00DB450C" w:rsidP="002B4CA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sz w:val="24"/>
          <w:szCs w:val="24"/>
          <w:lang w:val="en-US"/>
        </w:rPr>
        <w:t xml:space="preserve">Table 4.  </w:t>
      </w:r>
      <w:r w:rsidR="00DE78E6" w:rsidRPr="00D4731F">
        <w:rPr>
          <w:rFonts w:ascii="Times New Roman" w:hAnsi="Times New Roman" w:cs="Times New Roman"/>
          <w:sz w:val="24"/>
          <w:szCs w:val="24"/>
          <w:lang w:val="en-US"/>
        </w:rPr>
        <w:t>Multivariable p</w:t>
      </w:r>
      <w:r w:rsidR="002B4CAE" w:rsidRPr="00D4731F">
        <w:rPr>
          <w:rFonts w:ascii="Times New Roman" w:hAnsi="Times New Roman" w:cs="Times New Roman"/>
          <w:sz w:val="24"/>
          <w:szCs w:val="24"/>
          <w:lang w:val="en-US"/>
        </w:rPr>
        <w:t>redictors for target lesion revascularization in DES patients with one treated lesion in native coronary arteries.</w:t>
      </w:r>
    </w:p>
    <w:p w14:paraId="4DCE021B" w14:textId="00A78290" w:rsidR="002B4CAE" w:rsidRPr="00D4731F" w:rsidRDefault="002B4CAE" w:rsidP="002B4CA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731F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tbl>
      <w:tblPr>
        <w:tblStyle w:val="Listetabell1lys"/>
        <w:tblW w:w="0" w:type="auto"/>
        <w:tblLook w:val="06A0" w:firstRow="1" w:lastRow="0" w:firstColumn="1" w:lastColumn="0" w:noHBand="1" w:noVBand="1"/>
      </w:tblPr>
      <w:tblGrid>
        <w:gridCol w:w="2436"/>
        <w:gridCol w:w="2256"/>
        <w:gridCol w:w="2109"/>
        <w:gridCol w:w="2271"/>
      </w:tblGrid>
      <w:tr w:rsidR="002B4CAE" w:rsidRPr="00D4731F" w14:paraId="1F66E8D3" w14:textId="77777777" w:rsidTr="009D2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7333953B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Variables</w:t>
            </w:r>
          </w:p>
        </w:tc>
        <w:tc>
          <w:tcPr>
            <w:tcW w:w="2256" w:type="dxa"/>
          </w:tcPr>
          <w:p w14:paraId="1CF0E6F5" w14:textId="77777777" w:rsidR="002B4CAE" w:rsidRPr="00D4731F" w:rsidRDefault="002B4CAE" w:rsidP="009D22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</w:t>
            </w:r>
          </w:p>
        </w:tc>
        <w:tc>
          <w:tcPr>
            <w:tcW w:w="2109" w:type="dxa"/>
          </w:tcPr>
          <w:p w14:paraId="60D8F57B" w14:textId="77777777" w:rsidR="002B4CAE" w:rsidRPr="00D4731F" w:rsidRDefault="002B4CAE" w:rsidP="009D22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95% CI</w:t>
            </w:r>
          </w:p>
        </w:tc>
        <w:tc>
          <w:tcPr>
            <w:tcW w:w="2271" w:type="dxa"/>
          </w:tcPr>
          <w:p w14:paraId="7E4E5D86" w14:textId="77777777" w:rsidR="002B4CAE" w:rsidRPr="00D4731F" w:rsidRDefault="002B4CAE" w:rsidP="009D22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p-value</w:t>
            </w:r>
          </w:p>
        </w:tc>
      </w:tr>
      <w:tr w:rsidR="002B4CAE" w:rsidRPr="00D4731F" w14:paraId="7D1856F0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9FEA5F7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56" w:type="dxa"/>
          </w:tcPr>
          <w:p w14:paraId="4931E13A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09" w:type="dxa"/>
          </w:tcPr>
          <w:p w14:paraId="199A4883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1" w:type="dxa"/>
          </w:tcPr>
          <w:p w14:paraId="4EDC8648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4CAE" w:rsidRPr="00D4731F" w14:paraId="2DC661E8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9CC2CC6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Age</w:t>
            </w:r>
            <w:r w:rsidR="005A6F8D"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(per 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5years</w:t>
            </w:r>
            <w:r w:rsidR="005A6F8D"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2256" w:type="dxa"/>
          </w:tcPr>
          <w:p w14:paraId="18DE7DE0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</w:t>
            </w:r>
          </w:p>
        </w:tc>
        <w:tc>
          <w:tcPr>
            <w:tcW w:w="2109" w:type="dxa"/>
          </w:tcPr>
          <w:p w14:paraId="2A8FBAF7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0.77- 0.94</w:t>
            </w:r>
          </w:p>
        </w:tc>
        <w:tc>
          <w:tcPr>
            <w:tcW w:w="2271" w:type="dxa"/>
          </w:tcPr>
          <w:p w14:paraId="67045F3C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</w:tr>
      <w:tr w:rsidR="002B4CAE" w:rsidRPr="00D4731F" w14:paraId="5516EBD5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2EA6C458" w14:textId="3AFC5432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Gender </w:t>
            </w:r>
            <w:r w:rsid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2256" w:type="dxa"/>
          </w:tcPr>
          <w:p w14:paraId="4EC72D3F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0.67</w:t>
            </w:r>
          </w:p>
        </w:tc>
        <w:tc>
          <w:tcPr>
            <w:tcW w:w="2109" w:type="dxa"/>
          </w:tcPr>
          <w:p w14:paraId="4A1FBC74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 – 1.06</w:t>
            </w:r>
          </w:p>
        </w:tc>
        <w:tc>
          <w:tcPr>
            <w:tcW w:w="2271" w:type="dxa"/>
          </w:tcPr>
          <w:p w14:paraId="3E8D7D9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</w:t>
            </w:r>
          </w:p>
        </w:tc>
      </w:tr>
      <w:tr w:rsidR="002B4CAE" w:rsidRPr="00D4731F" w14:paraId="098A542F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B622125" w14:textId="71CC862E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Two vessels disease </w:t>
            </w:r>
            <w:r w:rsidR="00701BA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┼</w:t>
            </w:r>
          </w:p>
        </w:tc>
        <w:tc>
          <w:tcPr>
            <w:tcW w:w="2256" w:type="dxa"/>
          </w:tcPr>
          <w:p w14:paraId="2E9E6F52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1.38</w:t>
            </w:r>
          </w:p>
        </w:tc>
        <w:tc>
          <w:tcPr>
            <w:tcW w:w="2109" w:type="dxa"/>
          </w:tcPr>
          <w:p w14:paraId="0F215F67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 – 2.36</w:t>
            </w:r>
          </w:p>
        </w:tc>
        <w:tc>
          <w:tcPr>
            <w:tcW w:w="2271" w:type="dxa"/>
          </w:tcPr>
          <w:p w14:paraId="0E55B84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0.24</w:t>
            </w:r>
          </w:p>
        </w:tc>
      </w:tr>
      <w:tr w:rsidR="002B4CAE" w:rsidRPr="00D4731F" w14:paraId="1FCF3174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ACC35E4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Three vessels disease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 xml:space="preserve"> </w:t>
            </w:r>
          </w:p>
        </w:tc>
        <w:tc>
          <w:tcPr>
            <w:tcW w:w="2256" w:type="dxa"/>
          </w:tcPr>
          <w:p w14:paraId="273C22C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2.30</w:t>
            </w:r>
          </w:p>
        </w:tc>
        <w:tc>
          <w:tcPr>
            <w:tcW w:w="2109" w:type="dxa"/>
          </w:tcPr>
          <w:p w14:paraId="490DFF0F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1.20 – 4.44</w:t>
            </w:r>
          </w:p>
        </w:tc>
        <w:tc>
          <w:tcPr>
            <w:tcW w:w="2271" w:type="dxa"/>
          </w:tcPr>
          <w:p w14:paraId="38FEBE16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</w:tr>
      <w:tr w:rsidR="002B4CAE" w:rsidRPr="00D4731F" w14:paraId="0A166F0E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6AA8F259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Visible thrombus in the lesion</w:t>
            </w:r>
          </w:p>
        </w:tc>
        <w:tc>
          <w:tcPr>
            <w:tcW w:w="2256" w:type="dxa"/>
          </w:tcPr>
          <w:p w14:paraId="6E663DE9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</w:t>
            </w:r>
          </w:p>
        </w:tc>
        <w:tc>
          <w:tcPr>
            <w:tcW w:w="2109" w:type="dxa"/>
          </w:tcPr>
          <w:p w14:paraId="6361FDF7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 – 1.06</w:t>
            </w:r>
          </w:p>
        </w:tc>
        <w:tc>
          <w:tcPr>
            <w:tcW w:w="2271" w:type="dxa"/>
          </w:tcPr>
          <w:p w14:paraId="4158E358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</w:tr>
      <w:tr w:rsidR="002B4CAE" w:rsidRPr="00D4731F" w14:paraId="4FD227C3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19AF1586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Stent length (</w:t>
            </w:r>
            <w:r w:rsidR="005A6F8D"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per </w:t>
            </w: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5 mm)</w:t>
            </w:r>
          </w:p>
        </w:tc>
        <w:tc>
          <w:tcPr>
            <w:tcW w:w="2256" w:type="dxa"/>
          </w:tcPr>
          <w:p w14:paraId="6CD97A50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1.11</w:t>
            </w:r>
          </w:p>
        </w:tc>
        <w:tc>
          <w:tcPr>
            <w:tcW w:w="2109" w:type="dxa"/>
          </w:tcPr>
          <w:p w14:paraId="6E363796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 – 1.19</w:t>
            </w:r>
          </w:p>
        </w:tc>
        <w:tc>
          <w:tcPr>
            <w:tcW w:w="2271" w:type="dxa"/>
          </w:tcPr>
          <w:p w14:paraId="30FF5E51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</w:tr>
      <w:tr w:rsidR="002B4CAE" w:rsidRPr="00D4731F" w14:paraId="48FC3958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4C4C319D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Stent diameter (mm)</w:t>
            </w:r>
          </w:p>
        </w:tc>
        <w:tc>
          <w:tcPr>
            <w:tcW w:w="2256" w:type="dxa"/>
          </w:tcPr>
          <w:p w14:paraId="221842B5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</w:t>
            </w:r>
          </w:p>
        </w:tc>
        <w:tc>
          <w:tcPr>
            <w:tcW w:w="2109" w:type="dxa"/>
          </w:tcPr>
          <w:p w14:paraId="17C3D819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0.54 – 1.31</w:t>
            </w:r>
          </w:p>
        </w:tc>
        <w:tc>
          <w:tcPr>
            <w:tcW w:w="2271" w:type="dxa"/>
          </w:tcPr>
          <w:p w14:paraId="4F45EF5A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0.45</w:t>
            </w:r>
          </w:p>
        </w:tc>
      </w:tr>
      <w:tr w:rsidR="002B4CAE" w:rsidRPr="00D4731F" w14:paraId="4DB62A18" w14:textId="77777777" w:rsidTr="009D22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14:paraId="0F30C328" w14:textId="77777777" w:rsidR="002B4CAE" w:rsidRPr="00D4731F" w:rsidRDefault="002B4CAE" w:rsidP="009D22B2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Chronic total occlusion</w:t>
            </w:r>
          </w:p>
        </w:tc>
        <w:tc>
          <w:tcPr>
            <w:tcW w:w="2256" w:type="dxa"/>
          </w:tcPr>
          <w:p w14:paraId="5CBB955E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</w:t>
            </w:r>
          </w:p>
        </w:tc>
        <w:tc>
          <w:tcPr>
            <w:tcW w:w="2109" w:type="dxa"/>
          </w:tcPr>
          <w:p w14:paraId="235E2E10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 – 2.76</w:t>
            </w:r>
          </w:p>
        </w:tc>
        <w:tc>
          <w:tcPr>
            <w:tcW w:w="2271" w:type="dxa"/>
          </w:tcPr>
          <w:p w14:paraId="6F19D967" w14:textId="77777777" w:rsidR="002B4CAE" w:rsidRPr="00D4731F" w:rsidRDefault="002B4CAE" w:rsidP="009D22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0.77</w:t>
            </w:r>
          </w:p>
        </w:tc>
      </w:tr>
    </w:tbl>
    <w:p w14:paraId="6079C74A" w14:textId="60FCB096" w:rsidR="002B4CAE" w:rsidRPr="00D4731F" w:rsidRDefault="002B4CAE" w:rsidP="002B4CA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4731F"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___________________________________________________________________________</w:t>
      </w:r>
    </w:p>
    <w:p w14:paraId="3ADF434A" w14:textId="3D01BFC5" w:rsidR="002B4CAE" w:rsidRPr="00D4731F" w:rsidRDefault="00701BAC" w:rsidP="002B4C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="002B4CAE" w:rsidRPr="00D473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B4CAE" w:rsidRPr="00D4731F">
        <w:rPr>
          <w:rFonts w:ascii="Times New Roman" w:hAnsi="Times New Roman" w:cs="Times New Roman"/>
          <w:sz w:val="24"/>
          <w:szCs w:val="24"/>
          <w:lang w:val="en-US"/>
        </w:rPr>
        <w:t>Female gender as reference group</w:t>
      </w:r>
    </w:p>
    <w:p w14:paraId="22254CD2" w14:textId="34DF4E1F" w:rsidR="002B4CAE" w:rsidRPr="00D4731F" w:rsidRDefault="00701BAC" w:rsidP="002B4C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┼</w:t>
      </w:r>
      <w:r w:rsidR="002B4CAE" w:rsidRPr="00D4731F">
        <w:rPr>
          <w:rFonts w:ascii="Times New Roman" w:hAnsi="Times New Roman" w:cs="Times New Roman"/>
          <w:sz w:val="24"/>
          <w:szCs w:val="24"/>
          <w:lang w:val="en-US"/>
        </w:rPr>
        <w:t xml:space="preserve"> One vessel disease as reference group</w:t>
      </w:r>
    </w:p>
    <w:p w14:paraId="0C00CD17" w14:textId="28A13ECD" w:rsidR="008D2AF9" w:rsidRDefault="008D2AF9">
      <w:pPr>
        <w:rPr>
          <w:lang w:val="en-US"/>
        </w:rPr>
      </w:pPr>
      <w:r>
        <w:rPr>
          <w:lang w:val="en-US"/>
        </w:rPr>
        <w:br w:type="page"/>
      </w:r>
    </w:p>
    <w:p w14:paraId="4CF2FE3C" w14:textId="0F60E441" w:rsidR="002B4CAE" w:rsidRPr="00BE5768" w:rsidRDefault="008D2A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E5768"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1.</w:t>
      </w:r>
    </w:p>
    <w:p w14:paraId="13214265" w14:textId="7DFCD9AE" w:rsidR="008D2AF9" w:rsidRDefault="008D2AF9">
      <w:pPr>
        <w:rPr>
          <w:lang w:val="en-US"/>
        </w:rPr>
      </w:pPr>
    </w:p>
    <w:p w14:paraId="6837E2DE" w14:textId="32DAF66B" w:rsidR="008D2AF9" w:rsidRDefault="008D2AF9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2D2BAA62" wp14:editId="76C9B2BD">
            <wp:extent cx="5760720" cy="4184015"/>
            <wp:effectExtent l="0" t="0" r="0" b="698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selinhazTLR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4728" w14:textId="33296BAD" w:rsidR="008D2AF9" w:rsidRPr="008D2AF9" w:rsidRDefault="008D2A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D2AF9">
        <w:rPr>
          <w:rFonts w:ascii="Times New Roman" w:hAnsi="Times New Roman" w:cs="Times New Roman"/>
          <w:sz w:val="24"/>
          <w:szCs w:val="24"/>
          <w:lang w:val="en-US"/>
        </w:rPr>
        <w:t>Legend to figure 1.</w:t>
      </w:r>
    </w:p>
    <w:p w14:paraId="5714A4F0" w14:textId="4E0863E7" w:rsidR="008D2AF9" w:rsidRPr="008D2AF9" w:rsidRDefault="008D2AF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937EAD" w14:textId="77777777" w:rsidR="008D2AF9" w:rsidRPr="008D2AF9" w:rsidRDefault="008D2AF9" w:rsidP="008D2AF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D2AF9">
        <w:rPr>
          <w:rFonts w:ascii="Times New Roman" w:hAnsi="Times New Roman" w:cs="Times New Roman"/>
          <w:sz w:val="24"/>
          <w:szCs w:val="24"/>
          <w:lang w:val="en-US"/>
        </w:rPr>
        <w:t>Baseline hazard for DES and BMS from multivariable Royston-Parmar model.  Baseline values were defined as zero value for dichotomous variables, reference value for categorical variable and mean values for continuous variables.</w:t>
      </w:r>
    </w:p>
    <w:p w14:paraId="32ED7128" w14:textId="77777777" w:rsidR="008D2AF9" w:rsidRPr="002B4CAE" w:rsidRDefault="008D2AF9">
      <w:pPr>
        <w:rPr>
          <w:lang w:val="en-US"/>
        </w:rPr>
      </w:pPr>
    </w:p>
    <w:sectPr w:rsidR="008D2AF9" w:rsidRPr="002B4C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AE"/>
    <w:rsid w:val="001210CB"/>
    <w:rsid w:val="002B4CAE"/>
    <w:rsid w:val="00315F09"/>
    <w:rsid w:val="004C1403"/>
    <w:rsid w:val="00522886"/>
    <w:rsid w:val="005A6F8D"/>
    <w:rsid w:val="00701BAC"/>
    <w:rsid w:val="008D2AF9"/>
    <w:rsid w:val="009178E9"/>
    <w:rsid w:val="00BE5768"/>
    <w:rsid w:val="00C76A19"/>
    <w:rsid w:val="00CF06F7"/>
    <w:rsid w:val="00D0300B"/>
    <w:rsid w:val="00D4731F"/>
    <w:rsid w:val="00DB450C"/>
    <w:rsid w:val="00DE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07800"/>
  <w15:chartTrackingRefBased/>
  <w15:docId w15:val="{545BC8C1-F668-4621-B3E6-172C968E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Listetabell1lys">
    <w:name w:val="List Table 1 Light"/>
    <w:basedOn w:val="Vanligtabell"/>
    <w:uiPriority w:val="46"/>
    <w:rsid w:val="002B4C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2B4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4CAE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B4CA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B4CA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B4CAE"/>
    <w:rPr>
      <w:sz w:val="20"/>
      <w:szCs w:val="20"/>
    </w:rPr>
  </w:style>
  <w:style w:type="table" w:styleId="Listetabell6fargerik">
    <w:name w:val="List Table 6 Colorful"/>
    <w:basedOn w:val="Vanligtabell"/>
    <w:uiPriority w:val="51"/>
    <w:rsid w:val="00DB45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731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Morten Mølstad</dc:creator>
  <cp:keywords/>
  <dc:description/>
  <cp:lastModifiedBy>Per Morten Mølstad</cp:lastModifiedBy>
  <cp:revision>2</cp:revision>
  <dcterms:created xsi:type="dcterms:W3CDTF">2019-12-17T10:13:00Z</dcterms:created>
  <dcterms:modified xsi:type="dcterms:W3CDTF">2019-12-17T10:13:00Z</dcterms:modified>
</cp:coreProperties>
</file>